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3b1d2bca71a2e22030e6149d00a2364e59b35a"/>
    <w:p>
      <w:pPr>
        <w:pStyle w:val="Heading1"/>
      </w:pPr>
      <w:r>
        <w:t xml:space="preserve">Scénario général de fonctionnement – Application KriliCar</w:t>
      </w:r>
    </w:p>
    <w:p>
      <w:pPr>
        <w:pStyle w:val="FirstParagraph"/>
      </w:pPr>
      <w:r>
        <w:t xml:space="preserve">Ce scénario décrit, étape par étape, le</w:t>
      </w:r>
      <w:r>
        <w:t xml:space="preserve"> </w:t>
      </w:r>
      <w:r>
        <w:rPr>
          <w:b/>
          <w:bCs/>
        </w:rPr>
        <w:t xml:space="preserve">fonctionnement global de l’application KriliCar</w:t>
      </w:r>
      <w:r>
        <w:t xml:space="preserve">, depuis l’initialisation du système jusqu’au cycle complet d’une réservation.</w:t>
      </w:r>
    </w:p>
    <w:p>
      <w:r>
        <w:pict>
          <v:rect style="width:0;height:1.5pt" o:hralign="center" o:hrstd="t" o:hr="t"/>
        </w:pict>
      </w:r>
    </w:p>
    <w:bookmarkStart w:id="20" w:name="initialisation-de-lapplication"/>
    <w:p>
      <w:pPr>
        <w:pStyle w:val="Heading2"/>
      </w:pPr>
      <w:r>
        <w:t xml:space="preserve">1. Initialisation de l’application</w:t>
      </w:r>
    </w:p>
    <w:p>
      <w:pPr>
        <w:pStyle w:val="FirstParagraph"/>
      </w:pPr>
      <w:r>
        <w:t xml:space="preserve">Au démarrage de l’application, un</w:t>
      </w:r>
      <w:r>
        <w:t xml:space="preserve"> </w:t>
      </w:r>
      <w:r>
        <w:rPr>
          <w:b/>
          <w:bCs/>
        </w:rPr>
        <w:t xml:space="preserve">compte administrateur par défaut</w:t>
      </w:r>
      <w:r>
        <w:t xml:space="preserve"> </w:t>
      </w:r>
      <w:r>
        <w:t xml:space="preserve">doit être créé automatiquement.</w:t>
      </w:r>
    </w:p>
    <w:p>
      <w:pPr>
        <w:pStyle w:val="BodyText"/>
      </w:pPr>
      <w:r>
        <w:rPr>
          <w:b/>
          <w:bCs/>
        </w:rPr>
        <w:t xml:space="preserve">Informations du compte Admin :</w:t>
      </w:r>
      <w:r>
        <w:t xml:space="preserve"> </w:t>
      </w:r>
      <w:r>
        <w:t xml:space="preserve">- Email :</w:t>
      </w:r>
      <w:r>
        <w:t xml:space="preserve"> </w:t>
      </w:r>
      <w:r>
        <w:rPr>
          <w:rStyle w:val="VerbatimChar"/>
        </w:rPr>
        <w:t xml:space="preserve">admin@krilicar.com</w:t>
      </w:r>
      <w:r>
        <w:t xml:space="preserve"> </w:t>
      </w:r>
      <w:r>
        <w:t xml:space="preserve">- Mot de passe :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- Le mot de passe doit être</w:t>
      </w:r>
      <w:r>
        <w:t xml:space="preserve"> </w:t>
      </w:r>
      <w:r>
        <w:rPr>
          <w:b/>
          <w:bCs/>
        </w:rPr>
        <w:t xml:space="preserve">crypté (hashé)</w:t>
      </w:r>
      <w:r>
        <w:t xml:space="preserve"> </w:t>
      </w:r>
      <w:r>
        <w:t xml:space="preserve">en base de données</w:t>
      </w:r>
    </w:p>
    <w:p>
      <w:pPr>
        <w:pStyle w:val="BodyText"/>
      </w:pPr>
      <w:r>
        <w:t xml:space="preserve">Ce compte permet d’assurer la gestion initiale et continue de la plateforme.</w:t>
      </w:r>
    </w:p>
    <w:p>
      <w:r>
        <w:pict>
          <v:rect style="width:0;height:1.5pt" o:hralign="center" o:hrstd="t" o:hr="t"/>
        </w:pict>
      </w:r>
    </w:p>
    <w:bookmarkEnd w:id="20"/>
    <w:bookmarkStart w:id="21" w:name="actions-de-ladministrateur"/>
    <w:p>
      <w:pPr>
        <w:pStyle w:val="Heading2"/>
      </w:pPr>
      <w:r>
        <w:t xml:space="preserve">2. Actions de l’Administrateur</w:t>
      </w:r>
    </w:p>
    <w:p>
      <w:pPr>
        <w:pStyle w:val="FirstParagraph"/>
      </w:pPr>
      <w:r>
        <w:t xml:space="preserve">Après authentification, l’administrateur peut :</w:t>
      </w:r>
    </w:p>
    <w:p>
      <w:pPr>
        <w:pStyle w:val="Compact"/>
        <w:numPr>
          <w:ilvl w:val="0"/>
          <w:numId w:val="1001"/>
        </w:numPr>
      </w:pPr>
      <w:r>
        <w:t xml:space="preserve">Gérer les</w:t>
      </w:r>
      <w:r>
        <w:t xml:space="preserve"> </w:t>
      </w:r>
      <w:r>
        <w:rPr>
          <w:b/>
          <w:bCs/>
        </w:rPr>
        <w:t xml:space="preserve">marques de voitures</w:t>
      </w:r>
      <w:r>
        <w:t xml:space="preserve"> </w:t>
      </w:r>
      <w:r>
        <w:t xml:space="preserve">(CRUD)</w:t>
      </w:r>
    </w:p>
    <w:p>
      <w:pPr>
        <w:pStyle w:val="Compact"/>
        <w:numPr>
          <w:ilvl w:val="0"/>
          <w:numId w:val="1001"/>
        </w:numPr>
      </w:pPr>
      <w:r>
        <w:t xml:space="preserve">Gérer les</w:t>
      </w:r>
      <w:r>
        <w:t xml:space="preserve"> </w:t>
      </w:r>
      <w:r>
        <w:rPr>
          <w:b/>
          <w:bCs/>
        </w:rPr>
        <w:t xml:space="preserve">modèles de voitures par marque</w:t>
      </w:r>
      <w:r>
        <w:t xml:space="preserve"> </w:t>
      </w:r>
      <w:r>
        <w:t xml:space="preserve">(CRUD)</w:t>
      </w:r>
    </w:p>
    <w:p>
      <w:pPr>
        <w:pStyle w:val="Compact"/>
        <w:numPr>
          <w:ilvl w:val="0"/>
          <w:numId w:val="1001"/>
        </w:numPr>
      </w:pPr>
      <w:r>
        <w:t xml:space="preserve">Gérer le</w:t>
      </w:r>
      <w:r>
        <w:t xml:space="preserve"> </w:t>
      </w:r>
      <w:r>
        <w:rPr>
          <w:b/>
          <w:bCs/>
        </w:rPr>
        <w:t xml:space="preserve">boost des sociétés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Activer le boost d’une société via un bouton</w:t>
      </w:r>
    </w:p>
    <w:p>
      <w:pPr>
        <w:pStyle w:val="Compact"/>
        <w:numPr>
          <w:ilvl w:val="1"/>
          <w:numId w:val="1002"/>
        </w:numPr>
      </w:pPr>
      <w:r>
        <w:t xml:space="preserve">Mettre en avant les sociétés boostées</w:t>
      </w:r>
    </w:p>
    <w:p>
      <w:r>
        <w:pict>
          <v:rect style="width:0;height:1.5pt" o:hralign="center" o:hrstd="t" o:hr="t"/>
        </w:pict>
      </w:r>
    </w:p>
    <w:bookmarkEnd w:id="21"/>
    <w:bookmarkStart w:id="22" w:name="création-des-comptes-utilisateurs"/>
    <w:p>
      <w:pPr>
        <w:pStyle w:val="Heading2"/>
      </w:pPr>
      <w:r>
        <w:t xml:space="preserve">3. Création des comptes utilisateurs</w:t>
      </w:r>
    </w:p>
    <w:p>
      <w:pPr>
        <w:pStyle w:val="FirstParagraph"/>
      </w:pPr>
      <w:r>
        <w:t xml:space="preserve">L’application permet la</w:t>
      </w:r>
      <w:r>
        <w:t xml:space="preserve"> </w:t>
      </w:r>
      <w:r>
        <w:rPr>
          <w:b/>
          <w:bCs/>
        </w:rPr>
        <w:t xml:space="preserve">création gratuite de comptes</w:t>
      </w:r>
      <w:r>
        <w:t xml:space="preserve"> </w:t>
      </w:r>
      <w:r>
        <w:t xml:space="preserve">pour :</w:t>
      </w:r>
      <w:r>
        <w:t xml:space="preserve"> </w:t>
      </w:r>
      <w:r>
        <w:t xml:space="preserve">- Les sociétés de location (</w:t>
      </w:r>
      <w:r>
        <w:rPr>
          <w:b/>
          <w:bCs/>
        </w:rPr>
        <w:t xml:space="preserve">Company</w:t>
      </w:r>
      <w:r>
        <w:t xml:space="preserve">)</w:t>
      </w:r>
      <w:r>
        <w:t xml:space="preserve"> </w:t>
      </w:r>
      <w:r>
        <w:t xml:space="preserve">- Les clients (</w:t>
      </w:r>
      <w:r>
        <w:rPr>
          <w:b/>
          <w:bCs/>
        </w:rPr>
        <w:t xml:space="preserve">Client</w:t>
      </w:r>
      <w:r>
        <w:t xml:space="preserve">)</w:t>
      </w:r>
    </w:p>
    <w:p>
      <w:pPr>
        <w:pStyle w:val="BodyText"/>
      </w:pPr>
      <w:r>
        <w:t xml:space="preserve">Lors de l’inscription :</w:t>
      </w:r>
      <w:r>
        <w:t xml:space="preserve"> </w:t>
      </w:r>
      <w:r>
        <w:t xml:space="preserve">- L’utilisateur choisit son</w:t>
      </w:r>
      <w:r>
        <w:t xml:space="preserve"> </w:t>
      </w:r>
      <w:r>
        <w:rPr>
          <w:b/>
          <w:bCs/>
        </w:rPr>
        <w:t xml:space="preserve">rôle</w:t>
      </w:r>
      <w:r>
        <w:t xml:space="preserve"> </w:t>
      </w:r>
      <w:r>
        <w:t xml:space="preserve">(Company ou Client)</w:t>
      </w:r>
      <w:r>
        <w:t xml:space="preserve"> </w:t>
      </w:r>
      <w:r>
        <w:t xml:space="preserve">- Les informations de base sont saisies</w:t>
      </w:r>
      <w:r>
        <w:t xml:space="preserve"> </w:t>
      </w:r>
      <w:r>
        <w:t xml:space="preserve">- Le compte est créé et activé</w:t>
      </w:r>
    </w:p>
    <w:p>
      <w:r>
        <w:pict>
          <v:rect style="width:0;height:1.5pt" o:hralign="center" o:hrstd="t" o:hr="t"/>
        </w:pict>
      </w:r>
    </w:p>
    <w:bookmarkEnd w:id="22"/>
    <w:bookmarkStart w:id="27" w:name="scénario-société-de-location-company"/>
    <w:p>
      <w:pPr>
        <w:pStyle w:val="Heading2"/>
      </w:pPr>
      <w:r>
        <w:t xml:space="preserve">4. Scénario – Société de location (Company)</w:t>
      </w:r>
    </w:p>
    <w:bookmarkStart w:id="23" w:name="connexion-et-gestion-du-profil"/>
    <w:p>
      <w:pPr>
        <w:pStyle w:val="Heading3"/>
      </w:pPr>
      <w:r>
        <w:t xml:space="preserve">4.1 Connexion et gestion du profil</w:t>
      </w:r>
    </w:p>
    <w:p>
      <w:pPr>
        <w:pStyle w:val="FirstParagraph"/>
      </w:pPr>
      <w:r>
        <w:t xml:space="preserve">La société peut :</w:t>
      </w:r>
      <w:r>
        <w:t xml:space="preserve"> </w:t>
      </w:r>
      <w:r>
        <w:t xml:space="preserve">- Se connecter à son espace</w:t>
      </w:r>
      <w:r>
        <w:t xml:space="preserve"> </w:t>
      </w:r>
      <w:r>
        <w:t xml:space="preserve">- Modifier ses informations personnelles</w:t>
      </w:r>
      <w:r>
        <w:t xml:space="preserve"> </w:t>
      </w:r>
      <w:r>
        <w:t xml:space="preserve">- ⚠️ L’email et le rôle ne sont pas modifiables</w:t>
      </w:r>
    </w:p>
    <w:bookmarkEnd w:id="23"/>
    <w:bookmarkStart w:id="24" w:name="gestion-des-voitures"/>
    <w:p>
      <w:pPr>
        <w:pStyle w:val="Heading3"/>
      </w:pPr>
      <w:r>
        <w:t xml:space="preserve">4.2 Gestion des voitures</w:t>
      </w:r>
    </w:p>
    <w:p>
      <w:pPr>
        <w:pStyle w:val="FirstParagraph"/>
      </w:pPr>
      <w:r>
        <w:t xml:space="preserve">La société peut :</w:t>
      </w:r>
      <w:r>
        <w:t xml:space="preserve"> </w:t>
      </w:r>
      <w:r>
        <w:t xml:space="preserve">- Ajouter des voitures</w:t>
      </w:r>
      <w:r>
        <w:t xml:space="preserve"> </w:t>
      </w:r>
      <w:r>
        <w:t xml:space="preserve">- Modifier les informations des voitures</w:t>
      </w:r>
      <w:r>
        <w:t xml:space="preserve"> </w:t>
      </w:r>
      <w:r>
        <w:t xml:space="preserve">- Supprimer des voitures</w:t>
      </w:r>
    </w:p>
    <w:bookmarkEnd w:id="24"/>
    <w:bookmarkStart w:id="25" w:name="option-boost"/>
    <w:p>
      <w:pPr>
        <w:pStyle w:val="Heading3"/>
      </w:pPr>
      <w:r>
        <w:t xml:space="preserve">4.3 Option Boost</w:t>
      </w:r>
    </w:p>
    <w:p>
      <w:pPr>
        <w:pStyle w:val="Compact"/>
        <w:numPr>
          <w:ilvl w:val="0"/>
          <w:numId w:val="1003"/>
        </w:numPr>
      </w:pPr>
      <w:r>
        <w:t xml:space="preserve">La société peut demander le</w:t>
      </w:r>
      <w:r>
        <w:t xml:space="preserve"> </w:t>
      </w:r>
      <w:r>
        <w:rPr>
          <w:b/>
          <w:bCs/>
        </w:rPr>
        <w:t xml:space="preserve">boost de ses annonces</w:t>
      </w:r>
      <w:r>
        <w:t xml:space="preserve"> </w:t>
      </w:r>
      <w:r>
        <w:t xml:space="preserve">via un bouton</w:t>
      </w:r>
    </w:p>
    <w:p>
      <w:pPr>
        <w:pStyle w:val="Compact"/>
        <w:numPr>
          <w:ilvl w:val="0"/>
          <w:numId w:val="1003"/>
        </w:numPr>
      </w:pPr>
      <w:r>
        <w:t xml:space="preserve">L’administrateur valide et active le boost</w:t>
      </w:r>
    </w:p>
    <w:bookmarkEnd w:id="25"/>
    <w:bookmarkStart w:id="26" w:name="déconnexion"/>
    <w:p>
      <w:pPr>
        <w:pStyle w:val="Heading3"/>
      </w:pPr>
      <w:r>
        <w:t xml:space="preserve">4.4 Déconnexion</w:t>
      </w:r>
    </w:p>
    <w:p>
      <w:pPr>
        <w:pStyle w:val="Compact"/>
        <w:numPr>
          <w:ilvl w:val="0"/>
          <w:numId w:val="1004"/>
        </w:numPr>
      </w:pPr>
      <w:r>
        <w:t xml:space="preserve">La société peut se déconnecter de l’application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cénario-client"/>
    <w:p>
      <w:pPr>
        <w:pStyle w:val="Heading2"/>
      </w:pPr>
      <w:r>
        <w:t xml:space="preserve">5. Scénario – Client</w:t>
      </w:r>
    </w:p>
    <w:bookmarkStart w:id="28" w:name="connexion-et-gestion-du-profil-1"/>
    <w:p>
      <w:pPr>
        <w:pStyle w:val="Heading3"/>
      </w:pPr>
      <w:r>
        <w:t xml:space="preserve">5.1 Connexion et gestion du profil</w:t>
      </w:r>
    </w:p>
    <w:p>
      <w:pPr>
        <w:pStyle w:val="FirstParagraph"/>
      </w:pPr>
      <w:r>
        <w:t xml:space="preserve">Le client peut :</w:t>
      </w:r>
      <w:r>
        <w:t xml:space="preserve"> </w:t>
      </w:r>
      <w:r>
        <w:t xml:space="preserve">- Se connecter</w:t>
      </w:r>
      <w:r>
        <w:t xml:space="preserve"> </w:t>
      </w:r>
      <w:r>
        <w:t xml:space="preserve">- Modifier ses informations personnelles</w:t>
      </w:r>
      <w:r>
        <w:t xml:space="preserve"> </w:t>
      </w:r>
      <w:r>
        <w:t xml:space="preserve">- ⚠️ L’email et le rôle ne sont pas modifiables</w:t>
      </w:r>
    </w:p>
    <w:bookmarkEnd w:id="28"/>
    <w:bookmarkStart w:id="29" w:name="recherche-de-voitures"/>
    <w:p>
      <w:pPr>
        <w:pStyle w:val="Heading3"/>
      </w:pPr>
      <w:r>
        <w:t xml:space="preserve">5.2 Recherche de voitures</w:t>
      </w:r>
    </w:p>
    <w:p>
      <w:pPr>
        <w:pStyle w:val="FirstParagraph"/>
      </w:pPr>
      <w:r>
        <w:t xml:space="preserve">Le client peut effectuer :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recherche simple</w:t>
      </w:r>
      <w:r>
        <w:t xml:space="preserve"> </w:t>
      </w:r>
      <w:r>
        <w:t xml:space="preserve">(marque, modèle, ville)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recherche avancée</w:t>
      </w:r>
      <w:r>
        <w:t xml:space="preserve"> </w:t>
      </w:r>
      <w:r>
        <w:t xml:space="preserve">(marque, modèle, ville, prix, kilométrage, nombre de places)</w:t>
      </w:r>
    </w:p>
    <w:bookmarkEnd w:id="29"/>
    <w:bookmarkStart w:id="30" w:name="wishlist"/>
    <w:p>
      <w:pPr>
        <w:pStyle w:val="Heading3"/>
      </w:pPr>
      <w:r>
        <w:t xml:space="preserve">5.3 Wishlist</w:t>
      </w:r>
    </w:p>
    <w:p>
      <w:pPr>
        <w:pStyle w:val="Compact"/>
        <w:numPr>
          <w:ilvl w:val="0"/>
          <w:numId w:val="1005"/>
        </w:numPr>
      </w:pPr>
      <w:r>
        <w:t xml:space="preserve">Ajouter des voitures à sa</w:t>
      </w:r>
      <w:r>
        <w:t xml:space="preserve"> </w:t>
      </w:r>
      <w:r>
        <w:rPr>
          <w:b/>
          <w:bCs/>
        </w:rPr>
        <w:t xml:space="preserve">wishlist</w:t>
      </w:r>
    </w:p>
    <w:p>
      <w:pPr>
        <w:pStyle w:val="Compact"/>
        <w:numPr>
          <w:ilvl w:val="0"/>
          <w:numId w:val="1005"/>
        </w:numPr>
      </w:pPr>
      <w:r>
        <w:t xml:space="preserve">Consulter sa wishlist</w:t>
      </w:r>
    </w:p>
    <w:bookmarkEnd w:id="30"/>
    <w:bookmarkStart w:id="31" w:name="réservation"/>
    <w:p>
      <w:pPr>
        <w:pStyle w:val="Heading3"/>
      </w:pPr>
      <w:r>
        <w:t xml:space="preserve">5.4 Réservation</w:t>
      </w:r>
    </w:p>
    <w:p>
      <w:pPr>
        <w:pStyle w:val="Compact"/>
        <w:numPr>
          <w:ilvl w:val="0"/>
          <w:numId w:val="1006"/>
        </w:numPr>
      </w:pPr>
      <w:r>
        <w:t xml:space="preserve">Sélectionner une voiture disponible</w:t>
      </w:r>
    </w:p>
    <w:p>
      <w:pPr>
        <w:pStyle w:val="Compact"/>
        <w:numPr>
          <w:ilvl w:val="0"/>
          <w:numId w:val="1006"/>
        </w:numPr>
      </w:pPr>
      <w:r>
        <w:t xml:space="preserve">Choisir la date de début et le nombre de jours</w:t>
      </w:r>
    </w:p>
    <w:p>
      <w:pPr>
        <w:pStyle w:val="Compact"/>
        <w:numPr>
          <w:ilvl w:val="0"/>
          <w:numId w:val="1006"/>
        </w:numPr>
      </w:pPr>
      <w:r>
        <w:t xml:space="preserve">Effectuer une réservation</w:t>
      </w:r>
    </w:p>
    <w:p>
      <w:pPr>
        <w:pStyle w:val="Compact"/>
        <w:numPr>
          <w:ilvl w:val="0"/>
          <w:numId w:val="1006"/>
        </w:numPr>
      </w:pPr>
      <w:r>
        <w:t xml:space="preserve">La réservation est créée avec le statut</w:t>
      </w:r>
      <w:r>
        <w:t xml:space="preserve"> </w:t>
      </w:r>
      <w:r>
        <w:rPr>
          <w:b/>
          <w:bCs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b45f3c36b9b7fb458732c24449c296e919d63e"/>
    <w:p>
      <w:pPr>
        <w:pStyle w:val="Heading2"/>
      </w:pPr>
      <w:r>
        <w:t xml:space="preserve">6. Cycle de gestion des réservations (Company)</w:t>
      </w:r>
    </w:p>
    <w:bookmarkStart w:id="33" w:name="notification"/>
    <w:p>
      <w:pPr>
        <w:pStyle w:val="Heading3"/>
      </w:pPr>
      <w:r>
        <w:t xml:space="preserve">6.1 Notification</w:t>
      </w:r>
    </w:p>
    <w:p>
      <w:pPr>
        <w:pStyle w:val="Compact"/>
        <w:numPr>
          <w:ilvl w:val="0"/>
          <w:numId w:val="1007"/>
        </w:numPr>
      </w:pPr>
      <w:r>
        <w:t xml:space="preserve">La société reçoit une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lorsqu’une nouvelle réservation est en attente (PENDING)</w:t>
      </w:r>
    </w:p>
    <w:bookmarkEnd w:id="33"/>
    <w:bookmarkStart w:id="34" w:name="traitement-de-la-réservation"/>
    <w:p>
      <w:pPr>
        <w:pStyle w:val="Heading3"/>
      </w:pPr>
      <w:r>
        <w:t xml:space="preserve">6.2 Traitement de la réservation</w:t>
      </w:r>
    </w:p>
    <w:p>
      <w:pPr>
        <w:pStyle w:val="Compact"/>
        <w:numPr>
          <w:ilvl w:val="0"/>
          <w:numId w:val="1008"/>
        </w:numPr>
      </w:pPr>
      <w:r>
        <w:t xml:space="preserve">La société consulte la liste des réservations</w:t>
      </w:r>
    </w:p>
    <w:p>
      <w:pPr>
        <w:pStyle w:val="Compact"/>
        <w:numPr>
          <w:ilvl w:val="0"/>
          <w:numId w:val="1008"/>
        </w:numPr>
      </w:pPr>
      <w:r>
        <w:t xml:space="preserve">Elle contacte le client par téléphone pour confirmer les détails</w:t>
      </w:r>
    </w:p>
    <w:p>
      <w:pPr>
        <w:pStyle w:val="Compact"/>
        <w:numPr>
          <w:ilvl w:val="0"/>
          <w:numId w:val="1008"/>
        </w:numPr>
      </w:pPr>
      <w:r>
        <w:t xml:space="preserve">Elle décide de 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CONFIRMER</w:t>
      </w:r>
      <w:r>
        <w:t xml:space="preserve"> </w:t>
      </w:r>
      <w:r>
        <w:t xml:space="preserve">la réservation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ANNULER</w:t>
      </w:r>
      <w:r>
        <w:t xml:space="preserve"> </w:t>
      </w:r>
      <w:r>
        <w:t xml:space="preserve">la réservation</w:t>
      </w:r>
    </w:p>
    <w:bookmarkEnd w:id="34"/>
    <w:bookmarkStart w:id="35" w:name="impact-sur-la-disponibilité"/>
    <w:p>
      <w:pPr>
        <w:pStyle w:val="Heading3"/>
      </w:pPr>
      <w:r>
        <w:t xml:space="preserve">6.3 Impact sur la disponibilité</w:t>
      </w:r>
    </w:p>
    <w:p>
      <w:pPr>
        <w:pStyle w:val="Compact"/>
        <w:numPr>
          <w:ilvl w:val="0"/>
          <w:numId w:val="1010"/>
        </w:numPr>
      </w:pPr>
      <w:r>
        <w:t xml:space="preserve">Si la réservation est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Le statut de la voiture passe automatiquement à</w:t>
      </w:r>
      <w:r>
        <w:t xml:space="preserve"> </w:t>
      </w:r>
      <w:r>
        <w:rPr>
          <w:b/>
          <w:bCs/>
        </w:rPr>
        <w:t xml:space="preserve">RESERVED</w:t>
      </w:r>
      <w:r>
        <w:t xml:space="preserve"> </w:t>
      </w:r>
      <w:r>
        <w:t xml:space="preserve">pour la période concernée</w:t>
      </w:r>
    </w:p>
    <w:p>
      <w:pPr>
        <w:pStyle w:val="Compact"/>
        <w:numPr>
          <w:ilvl w:val="1"/>
          <w:numId w:val="1011"/>
        </w:numPr>
      </w:pPr>
      <w:r>
        <w:t xml:space="preserve">La voiture apparaît comme</w:t>
      </w:r>
      <w:r>
        <w:t xml:space="preserve"> </w:t>
      </w:r>
      <w:r>
        <w:rPr>
          <w:b/>
          <w:bCs/>
        </w:rPr>
        <w:t xml:space="preserve">RESERVED</w:t>
      </w:r>
      <w:r>
        <w:t xml:space="preserve"> </w:t>
      </w:r>
      <w:r>
        <w:t xml:space="preserve">dans les résultats de recherche</w:t>
      </w:r>
    </w:p>
    <w:p>
      <w:pPr>
        <w:pStyle w:val="Compact"/>
        <w:numPr>
          <w:ilvl w:val="0"/>
          <w:numId w:val="1010"/>
        </w:numPr>
      </w:pPr>
      <w:r>
        <w:t xml:space="preserve">À la fin de la période de réservation :</w:t>
      </w:r>
    </w:p>
    <w:p>
      <w:pPr>
        <w:pStyle w:val="Compact"/>
        <w:numPr>
          <w:ilvl w:val="1"/>
          <w:numId w:val="1012"/>
        </w:numPr>
      </w:pPr>
      <w:r>
        <w:t xml:space="preserve">Le statut de la réservation devient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1"/>
          <w:numId w:val="1012"/>
        </w:numPr>
      </w:pPr>
      <w:r>
        <w:t xml:space="preserve">La disponibilité de la voiture repasse à</w:t>
      </w:r>
      <w:r>
        <w:t xml:space="preserve"> </w:t>
      </w:r>
      <w:r>
        <w:rPr>
          <w:b/>
          <w:bCs/>
        </w:rPr>
        <w:t xml:space="preserve">AVAILABLE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atistiques-de-la-société"/>
    <w:p>
      <w:pPr>
        <w:pStyle w:val="Heading2"/>
      </w:pPr>
      <w:r>
        <w:t xml:space="preserve">7. Statistiques de la société</w:t>
      </w:r>
    </w:p>
    <w:p>
      <w:pPr>
        <w:pStyle w:val="FirstParagraph"/>
      </w:pPr>
      <w:r>
        <w:t xml:space="preserve">Après gestion des réservations, la société peut consulter :</w:t>
      </w:r>
      <w:r>
        <w:t xml:space="preserve"> </w:t>
      </w:r>
      <w:r>
        <w:t xml:space="preserve">- Le nombre de voitures par état (AVAILABLE, RESERVED, MAINTENANCE)</w:t>
      </w:r>
      <w:r>
        <w:t xml:space="preserve"> </w:t>
      </w:r>
      <w:r>
        <w:t xml:space="preserve">- Le nombre total de réservations</w:t>
      </w:r>
      <w:r>
        <w:t xml:space="preserve"> </w:t>
      </w:r>
      <w:r>
        <w:t xml:space="preserve">- Le nombre de réservations confirmées et annulées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Ce scénario général décrit le fonctionnement complet de l’application KriliCar et sert de base pour :</w:t>
      </w:r>
      <w:r>
        <w:t xml:space="preserve"> </w:t>
      </w:r>
      <w:r>
        <w:t xml:space="preserve">- La conception des</w:t>
      </w:r>
      <w:r>
        <w:t xml:space="preserve"> </w:t>
      </w:r>
      <w:r>
        <w:rPr>
          <w:b/>
          <w:bCs/>
        </w:rPr>
        <w:t xml:space="preserve">Use Case UML</w:t>
      </w:r>
      <w:r>
        <w:t xml:space="preserve"> </w:t>
      </w:r>
      <w:r>
        <w:t xml:space="preserve">- Le découpage des</w:t>
      </w:r>
      <w:r>
        <w:t xml:space="preserve"> </w:t>
      </w:r>
      <w:r>
        <w:rPr>
          <w:b/>
          <w:bCs/>
        </w:rPr>
        <w:t xml:space="preserve">User Stories en sprints</w:t>
      </w:r>
      <w:r>
        <w:t xml:space="preserve"> </w:t>
      </w:r>
      <w:r>
        <w:t xml:space="preserve">- L’implémentation des règles métier et workflows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2026-02-07T10:54:47Z</dcterms:created>
  <dcterms:modified xsi:type="dcterms:W3CDTF">2026-02-07T10:54:47Z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