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30352" cy="530352"/>
            <wp:docPr id="1" name="Picture 1"/>
            <wp:cNvGraphicFramePr>
              <a:graphicFrameLocks noChangeAspect="1"/>
            </wp:cNvGraphicFramePr>
            <a:graphic>
              <a:graphicData uri="http://schemas.openxmlformats.org/drawingml/2006/picture">
                <pic:pic>
                  <pic:nvPicPr>
                    <pic:cNvPr id="0" name="healthtara.png"/>
                    <pic:cNvPicPr/>
                  </pic:nvPicPr>
                  <pic:blipFill>
                    <a:blip r:embed="rId9"/>
                    <a:stretch>
                      <a:fillRect/>
                    </a:stretch>
                  </pic:blipFill>
                  <pic:spPr>
                    <a:xfrm>
                      <a:off x="0" y="0"/>
                      <a:ext cx="530352" cy="530352"/>
                    </a:xfrm>
                    <a:prstGeom prst="rect"/>
                  </pic:spPr>
                </pic:pic>
              </a:graphicData>
            </a:graphic>
          </wp:inline>
        </w:drawing>
      </w:r>
    </w:p>
    <w:p>
      <w:pPr>
        <w:pStyle w:val="Title"/>
      </w:pPr>
      <w:r>
        <w:t>Tutorial Healthtara v1</w:t>
      </w:r>
    </w:p>
    <w:p>
      <w:pPr>
        <w:pStyle w:val="Subtitle"/>
      </w:pPr>
      <w:r>
        <w:t>Pemasangan penggunaan pembaruan perbaikan dan publikasi  |  13 Oktober 2026</w:t>
      </w:r>
    </w:p>
    <w:p>
      <w:r>
        <w:t>Healthtara v1 adalah pengembangan dashboard v3 menjadi aplikasi Windows mandiri. Untuk mulai memakai, ekstrak paket lengkap lalu buka Healthtara.exe. Aplikasi menjalankan server lokal dan membuka dashboard di browser; Python, VS Code, Git dan Go tidak diperlukan untuk penggunaan sehari-hari.</w:t>
      </w:r>
    </w:p>
    <w:p>
      <w:pPr>
        <w:pStyle w:val="Heading2"/>
      </w:pPr>
      <w:r>
        <w:t>Mulai dalam tiga langkah</w:t>
      </w:r>
    </w:p>
    <w:p>
      <w:r>
        <w:rPr>
          <w:b/>
        </w:rPr>
        <w:t xml:space="preserve">1. </w:t>
      </w:r>
      <w:r>
        <w:t>Unduh ZIP lengkap atau gabungkan seluruh ZIP bagian dengan penggabung yang disediakan.</w:t>
      </w:r>
    </w:p>
    <w:p>
      <w:r>
        <w:rPr>
          <w:b/>
        </w:rPr>
        <w:t xml:space="preserve">2. </w:t>
      </w:r>
      <w:r>
        <w:t>Ekstrak semua isi ZIP ke folder biasa, misalnya Documents\Healthtara. Jangan menjalankan EXE langsung dari tampilan ZIP.</w:t>
      </w:r>
    </w:p>
    <w:p>
      <w:r>
        <w:rPr>
          <w:b/>
        </w:rPr>
        <w:t xml:space="preserve">3. </w:t>
      </w:r>
      <w:r>
        <w:t>Klik dua kali Healthtara.exe. Tunggu browser terbuka, lalu pilih halaman dari menu di sebelah kiri.</w:t>
      </w:r>
    </w:p>
    <w:p>
      <w:r>
        <w:drawing>
          <wp:inline xmlns:a="http://schemas.openxmlformats.org/drawingml/2006/main" xmlns:pic="http://schemas.openxmlformats.org/drawingml/2006/picture">
            <wp:extent cx="6263640" cy="2339532"/>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2339532"/>
                    </a:xfrm>
                    <a:prstGeom prst="rect"/>
                  </pic:spPr>
                </pic:pic>
              </a:graphicData>
            </a:graphic>
          </wp:inline>
        </w:drawing>
      </w:r>
    </w:p>
    <w:p>
      <w:r>
        <w:t>Offline berarti aplikasi berjalan di komputer sendiri. LAN berarti perangkat dalam jaringan yang sama membaca aplikasi pada komputer tersebut. Website publik berjalan pada hosting terpisah; alamatnya disimpan pada menu Online dan pengaturan.</w:t>
      </w:r>
    </w:p>
    <w:tbl>
      <w:tblPr>
        <w:tblW w:type="auto" w:w="0"/>
        <w:tblLayout w:type="fixed"/>
        <w:tblLook w:firstColumn="1" w:firstRow="1" w:lastColumn="0" w:lastRow="0" w:noHBand="0" w:noVBand="1" w:val="04A0"/>
      </w:tblPr>
      <w:tblGrid>
        <w:gridCol w:w="3456"/>
        <w:gridCol w:w="6480"/>
      </w:tblGrid>
      <w:tr>
        <w:trPr>
          <w:cantSplit/>
          <w:tblHeader w:val="true"/>
        </w:trPr>
        <w:tc>
          <w:tcPr>
            <w:tcW w:type="dxa" w:w="345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Berkas penting</w:t>
            </w:r>
          </w:p>
        </w:tc>
        <w:tc>
          <w:tcPr>
            <w:tcW w:type="dxa" w:w="648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Kegunaan</w:t>
            </w:r>
          </w:p>
        </w:tc>
      </w:tr>
      <w:tr>
        <w:trPr>
          <w:cantSplit/>
        </w:trPr>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Healthtara.exe</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Peluncur sekaligus server aplikasi Windows 64 bit.</w:t>
            </w:r>
          </w:p>
        </w:tc>
      </w:tr>
      <w:tr>
        <w:trPr>
          <w:cantSplit/>
        </w:trPr>
        <w:tc>
          <w:tcPr>
            <w:tcW w:type="dxa" w:w="345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docs dan data</w:t>
            </w:r>
          </w:p>
        </w:tc>
        <w:tc>
          <w:tcPr>
            <w:tcW w:type="dxa" w:w="648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Tutorial, roadmap serta workbook sumber.</w:t>
            </w:r>
          </w:p>
        </w:tc>
      </w:tr>
      <w:tr>
        <w:trPr>
          <w:cantSplit/>
        </w:trPr>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source Dockerfile render.yaml</w:t>
            </w:r>
          </w:p>
        </w:tc>
        <w:tc>
          <w:tcPr>
            <w:tcW w:type="dxa" w:w="64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Kode lengkap dan konfigurasi publikasi untuk pengembang.</w:t>
            </w:r>
          </w:p>
        </w:tc>
      </w:tr>
    </w:tbl>
    <w:p>
      <w:pPr>
        <w:spacing w:after="20"/>
      </w:pPr>
    </w:p>
    <w:p>
      <w:pPr>
        <w:pStyle w:val="Heading1"/>
        <w:pageBreakBefore/>
      </w:pPr>
      <w:r>
        <w:t>1 Pemasangan dan penggunaan pertama</w:t>
      </w:r>
    </w:p>
    <w:p>
      <w:r>
        <w:t>Gunakan Windows 10 atau Windows 11 64 bit dan browser modern seperti Edge, Chrome atau Firefox. Berkas EXE sudah menyertakan program server, data inti, pustaka grafik dan peta. Koneksi internet diperlukan untuk membuka sumber luar, latar jalan, unduhan baru atau website publik.</w:t>
      </w:r>
    </w:p>
    <w:p>
      <w:pPr>
        <w:pStyle w:val="Heading2"/>
      </w:pPr>
      <w:r>
        <w:t>Paket lengkap</w:t>
      </w:r>
    </w:p>
    <w:p>
      <w:r>
        <w:rPr>
          <w:b/>
        </w:rPr>
        <w:t xml:space="preserve">1. </w:t>
      </w:r>
      <w:r>
        <w:t>Simpan Healthtara_v1_Lengkap.zip ke folder Unduhan. Klik kanan dan pilih Extract All atau Ekstrak Semua.</w:t>
      </w:r>
    </w:p>
    <w:p>
      <w:r>
        <w:rPr>
          <w:b/>
        </w:rPr>
        <w:t xml:space="preserve">2. </w:t>
      </w:r>
      <w:r>
        <w:t>Buka folder hasil ekstraksi sampai terlihat Healthtara.exe, docs, data dan source dalam satu tingkat folder.</w:t>
      </w:r>
    </w:p>
    <w:p>
      <w:r>
        <w:rPr>
          <w:b/>
        </w:rPr>
        <w:t xml:space="preserve">3. </w:t>
      </w:r>
      <w:r>
        <w:t>Klik dua kali Healthtara.exe. Tidak perlu membuka terminal atau memasang dependensi. Alamat lokal dibuka otomatis.</w:t>
      </w:r>
    </w:p>
    <w:p>
      <w:r>
        <w:rPr>
          <w:b/>
        </w:rPr>
        <w:t xml:space="preserve">4. </w:t>
      </w:r>
      <w:r>
        <w:t>Jika ingin shortcut, klik dua kali Buat_Shortcut.vbs. Setelah shortcut terbentuk, gunakan Healthtara v1 di Desktop.</w:t>
      </w:r>
    </w:p>
    <w:p>
      <w:r>
        <w:rPr>
          <w:b/>
        </w:rPr>
        <w:t xml:space="preserve">5. </w:t>
      </w:r>
      <w:r>
        <w:t>Uji Ringkasan, Direktori rumah sakit, Peta Indonesia serta tombol Tutorial. Untuk berhenti, buka Online dan pengaturan, klik Tutup Healthtara lalu Tutup sekarang.</w:t>
      </w:r>
    </w:p>
    <w:p>
      <w:pPr>
        <w:pStyle w:val="Heading2"/>
      </w:pPr>
      <w:r>
        <w:t>Paket dalam beberapa bagian</w:t>
      </w:r>
    </w:p>
    <w:p>
      <w:r>
        <w:rPr>
          <w:b/>
        </w:rPr>
        <w:t xml:space="preserve">1. </w:t>
      </w:r>
      <w:r>
        <w:t>Unduh semua Healthtara_v1_Bagian_XX.zip dan Penggabung_Healthtara.zip. Nama bagian harus tetap sesuai paket.</w:t>
      </w:r>
    </w:p>
    <w:p>
      <w:r>
        <w:rPr>
          <w:b/>
        </w:rPr>
        <w:t xml:space="preserve">2. </w:t>
      </w:r>
      <w:r>
        <w:t>Ekstrak hanya Penggabung_Healthtara.zip. Letakkan seluruh ZIP bagian di folder yang sama dengan Gabungkan_Healthtara.exe dan Healthtara_Parts_Manifest.json. ZIP bagian tidak perlu diekstrak.</w:t>
      </w:r>
    </w:p>
    <w:p>
      <w:r>
        <w:rPr>
          <w:b/>
        </w:rPr>
        <w:t xml:space="preserve">3. </w:t>
      </w:r>
      <w:r>
        <w:t>Klik dua kali Gabungkan_Healthtara.exe. Penggabung memeriksa ukuran dan SHA256 tiap bagian serta hasil akhir.</w:t>
      </w:r>
    </w:p>
    <w:p>
      <w:r>
        <w:rPr>
          <w:b/>
        </w:rPr>
        <w:t xml:space="preserve">4. </w:t>
      </w:r>
      <w:r>
        <w:t>Jika satu bagian rusak atau hilang, pesan menyebut bagian tersebut. Unduh ulang bagian itu dan jalankan penggabung lagi.</w:t>
      </w:r>
    </w:p>
    <w:p>
      <w:r>
        <w:rPr>
          <w:b/>
        </w:rPr>
        <w:t xml:space="preserve">5. </w:t>
      </w:r>
      <w:r>
        <w:t>Setelah berhasil, ekstrak ZIP lengkap yang dihasilkan lalu jalankan Healthtara.exe.</w:t>
      </w:r>
    </w:p>
    <w:p>
      <w:r>
        <w:t>EXE belum memiliki sertifikat penandatanganan penerbit. Jika Windows meminta pemeriksaan reputasi file, cocokkan nama dan SHA256 dari paket. Jalankan hanya bila asal berkas sudah Anda pastikan dan aturan perangkat mengizinkan. Tidak diperlukan perubahan antivirus untuk menjalankan program.</w:t>
      </w:r>
    </w:p>
    <w:p>
      <w:r>
        <w:t>Port lokal yang diutamakan adalah 8564. Jika sudah dipakai, aplikasi memilih port kosong. Membuka EXE kembali pada sesi yang sama membawa Anda ke aplikasi yang sudah berjalan.</w:t>
      </w:r>
    </w:p>
    <w:p>
      <w:pPr>
        <w:pStyle w:val="Heading1"/>
        <w:pageBreakBefore/>
      </w:pPr>
      <w:r>
        <w:t>2 Mengenali halaman dan tombol</w:t>
      </w:r>
    </w:p>
    <w:p>
      <w:r>
        <w:t>Semua halaman mempunyai tombol Tutorial di kanan atas. Tutorial tampil tiga langkah dengan tombol Berikutnya dan Sebelumnya. Arahkan kursor ke tombol berikon untuk membaca kegunaannya. Ikon bulan atau matahari mengganti tema; ikon bug di bagian atas membuka laporan masalah dari halaman saat ini.</w:t>
      </w:r>
    </w:p>
    <w:tbl>
      <w:tblPr>
        <w:tblW w:type="auto" w:w="0"/>
        <w:tblLayout w:type="fixed"/>
        <w:tblLook w:firstColumn="1" w:firstRow="1" w:lastColumn="0" w:lastRow="0" w:noHBand="0" w:noVBand="1" w:val="04A0"/>
      </w:tblPr>
      <w:tblGrid>
        <w:gridCol w:w="3384"/>
        <w:gridCol w:w="6552"/>
      </w:tblGrid>
      <w:tr>
        <w:trPr>
          <w:cantSplit/>
          <w:tblHeader w:val="true"/>
        </w:trPr>
        <w:tc>
          <w:tcPr>
            <w:tcW w:type="dxa" w:w="338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Halaman</w:t>
            </w:r>
          </w:p>
        </w:tc>
        <w:tc>
          <w:tcPr>
            <w:tcW w:type="dxa" w:w="6552"/>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Informasi atau tindakan utama</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Ringkasan</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Kartu angka, rasio wilayah dan komposisi kelas RS.</w:t>
            </w:r>
          </w:p>
        </w:tc>
      </w:tr>
      <w:tr>
        <w:trPr>
          <w:cantSplit/>
        </w:trPr>
        <w:tc>
          <w:tcPr>
            <w:tcW w:type="dxa" w:w="338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Peta Indonesia</w:t>
            </w:r>
          </w:p>
        </w:tc>
        <w:tc>
          <w:tcPr>
            <w:tcW w:type="dxa" w:w="655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Peta lokal dengan lima sumber, zoom dan tooltip.</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Tren provinsi</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Seri tahunan atau semester dan perbandingan hingga lima provinsi.</w:t>
            </w:r>
          </w:p>
        </w:tc>
      </w:tr>
      <w:tr>
        <w:trPr>
          <w:cantSplit/>
        </w:trPr>
        <w:tc>
          <w:tcPr>
            <w:tcW w:type="dxa" w:w="338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Jaringan primer</w:t>
            </w:r>
          </w:p>
        </w:tc>
        <w:tc>
          <w:tcPr>
            <w:tcW w:type="dxa" w:w="655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Pustu, Poskesdes, Polindes dan fasilitas primer sesuai sumber.</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Akses SKI</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Komposisi jawaban rumah tangga pada survei 2023.</w:t>
            </w:r>
          </w:p>
        </w:tc>
      </w:tr>
      <w:tr>
        <w:trPr>
          <w:cantSplit/>
        </w:trPr>
        <w:tc>
          <w:tcPr>
            <w:tcW w:type="dxa" w:w="338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Skor dan klaster</w:t>
            </w:r>
          </w:p>
        </w:tc>
        <w:tc>
          <w:tcPr>
            <w:tcW w:type="dxa" w:w="655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Bobot interaktif, skor persentil dan K-means 2–6 klaster.</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Direktori rumah sakit</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Pencarian layanan, identitas, kelas, bukti dan tinjauan RS.</w:t>
            </w:r>
          </w:p>
        </w:tc>
      </w:tr>
      <w:tr>
        <w:trPr>
          <w:cantSplit/>
        </w:trPr>
        <w:tc>
          <w:tcPr>
            <w:tcW w:type="dxa" w:w="338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Bandingkan RS</w:t>
            </w:r>
          </w:p>
        </w:tc>
        <w:tc>
          <w:tcPr>
            <w:tcW w:type="dxa" w:w="655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Perbandingan maksimal empat RS dan matriks indikator.</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Artikel dari data</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Sepuluh artikel v3 dengan angka lokal dan sumber.</w:t>
            </w:r>
          </w:p>
        </w:tc>
      </w:tr>
      <w:tr>
        <w:trPr>
          <w:cantSplit/>
        </w:trPr>
        <w:tc>
          <w:tcPr>
            <w:tcW w:type="dxa" w:w="338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Data dan sumber</w:t>
            </w:r>
          </w:p>
        </w:tc>
        <w:tc>
          <w:tcPr>
            <w:tcW w:type="dxa" w:w="655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Tabel asli, metode, klasifikasi dan tautan sumber.</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Pembaruan dan backup</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Impor Excel, pratinjau, simpan dan pemulihan dataset.</w:t>
            </w:r>
          </w:p>
        </w:tc>
      </w:tr>
      <w:tr>
        <w:trPr>
          <w:cantSplit/>
        </w:trPr>
        <w:tc>
          <w:tcPr>
            <w:tcW w:type="dxa" w:w="338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Catatan bug</w:t>
            </w:r>
          </w:p>
        </w:tc>
        <w:tc>
          <w:tcPr>
            <w:tcW w:type="dxa" w:w="655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Laporan manual, kesalahan otomatis dan status perbaikan.</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Online dan pengaturan</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Mode LAN, alamat publik, pemeriksaan aplikasi dan penghentian server.</w:t>
            </w:r>
          </w:p>
        </w:tc>
      </w:tr>
    </w:tbl>
    <w:p>
      <w:pPr>
        <w:spacing w:after="20"/>
      </w:pPr>
    </w:p>
    <w:p>
      <w:pPr>
        <w:pStyle w:val="Heading2"/>
      </w:pPr>
      <w:r>
        <w:t>Kebiasaan penggunaan yang mempermudah</w:t>
      </w:r>
    </w:p>
    <w:p>
      <w:pPr>
        <w:pStyle w:val="ListBullet"/>
      </w:pPr>
      <w:r>
        <w:t>Klik Terapkan atau tekan Enter setelah mengisi pencarian RS.</w:t>
      </w:r>
    </w:p>
    <w:p>
      <w:pPr>
        <w:pStyle w:val="ListBullet"/>
      </w:pPr>
      <w:r>
        <w:t>Klik judul kolom untuk mengurutkan tabel. Panah pada bagian bawah berpindah halaman tabel.</w:t>
      </w:r>
    </w:p>
    <w:p>
      <w:pPr>
        <w:pStyle w:val="ListBullet"/>
      </w:pPr>
      <w:r>
        <w:t>Tombol CSV dan Excel mengunduh seluruh hasil filter, bukan hanya baris pada halaman tabel yang sedang terlihat.</w:t>
      </w:r>
    </w:p>
    <w:p>
      <w:pPr>
        <w:pStyle w:val="ListBullet"/>
      </w:pPr>
      <w:r>
        <w:t>Gunakan tombol panah pada panel RS untuk meninjau berikutnya tanpa kembali ke daftar.</w:t>
      </w:r>
    </w:p>
    <w:p>
      <w:pPr>
        <w:pStyle w:val="ListBullet"/>
      </w:pPr>
      <w:r>
        <w:t>Favorit, tema dan pilihan pembanding tersimpan pada browser ini. Ekspor preferensi bila berpindah komputer atau browser.</w:t>
      </w:r>
    </w:p>
    <w:p>
      <w:pPr>
        <w:pStyle w:val="Heading1"/>
        <w:pageBreakBefore/>
      </w:pPr>
      <w:r>
        <w:t>3 Grafik tabel dan peta</w:t>
      </w:r>
    </w:p>
    <w:p>
      <w:pPr>
        <w:pStyle w:val="Heading2"/>
      </w:pPr>
      <w:r>
        <w:t>Membaca grafik</w:t>
      </w:r>
    </w:p>
    <w:p>
      <w:r>
        <w:rPr>
          <w:b/>
        </w:rPr>
        <w:t xml:space="preserve">1. </w:t>
      </w:r>
      <w:r>
        <w:t>Pilih tahun dan provinsi sesuai tujuan. Tahun Profil Kesehatan tidak mengubah tanggal snapshot rumah sakit.</w:t>
      </w:r>
    </w:p>
    <w:p>
      <w:r>
        <w:rPr>
          <w:b/>
        </w:rPr>
        <w:t xml:space="preserve">2. </w:t>
      </w:r>
      <w:r>
        <w:t>Arahkan kursor ke bar, titik, garis atau segmen untuk membaca nilai. Klik legenda untuk menampilkan atau menyembunyikan seri.</w:t>
      </w:r>
    </w:p>
    <w:p>
      <w:r>
        <w:rPr>
          <w:b/>
        </w:rPr>
        <w:t xml:space="preserve">3. </w:t>
      </w:r>
      <w:r>
        <w:t>Pada grafik SKI, gunakan penggeser untuk melihat provinsi lain. Pada peta, gunakan scroll atau tombol plus dan minus.</w:t>
      </w:r>
    </w:p>
    <w:p>
      <w:r>
        <w:rPr>
          <w:b/>
        </w:rPr>
        <w:t xml:space="preserve">4. </w:t>
      </w:r>
      <w:r>
        <w:t>Klik simbol unduh pada grafik untuk menyimpan PNG. Untuk laporan, klik Cetak lalu pilih Simpan sebagai PDF pada dialog browser.</w:t>
      </w:r>
    </w:p>
    <w:tbl>
      <w:tblPr>
        <w:tblW w:type="auto" w:w="0"/>
        <w:tblLayout w:type="fixed"/>
        <w:tblLook w:firstColumn="1" w:firstRow="1" w:lastColumn="0" w:lastRow="0" w:noHBand="0" w:noVBand="1" w:val="04A0"/>
      </w:tblPr>
      <w:tblGrid>
        <w:gridCol w:w="2664"/>
        <w:gridCol w:w="7272"/>
      </w:tblGrid>
      <w:tr>
        <w:trPr>
          <w:cantSplit/>
          <w:tblHeader w:val="true"/>
        </w:trPr>
        <w:tc>
          <w:tcPr>
            <w:tcW w:type="dxa" w:w="266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Tampilan</w:t>
            </w:r>
          </w:p>
        </w:tc>
        <w:tc>
          <w:tcPr>
            <w:tcW w:type="dxa" w:w="7272"/>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Pertanyaan yang dijawab</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Bar</w:t>
            </w:r>
          </w:p>
        </w:tc>
        <w:tc>
          <w:tcPr>
            <w:tcW w:type="dxa" w:w="72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Bagaimana nilai suatu wilayah dibanding wilayah lain.</w:t>
            </w:r>
          </w:p>
        </w:tc>
      </w:tr>
      <w:tr>
        <w:trPr>
          <w:cantSplit/>
        </w:trPr>
        <w:tc>
          <w:tcPr>
            <w:tcW w:type="dxa" w:w="266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Garis</w:t>
            </w:r>
          </w:p>
        </w:tc>
        <w:tc>
          <w:tcPr>
            <w:tcW w:type="dxa" w:w="727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Bagaimana angka berubah dalam periode dari sumber yang sama.</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Donut</w:t>
            </w:r>
          </w:p>
        </w:tc>
        <w:tc>
          <w:tcPr>
            <w:tcW w:type="dxa" w:w="72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Bagaimana komposisi kelompok pada snapshot yang dipilih.</w:t>
            </w:r>
          </w:p>
        </w:tc>
      </w:tr>
      <w:tr>
        <w:trPr>
          <w:cantSplit/>
        </w:trPr>
        <w:tc>
          <w:tcPr>
            <w:tcW w:type="dxa" w:w="266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Scatter</w:t>
            </w:r>
          </w:p>
        </w:tc>
        <w:tc>
          <w:tcPr>
            <w:tcW w:type="dxa" w:w="727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Bagaimana dua indikator muncul bersama; belum menunjukkan sebab akibat.</w:t>
            </w:r>
          </w:p>
        </w:tc>
      </w:tr>
      <w:tr>
        <w:trPr>
          <w:cantSplit/>
        </w:trPr>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Heatmap layanan</w:t>
            </w:r>
          </w:p>
        </w:tc>
        <w:tc>
          <w:tcPr>
            <w:tcW w:type="dxa" w:w="72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Apakah suatu layanan tercantum pada sumber SIRS.</w:t>
            </w:r>
          </w:p>
        </w:tc>
      </w:tr>
      <w:tr>
        <w:trPr>
          <w:cantSplit/>
        </w:trPr>
        <w:tc>
          <w:tcPr>
            <w:tcW w:type="dxa" w:w="266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Choropleth</w:t>
            </w:r>
          </w:p>
        </w:tc>
        <w:tc>
          <w:tcPr>
            <w:tcW w:type="dxa" w:w="727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Bagaimana nilai indikator tersebar menurut provinsi.</w:t>
            </w:r>
          </w:p>
        </w:tc>
      </w:tr>
    </w:tbl>
    <w:p>
      <w:pPr>
        <w:spacing w:after="20"/>
      </w:pPr>
    </w:p>
    <w:p>
      <w:pPr>
        <w:pStyle w:val="Heading2"/>
      </w:pPr>
      <w:r>
        <w:t>Peta Indonesia</w:t>
      </w:r>
    </w:p>
    <w:p>
      <w:r>
        <w:rPr>
          <w:b/>
        </w:rPr>
        <w:t xml:space="preserve">1. </w:t>
      </w:r>
      <w:r>
        <w:t>Pilih sumber Profil Kesehatan, KMK, Rifaskes 2019, SKI 2023 atau titik RS. Pilihan indikator berubah mengikuti sumbernya.</w:t>
      </w:r>
    </w:p>
    <w:p>
      <w:r>
        <w:rPr>
          <w:b/>
        </w:rPr>
        <w:t xml:space="preserve">2. </w:t>
      </w:r>
      <w:r>
        <w:t>Pilih tahun atau semester bila tersedia. Data Rifaskes tetap 2019 dan SKI tetap 2023.</w:t>
      </w:r>
    </w:p>
    <w:p>
      <w:r>
        <w:rPr>
          <w:b/>
        </w:rPr>
        <w:t xml:space="preserve">3. </w:t>
      </w:r>
      <w:r>
        <w:t>Klik provinsi untuk berpindah ke tren wilayah itu. Klik titik RS untuk membuka profil.</w:t>
      </w:r>
    </w:p>
    <w:p>
      <w:r>
        <w:rPr>
          <w:b/>
        </w:rPr>
        <w:t xml:space="preserve">4. </w:t>
      </w:r>
      <w:r>
        <w:t>Aktifkan Latar jalan online bila ingin memuat OpenStreetMap melalui internet. Tanpa opsi itu, batas provinsi dan angka tetap dapat digunakan offline.</w:t>
      </w:r>
    </w:p>
    <w:p>
      <w:r>
        <w:t>Batas sekarang memuat 38 provinsi. Enam provinsi Papua tidak diwarnai memakai angka sebelum pemekaran 2023. Pada mode titik RS, koordinat yang perlu konfirmasi disembunyikan secara default; Anda dapat menampilkannya dengan penanda kuning.</w:t>
      </w:r>
    </w:p>
    <w:p>
      <w:r>
        <w:t>Pada layar kecil, tabel lebar dapat digeser secara horizontal di dalam panel. Tampilan ponsel memakai tombol menu di kiri atas. Tabel sumber tetap mempertahankan kolom asli agar tidak kehilangan konteks.</w:t>
      </w:r>
    </w:p>
    <w:p>
      <w:pPr>
        <w:pStyle w:val="Heading1"/>
        <w:pageBreakBefore/>
      </w:pPr>
      <w:r>
        <w:t>4 Mencari dan meninjau rumah sakit</w:t>
      </w:r>
    </w:p>
    <w:p>
      <w:r>
        <w:rPr>
          <w:b/>
        </w:rPr>
        <w:t xml:space="preserve">1. </w:t>
      </w:r>
      <w:r>
        <w:t>Buka Direktori rumah sakit. Ketik nama, kode, kota atau layanan, misalnya Sardjito atau MRI.</w:t>
      </w:r>
    </w:p>
    <w:p>
      <w:r>
        <w:rPr>
          <w:b/>
        </w:rPr>
        <w:t xml:space="preserve">2. </w:t>
      </w:r>
      <w:r>
        <w:t>Pilih provinsi, jenis, kelas tercatat, layanan SIRS dan cakupan bukti. Klik Terapkan. Pencarian layanan berarti tercantum pada sumber, bukan verifikasi operasional saat ini.</w:t>
      </w:r>
    </w:p>
    <w:p>
      <w:r>
        <w:rPr>
          <w:b/>
        </w:rPr>
        <w:t xml:space="preserve">3. </w:t>
      </w:r>
      <w:r>
        <w:t>Klik panah di baris RS untuk membuka profil. Tombol Profil SIRS, Website RS dan Google Maps membuka sumber di tab baru.</w:t>
      </w:r>
    </w:p>
    <w:p>
      <w:r>
        <w:rPr>
          <w:b/>
        </w:rPr>
        <w:t xml:space="preserve">4. </w:t>
      </w:r>
      <w:r>
        <w:t>Gunakan tab sesuai informasi yang dicari. Simbol bookmark menyimpan RS; simbol banding memasukkannya ke daftar pembanding.</w:t>
      </w:r>
    </w:p>
    <w:p>
      <w:r>
        <w:rPr>
          <w:b/>
        </w:rPr>
        <w:t xml:space="preserve">5. </w:t>
      </w:r>
      <w:r>
        <w:t>Untuk meninjau banyak RS, gunakan Mulai tinjau. Setelah profil terbuka, klik Berikutnya atau Sebelumnya pada bagian bawah panel. Panel tetap berada pada tempat yang sama.</w:t>
      </w:r>
    </w:p>
    <w:tbl>
      <w:tblPr>
        <w:tblW w:type="auto" w:w="0"/>
        <w:tblLayout w:type="fixed"/>
        <w:tblLook w:firstColumn="1" w:firstRow="1" w:lastColumn="0" w:lastRow="0" w:noHBand="0" w:noVBand="1" w:val="04A0"/>
      </w:tblPr>
      <w:tblGrid>
        <w:gridCol w:w="2592"/>
        <w:gridCol w:w="7344"/>
      </w:tblGrid>
      <w:tr>
        <w:trPr>
          <w:cantSplit/>
          <w:tblHeader w:val="true"/>
        </w:trPr>
        <w:tc>
          <w:tcPr>
            <w:tcW w:type="dxa" w:w="2592"/>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Tab profil</w:t>
            </w:r>
          </w:p>
        </w:tc>
        <w:tc>
          <w:tcPr>
            <w:tcW w:type="dxa" w:w="734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Isi dan cara membaca</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Profil</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Identitas, kontak, kelas sumber, tanggal akses, lokasi dan kelengkapan.</w:t>
            </w:r>
          </w:p>
        </w:tc>
      </w:tr>
      <w:tr>
        <w:trPr>
          <w:cantSplit/>
        </w:trPr>
        <w:tc>
          <w:tcPr>
            <w:tcW w:type="dxa" w:w="259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Pelayanan</w:t>
            </w:r>
          </w:p>
        </w:tc>
        <w:tc>
          <w:tcPr>
            <w:tcW w:type="dxa" w:w="73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Kategori analitis, nama asli layanan dan nomor baris sumber.</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Fisik dan alat</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Luas, layanan penunjang serta angka alat bila tersedia. Daftar layanan tidak membuktikan jumlah mesin.</w:t>
            </w:r>
          </w:p>
        </w:tc>
      </w:tr>
      <w:tr>
        <w:trPr>
          <w:cantSplit/>
        </w:trPr>
        <w:tc>
          <w:tcPr>
            <w:tcW w:type="dxa" w:w="259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SDM</w:t>
            </w:r>
          </w:p>
        </w:tc>
        <w:tc>
          <w:tcPr>
            <w:tcW w:type="dxa" w:w="73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Grup, jenis SDM dan jumlah pelaporan. Dapat tumpang tindih; bukan pegawai unik atau FTE.</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Tempat tidur</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Kategori TT dan jumlah pelaporan; kategori Covid dan nol tetap ada.</w:t>
            </w:r>
          </w:p>
        </w:tc>
      </w:tr>
      <w:tr>
        <w:trPr>
          <w:cantSplit/>
        </w:trPr>
        <w:tc>
          <w:tcPr>
            <w:tcW w:type="dxa" w:w="259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Bukti web</w:t>
            </w:r>
          </w:p>
        </w:tc>
        <w:tc>
          <w:tcPr>
            <w:tcW w:type="dxa" w:w="73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Klaim, nilai, satuan, periode, tingkat bukti dan tautan halaman.</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Verifikasi</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Temuan kualitas data, nilai mentah, tindakan lanjut dan sumber.</w:t>
            </w:r>
          </w:p>
        </w:tc>
      </w:tr>
    </w:tbl>
    <w:p>
      <w:pPr>
        <w:spacing w:after="20"/>
      </w:pPr>
    </w:p>
    <w:p>
      <w:pPr>
        <w:pStyle w:val="Heading2"/>
      </w:pPr>
      <w:r>
        <w:t>Bandingkan dan simpan</w:t>
      </w:r>
    </w:p>
    <w:p>
      <w:r>
        <w:t>Pilih maksimal empat RS dari direktori. Buka Bandingkan RS untuk melihat grafik kelengkapan, matriks pelaporan layanan dan tabel indikator per RS. Tombol Profil membuka bukti lengkap; Hapus mengeluarkan satu pembanding. Gunakan CSV, Excel atau Cetak untuk menyimpan hasil.</w:t>
      </w:r>
    </w:p>
    <w:p>
      <w:r>
        <w:t>Pada heatmap, tanda centang berarti layanan tercantum. Tanda tanya berarti tidak tercantum pada sumber yang dikumpulkan. Tidak tercantum bukan bukti bahwa rumah sakit tidak mempunyai layanan itu. Kelengkapan data mengukur delapan kelompok data publik, bukan kualitas klinis.</w:t>
      </w:r>
    </w:p>
    <w:p>
      <w:pPr>
        <w:pStyle w:val="Heading1"/>
        <w:pageBreakBefore/>
      </w:pPr>
      <w:r>
        <w:t>5 Skor klaster dan batas interpretasi</w:t>
      </w:r>
    </w:p>
    <w:p>
      <w:r>
        <w:t>Analisis skor menggunakan tiga indikator tahun 2023: rasio Puskesmas resmi per 100.000 penduduk, rasio RS per 100.000 penduduk dan persentase rumah tangga dengan akses mudah menurut SKI. Rasio dihitung dengan membagi jumlah fasilitas oleh penduduk lalu mengalikan 100.000.</w:t>
      </w:r>
    </w:p>
    <w:tbl>
      <w:tblPr>
        <w:tblW w:type="auto" w:w="0"/>
        <w:tblLayout w:type="fixed"/>
        <w:tblLook w:firstColumn="1" w:firstRow="1" w:lastColumn="0" w:lastRow="0" w:noHBand="0" w:noVBand="1" w:val="04A0"/>
      </w:tblPr>
      <w:tblGrid>
        <w:gridCol w:w="3816"/>
        <w:gridCol w:w="1656"/>
        <w:gridCol w:w="4464"/>
      </w:tblGrid>
      <w:tr>
        <w:trPr>
          <w:cantSplit/>
          <w:tblHeader w:val="true"/>
        </w:trPr>
        <w:tc>
          <w:tcPr>
            <w:tcW w:type="dxa" w:w="381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Indikator</w:t>
            </w:r>
          </w:p>
        </w:tc>
        <w:tc>
          <w:tcPr>
            <w:tcW w:type="dxa" w:w="165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Bobot awal</w:t>
            </w:r>
          </w:p>
        </w:tc>
        <w:tc>
          <w:tcPr>
            <w:tcW w:type="dxa" w:w="446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Satuan dasar</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Rasio Puskesmas</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40%</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Puskesmas resmi per 100.000 penduduk</w:t>
            </w:r>
          </w:p>
        </w:tc>
      </w:tr>
      <w:tr>
        <w:trPr>
          <w:cantSplit/>
        </w:trPr>
        <w:tc>
          <w:tcPr>
            <w:tcW w:type="dxa" w:w="38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Rasio rumah sakit</w:t>
            </w:r>
          </w:p>
        </w:tc>
        <w:tc>
          <w:tcPr>
            <w:tcW w:type="dxa" w:w="165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30%</w:t>
            </w:r>
          </w:p>
        </w:tc>
        <w:tc>
          <w:tcPr>
            <w:tcW w:type="dxa" w:w="446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RS per 100.000 penduduk</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Akses mudah SKI</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30%</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Persen rumah tangga tertimbang</w:t>
            </w:r>
          </w:p>
        </w:tc>
      </w:tr>
    </w:tbl>
    <w:p>
      <w:pPr>
        <w:spacing w:after="20"/>
      </w:pPr>
    </w:p>
    <w:p>
      <w:r>
        <w:rPr>
          <w:b/>
        </w:rPr>
        <w:t xml:space="preserve">1. </w:t>
      </w:r>
      <w:r>
        <w:t>Geser bobot atau klik salah satu skenario. Angka bobot dinormalisasi agar jumlahnya setara 100%. Setidaknya satu bobot harus lebih dari nol.</w:t>
      </w:r>
    </w:p>
    <w:p>
      <w:r>
        <w:rPr>
          <w:b/>
        </w:rPr>
        <w:t xml:space="preserve">2. </w:t>
      </w:r>
      <w:r>
        <w:t>Periksa perubahan skor dan peringkat. Skor merupakan jumlah persentil indikator yang dikalikan bobotnya. Pilihan bobot adalah keputusan analitis Healthtara.</w:t>
      </w:r>
    </w:p>
    <w:p>
      <w:r>
        <w:rPr>
          <w:b/>
        </w:rPr>
        <w:t xml:space="preserve">3. </w:t>
      </w:r>
      <w:r>
        <w:t>Periksa tabel kepekaan yang membandingkan bobot dasar dengan skenario 60% pada satu indikator. Rentang peringkat besar menunjukkan hasil lebih peka terhadap pilihan bobot.</w:t>
      </w:r>
    </w:p>
    <w:p>
      <w:r>
        <w:rPr>
          <w:b/>
        </w:rPr>
        <w:t xml:space="preserve">4. </w:t>
      </w:r>
      <w:r>
        <w:t>Pilih jumlah klaster 2–6. K-means memakai tiga indikator mentah yang dibakukan, seed 42 dan 20 inisialisasi dari analisis v3. Bobot skor tidak mengubah klaster.</w:t>
      </w:r>
    </w:p>
    <w:p>
      <w:r>
        <w:t>DKI Jakarta dikeluarkan dari skor dan klaster 2023 karena perubahan definisi Puskesmas. Silhouette dipakai sebagai diagnostik pemisahan klaster; nomor klaster tidak menyatakan urutan mutu. Analisis ini bersifat deskriptif dan tidak menjadi penetapan kebutuhan atau kualitas RS individual.</w:t>
      </w:r>
    </w:p>
    <w:p>
      <w:pPr>
        <w:pStyle w:val="Heading2"/>
      </w:pPr>
      <w:r>
        <w:t>Kelas dan kemampuan pelayanan</w:t>
      </w:r>
    </w:p>
    <w:p>
      <w:r>
        <w:t>Kelas A–D ditampilkan sebagaimana tercatat pada daftar atau profil SIRS. PMK 6 Tahun 2026 Pasal 12 mengatur klasifikasi kemampuan setiap kelompok pelayanan dalam tingkat dasar, madya, utama dan paripurna. Healthtara mempertahankan pemisahan ini; kelas kemampuan tidak ditebak dari nama rumah sakit atau daftar alat. Rujukan aturan tersedia di Data dan sumber.</w:t>
      </w:r>
    </w:p>
    <w:p>
      <w:r>
        <w:t>Artikel menggunakan angka lokal tetapi tetap menyebutkan tahun dan sumber. Contoh perubahan DKI, pemekaran Papua dan perbedaan total Profil Kesehatan versus registrasi KMK membantu menghindari kesimpulan dari angka yang tidak sebanding.</w:t>
      </w:r>
    </w:p>
    <w:p>
      <w:pPr>
        <w:pStyle w:val="Heading1"/>
        <w:pageBreakBefore/>
      </w:pPr>
      <w:r>
        <w:t>6 Memperbarui data melalui Excel</w:t>
      </w:r>
    </w:p>
    <w:p>
      <w:r>
        <w:t>Pembaruan RS dilakukan dari halaman Pembaruan dan backup. Workbook sumber terbaru 12 Oktober 2026 sudah masuk sebagai data bawaan. Impor berikutnya mengganti direktori RS beserta detailnya, sementara seri provinsi, skor dan klaster tetap memakai paket analisis historis yang disertakan.</w:t>
      </w:r>
    </w:p>
    <w:p>
      <w:r>
        <w:rPr>
          <w:b/>
        </w:rPr>
        <w:t xml:space="preserve">1. </w:t>
      </w:r>
      <w:r>
        <w:t>Simpan backup aplikasi serta preferensi browser sebelum perubahan besar.</w:t>
      </w:r>
    </w:p>
    <w:p>
      <w:r>
        <w:rPr>
          <w:b/>
        </w:rPr>
        <w:t xml:space="preserve">2. </w:t>
      </w:r>
      <w:r>
        <w:t>Siapkan workbook rekap lengkap dalam format XLSX. Pertahankan nama sheet dan nama kolom sumber; jangan mengubah Kode RS menjadi angka yang kehilangan nol awal.</w:t>
      </w:r>
    </w:p>
    <w:p>
      <w:r>
        <w:rPr>
          <w:b/>
        </w:rPr>
        <w:t xml:space="preserve">3. </w:t>
      </w:r>
      <w:r>
        <w:t>Klik pilih file, lalu Pratinjau pembaruan. Pembacaan berjalan pada worker browser; halaman dapat tetap merespons sementara kandidat diperiksa.</w:t>
      </w:r>
    </w:p>
    <w:p>
      <w:r>
        <w:rPr>
          <w:b/>
        </w:rPr>
        <w:t xml:space="preserve">4. </w:t>
      </w:r>
      <w:r>
        <w:t>Periksa jumlah RS, kode baru, kode yang hilang, profil yang berubah dan koordinat yang belum sesuai provinsi. Perhatikan apabila banyak kode hilang: mungkin file hanya berisi sebagian RS.</w:t>
      </w:r>
    </w:p>
    <w:p>
      <w:r>
        <w:rPr>
          <w:b/>
        </w:rPr>
        <w:t xml:space="preserve">5. </w:t>
      </w:r>
      <w:r>
        <w:t>Jika kandidat belum sesuai, klik Batalkan. Data aktif belum berubah saat pratinjau.</w:t>
      </w:r>
    </w:p>
    <w:p>
      <w:r>
        <w:rPr>
          <w:b/>
        </w:rPr>
        <w:t xml:space="preserve">6. </w:t>
      </w:r>
      <w:r>
        <w:t>Jika lengkap dan sesuai, klik Terapkan pembaruan satu kali. Tunggu sampai proses selesai. Aplikasi memvalidasi ulang data di server, menyimpan sumber dan SHA256, serta mencadangkan dataset impor sebelumnya.</w:t>
      </w:r>
    </w:p>
    <w:p>
      <w:r>
        <w:rPr>
          <w:b/>
        </w:rPr>
        <w:t xml:space="preserve">7. </w:t>
      </w:r>
      <w:r>
        <w:t>Buka direktori untuk menguji satu RS yang berubah. Muat ulang browser untuk memastikan hasil tetap tersimpan.</w:t>
      </w:r>
    </w:p>
    <w:tbl>
      <w:tblPr>
        <w:tblW w:type="auto" w:w="0"/>
        <w:tblLayout w:type="fixed"/>
        <w:tblLook w:firstColumn="1" w:firstRow="1" w:lastColumn="0" w:lastRow="0" w:noHBand="0" w:noVBand="1" w:val="04A0"/>
      </w:tblPr>
      <w:tblGrid>
        <w:gridCol w:w="3744"/>
        <w:gridCol w:w="6192"/>
      </w:tblGrid>
      <w:tr>
        <w:trPr>
          <w:cantSplit/>
          <w:tblHeader w:val="true"/>
        </w:trPr>
        <w:tc>
          <w:tcPr>
            <w:tcW w:type="dxa" w:w="374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Bagian workbook</w:t>
            </w:r>
          </w:p>
        </w:tc>
        <w:tc>
          <w:tcPr>
            <w:tcW w:type="dxa" w:w="6192"/>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Harapan format</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Profil RS</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Kode unik, nama RS, provinsi dan kolom identitas sumber.</w:t>
            </w:r>
          </w:p>
        </w:tc>
      </w:tr>
      <w:tr>
        <w:trPr>
          <w:cantSplit/>
        </w:trPr>
        <w:tc>
          <w:tcPr>
            <w:tcW w:type="dxa" w:w="37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Kapasitas RS</w:t>
            </w:r>
          </w:p>
        </w:tc>
        <w:tc>
          <w:tcPr>
            <w:tcW w:type="dxa" w:w="619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Kelengkapan serta angka pelaporan dengan nilai kosong tetap kosong.</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Pelayanan SDM Tempat Tidur</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Rincian baris yang berhubungan melalui Kode RS.</w:t>
            </w:r>
          </w:p>
        </w:tc>
      </w:tr>
      <w:tr>
        <w:trPr>
          <w:cantSplit/>
        </w:trPr>
        <w:tc>
          <w:tcPr>
            <w:tcW w:type="dxa" w:w="37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Bukti Web dan Sumber Web</w:t>
            </w:r>
          </w:p>
        </w:tc>
        <w:tc>
          <w:tcPr>
            <w:tcW w:type="dxa" w:w="619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URL, tingkat bukti, satuan, periode serta tanggal akses.</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Perlu Verifikasi</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Temuan dan nilai mentah; tidak dihapus untuk memperbaiki tampilan.</w:t>
            </w:r>
          </w:p>
        </w:tc>
      </w:tr>
    </w:tbl>
    <w:p>
      <w:pPr>
        <w:spacing w:after="20"/>
      </w:pPr>
    </w:p>
    <w:p>
      <w:r>
        <w:t>Batas unggahan workbook adalah 48 MiB. Server menerima paket JSON maksimal 128 MiB setelah parsing; workbook yang jauh lebih besar perlu diolah oleh pengembang. Untuk workbook asli sekitar 15 MB, gunakan komputer dengan RAM yang cukup dan tunggu proses selesai. Impor diuji dengan workbook yang disertakan, termasuk kecocokan 3.323 RS dan pemeriksaan lokasi.</w:t>
      </w:r>
    </w:p>
    <w:p>
      <w:r>
        <w:t>Untuk memperbarui seri tahunan, geometri atau model klaster, pengembang membangun paket baru melalui pipeline yang tersedia. Impor RS biasa tidak menyisipkan snapshot baru ke seri tahunan atau menghitung ulang klasifikasi resmi.</w:t>
      </w:r>
    </w:p>
    <w:p>
      <w:pPr>
        <w:pStyle w:val="Heading1"/>
        <w:pageBreakBefore/>
      </w:pPr>
      <w:r>
        <w:t>7 Backup pemulihan dan versi aplikasi</w:t>
      </w:r>
    </w:p>
    <w:p>
      <w:pPr>
        <w:pStyle w:val="Heading2"/>
      </w:pPr>
      <w:r>
        <w:t>Data pengguna dan cadangan</w:t>
      </w:r>
    </w:p>
    <w:p>
      <w:r>
        <w:t>Di Windows, lokasi standar data pengguna adalah %APPDATA%\Healthtara\v1. Lokasi tepat terlihat pada Online dan pengaturan. Folder ini terpisah dari folder paket, sehingga memindahkan atau mengganti paket aplikasi tidak otomatis menghapus data yang pernah Anda impor.</w:t>
      </w:r>
    </w:p>
    <w:tbl>
      <w:tblPr>
        <w:tblW w:type="auto" w:w="0"/>
        <w:tblLayout w:type="fixed"/>
        <w:tblLook w:firstColumn="1" w:firstRow="1" w:lastColumn="0" w:lastRow="0" w:noHBand="0" w:noVBand="1" w:val="04A0"/>
      </w:tblPr>
      <w:tblGrid>
        <w:gridCol w:w="3312"/>
        <w:gridCol w:w="6624"/>
      </w:tblGrid>
      <w:tr>
        <w:trPr>
          <w:cantSplit/>
          <w:tblHeader w:val="true"/>
        </w:trPr>
        <w:tc>
          <w:tcPr>
            <w:tcW w:type="dxa" w:w="3312"/>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Berkas atau lokasi</w:t>
            </w:r>
          </w:p>
        </w:tc>
        <w:tc>
          <w:tcPr>
            <w:tcW w:type="dxa" w:w="662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Isi</w:t>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dataset.json.gz</w:t>
            </w:r>
          </w:p>
        </w:tc>
        <w:tc>
          <w:tcPr>
            <w:tcW w:type="dxa" w:w="6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Dataset RS hasil impor yang sedang aktif.</w:t>
            </w:r>
          </w:p>
        </w:tc>
      </w:tr>
      <w:tr>
        <w:trPr>
          <w:cantSplit/>
        </w:trPr>
        <w:tc>
          <w:tcPr>
            <w:tcW w:type="dxa" w:w="331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backups</w:t>
            </w:r>
          </w:p>
        </w:tc>
        <w:tc>
          <w:tcPr>
            <w:tcW w:type="dxa" w:w="662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Dataset impor terdahulu sebelum penggantian atau pemulihan.</w:t>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bugs.json</w:t>
            </w:r>
          </w:p>
        </w:tc>
        <w:tc>
          <w:tcPr>
            <w:tcW w:type="dxa" w:w="6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Catatan bug dan status perbaikannya.</w:t>
            </w:r>
          </w:p>
        </w:tc>
      </w:tr>
      <w:tr>
        <w:trPr>
          <w:cantSplit/>
        </w:trPr>
        <w:tc>
          <w:tcPr>
            <w:tcW w:type="dxa" w:w="331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config.json</w:t>
            </w:r>
          </w:p>
        </w:tc>
        <w:tc>
          <w:tcPr>
            <w:tcW w:type="dxa" w:w="662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Alamat publik yang Anda simpan.</w:t>
            </w:r>
          </w:p>
        </w:tc>
      </w:tr>
      <w:tr>
        <w:trPr>
          <w:cantSplit/>
        </w:trPr>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healthtara.log</w:t>
            </w:r>
          </w:p>
        </w:tc>
        <w:tc>
          <w:tcPr>
            <w:tcW w:type="dxa" w:w="6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Log awal, impor dan penghentian aplikasi.</w:t>
            </w:r>
          </w:p>
        </w:tc>
      </w:tr>
      <w:tr>
        <w:trPr>
          <w:cantSplit/>
        </w:trPr>
        <w:tc>
          <w:tcPr>
            <w:tcW w:type="dxa" w:w="331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Penyimpanan browser</w:t>
            </w:r>
          </w:p>
        </w:tc>
        <w:tc>
          <w:tcPr>
            <w:tcW w:type="dxa" w:w="662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Favorit, pembanding, filter, tema serta draf pengunjung.</w:t>
            </w:r>
          </w:p>
        </w:tc>
      </w:tr>
    </w:tbl>
    <w:p>
      <w:pPr>
        <w:spacing w:after="20"/>
      </w:pPr>
    </w:p>
    <w:p>
      <w:r>
        <w:rPr>
          <w:b/>
        </w:rPr>
        <w:t xml:space="preserve">1. </w:t>
      </w:r>
      <w:r>
        <w:t>Klik Unduh backup untuk menyimpan arsip keadaan aplikasi ke folder lain. Cadangan arsip tidak berisi token admin atau kunci hosting.</w:t>
      </w:r>
    </w:p>
    <w:p>
      <w:r>
        <w:rPr>
          <w:b/>
        </w:rPr>
        <w:t xml:space="preserve">2. </w:t>
      </w:r>
      <w:r>
        <w:t>Klik Ekspor preferensi untuk menyimpan favorit, pembanding, filter dan tema. Impor preferensi mengembalikan bagian ini pada browser tujuan.</w:t>
      </w:r>
    </w:p>
    <w:p>
      <w:r>
        <w:rPr>
          <w:b/>
        </w:rPr>
        <w:t xml:space="preserve">3. </w:t>
      </w:r>
      <w:r>
        <w:t>Untuk memulihkan dataset, pilih versi pada bagian Pulihkan dataset. Klik Pratinjau pemulihan, periksa nama target lalu Pulihkan sekarang.</w:t>
      </w:r>
    </w:p>
    <w:p>
      <w:r>
        <w:rPr>
          <w:b/>
        </w:rPr>
        <w:t xml:space="preserve">4. </w:t>
      </w:r>
      <w:r>
        <w:t>Pilihan Data bawaan 12 Oktober 2026 selalu tersedia. Dataset impor aktif dicadangkan sebelum kembali ke bawaan.</w:t>
      </w:r>
    </w:p>
    <w:p>
      <w:r>
        <w:rPr>
          <w:b/>
        </w:rPr>
        <w:t xml:space="preserve">5. </w:t>
      </w:r>
      <w:r>
        <w:t>Untuk pemulihan total dari arsip, hentikan aplikasi; cadangkan folder data yang sekarang; ekstrak isi backup ke lokasi data pengguna lalu buka EXE lagi. Jangan mengganti folder data ketika program berjalan.</w:t>
      </w:r>
    </w:p>
    <w:p>
      <w:pPr>
        <w:pStyle w:val="Heading2"/>
      </w:pPr>
      <w:r>
        <w:t>Memasang pembaruan aplikasi</w:t>
      </w:r>
    </w:p>
    <w:p>
      <w:r>
        <w:rPr>
          <w:b/>
        </w:rPr>
        <w:t xml:space="preserve">1. </w:t>
      </w:r>
      <w:r>
        <w:t>Unduh backup dan ekspor preferensi.</w:t>
      </w:r>
    </w:p>
    <w:p>
      <w:r>
        <w:rPr>
          <w:b/>
        </w:rPr>
        <w:t xml:space="preserve">2. </w:t>
      </w:r>
      <w:r>
        <w:t>Tutup Healthtara melalui menu Pengaturan. Menutup tab saja tidak menghentikan program server.</w:t>
      </w:r>
    </w:p>
    <w:p>
      <w:r>
        <w:rPr>
          <w:b/>
        </w:rPr>
        <w:t xml:space="preserve">3. </w:t>
      </w:r>
      <w:r>
        <w:t>Ekstrak paket versi baru ke folder baru agar paket sebelumnya tetap tersedia.</w:t>
      </w:r>
    </w:p>
    <w:p>
      <w:r>
        <w:rPr>
          <w:b/>
        </w:rPr>
        <w:t xml:space="preserve">4. </w:t>
      </w:r>
      <w:r>
        <w:t>Jalankan EXE dari paket baru. Data pengguna lama tetap dibaca dari folder terpisah.</w:t>
      </w:r>
    </w:p>
    <w:p>
      <w:r>
        <w:rPr>
          <w:b/>
        </w:rPr>
        <w:t xml:space="preserve">5. </w:t>
      </w:r>
      <w:r>
        <w:t>Periksa versi, satu RS, grafik, impor dan sumber. Jika perlu, tutup aplikasi baru lalu gunakan paket lama atau pulihkan cadangan.</w:t>
      </w:r>
    </w:p>
    <w:p>
      <w:r>
        <w:t>Paket saat ini memakai aplikasi portable. Pembaruan EXE belum diunduh atau dipasang secara otomatis; penandatanganan installer dan pembaruan otomatis masuk roadmap.</w:t>
      </w:r>
    </w:p>
    <w:p>
      <w:pPr>
        <w:pStyle w:val="Heading1"/>
        <w:pageBreakBefore/>
      </w:pPr>
      <w:r>
        <w:t>8 Memakai mode offline dan LAN</w:t>
      </w:r>
    </w:p>
    <w:tbl>
      <w:tblPr>
        <w:tblW w:type="auto" w:w="0"/>
        <w:tblLayout w:type="fixed"/>
        <w:tblLook w:firstColumn="1" w:firstRow="1" w:lastColumn="0" w:lastRow="0" w:noHBand="0" w:noVBand="1" w:val="04A0"/>
      </w:tblPr>
      <w:tblGrid>
        <w:gridCol w:w="2160"/>
        <w:gridCol w:w="2160"/>
        <w:gridCol w:w="2664"/>
        <w:gridCol w:w="2952"/>
      </w:tblGrid>
      <w:tr>
        <w:trPr>
          <w:cantSplit/>
          <w:tblHeader w:val="true"/>
        </w:trPr>
        <w:tc>
          <w:tcPr>
            <w:tcW w:type="dxa" w:w="216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Mode</w:t>
            </w:r>
          </w:p>
        </w:tc>
        <w:tc>
          <w:tcPr>
            <w:tcW w:type="dxa" w:w="216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Internet</w:t>
            </w:r>
          </w:p>
        </w:tc>
        <w:tc>
          <w:tcPr>
            <w:tcW w:type="dxa" w:w="266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Komputer lokal tetap menyala</w:t>
            </w:r>
          </w:p>
        </w:tc>
        <w:tc>
          <w:tcPr>
            <w:tcW w:type="dxa" w:w="2952"/>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Siapa yang dapat mengubah</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Offline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Tidak diperlukan untuk data lokal</w:t>
            </w:r>
          </w:p>
        </w:tc>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Ya</w:t>
            </w:r>
          </w:p>
        </w:tc>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Pengguna EXE lokal</w:t>
            </w:r>
          </w:p>
        </w:tc>
      </w:tr>
      <w:tr>
        <w:trPr>
          <w:cantSplit/>
        </w:trPr>
        <w:tc>
          <w:tcPr>
            <w:tcW w:type="dxa" w:w="216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LAN atau Wi-Fi sama</w:t>
            </w:r>
          </w:p>
        </w:tc>
        <w:tc>
          <w:tcPr>
            <w:tcW w:type="dxa" w:w="216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Tidak perlu internet bila jaringan lokal ada</w:t>
            </w:r>
          </w:p>
        </w:tc>
        <w:tc>
          <w:tcPr>
            <w:tcW w:type="dxa" w:w="266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Ya</w:t>
            </w:r>
          </w:p>
        </w:tc>
        <w:tc>
          <w:tcPr>
            <w:tcW w:type="dxa" w:w="2952"/>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Pengguna EXE lokal</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Website publik</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Diperlukan</w:t>
            </w:r>
          </w:p>
        </w:tc>
        <w:tc>
          <w:tcPr>
            <w:tcW w:type="dxa" w:w="26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Tidak setelah hosting berjalan</w:t>
            </w:r>
          </w:p>
        </w:tc>
        <w:tc>
          <w:tcPr>
            <w:tcW w:type="dxa" w:w="29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Administrator situs yang memiliki sesi login</w:t>
            </w:r>
          </w:p>
        </w:tc>
      </w:tr>
    </w:tbl>
    <w:p>
      <w:pPr>
        <w:spacing w:after="20"/>
      </w:pPr>
    </w:p>
    <w:p>
      <w:pPr>
        <w:pStyle w:val="Heading2"/>
      </w:pPr>
      <w:r>
        <w:t>Berbagi melalui jaringan lokal</w:t>
      </w:r>
    </w:p>
    <w:p>
      <w:r>
        <w:rPr>
          <w:b/>
        </w:rPr>
        <w:t xml:space="preserve">1. </w:t>
      </w:r>
      <w:r>
        <w:t>Sambungkan komputer dan perangkat lain ke Wi-Fi atau LAN yang sama.</w:t>
      </w:r>
    </w:p>
    <w:p>
      <w:r>
        <w:rPr>
          <w:b/>
        </w:rPr>
        <w:t xml:space="preserve">2. </w:t>
      </w:r>
      <w:r>
        <w:t>Jalankan Healthtara.exe, lalu buka Online dan pengaturan.</w:t>
      </w:r>
    </w:p>
    <w:p>
      <w:r>
        <w:rPr>
          <w:b/>
        </w:rPr>
        <w:t xml:space="preserve">3. </w:t>
      </w:r>
      <w:r>
        <w:t>Klik Aktifkan berbagi LAN. Aplikasi memulai akses baca pada port jaringan tersendiri.</w:t>
      </w:r>
    </w:p>
    <w:p>
      <w:r>
        <w:rPr>
          <w:b/>
        </w:rPr>
        <w:t xml:space="preserve">4. </w:t>
      </w:r>
      <w:r>
        <w:t>Klik Salin tautan. Gunakan alamat lengkap yang ditampilkan, termasuk bagian share.</w:t>
      </w:r>
    </w:p>
    <w:p>
      <w:r>
        <w:rPr>
          <w:b/>
        </w:rPr>
        <w:t xml:space="preserve">5. </w:t>
      </w:r>
      <w:r>
        <w:t>Buka tautan itu di browser perangkat lain. Pengunjung dapat mengeksplorasi data tetapi tidak menerima hak impor, pengaturan atau pemulihan.</w:t>
      </w:r>
    </w:p>
    <w:p>
      <w:r>
        <w:rPr>
          <w:b/>
        </w:rPr>
        <w:t xml:space="preserve">6. </w:t>
      </w:r>
      <w:r>
        <w:t>Jika Windows Firewall meminta izin, pilih jaringan Privat untuk sesi yang memang ingin Anda bagikan. Bila Wi-Fi mengisolasi klien, perangkat mungkin tidak dapat saling mengakses.</w:t>
      </w:r>
    </w:p>
    <w:p>
      <w:r>
        <w:rPr>
          <w:b/>
        </w:rPr>
        <w:t xml:space="preserve">7. </w:t>
      </w:r>
      <w:r>
        <w:t>Setelah selesai, klik Matikan berbagi LAN atau Tutup Healthtara. Berbagi berlaku untuk sesi tersebut; alamat dan token dapat berubah saat aplikasi dimulai kembali.</w:t>
      </w:r>
    </w:p>
    <w:p>
      <w:r>
        <w:t>Buka_LAN.cmd dapat memulai aplikasi dengan berbagi LAN aktif. Jika aplikasi sudah berjalan, berkas tersebut membuka Pengaturan; gunakan tombol LAN untuk memastikan statusnya aktif. Alamat 127.0.0.1 atau localhost hanya berlaku pada komputer sendiri dan tidak dapat dibuka dari ponsel lain.</w:t>
      </w:r>
    </w:p>
    <w:p>
      <w:pPr>
        <w:pStyle w:val="Heading2"/>
      </w:pPr>
      <w:r>
        <w:t>Membuka website publik dari aplikasi</w:t>
      </w:r>
    </w:p>
    <w:p>
      <w:r>
        <w:rPr>
          <w:b/>
        </w:rPr>
        <w:t xml:space="preserve">1. </w:t>
      </w:r>
      <w:r>
        <w:t>Terbitkan paket web satu kali melalui langkah hosting pada bagian berikut.</w:t>
      </w:r>
    </w:p>
    <w:p>
      <w:r>
        <w:rPr>
          <w:b/>
        </w:rPr>
        <w:t xml:space="preserve">2. </w:t>
      </w:r>
      <w:r>
        <w:t>Salin alamat HTTPS yang diberikan penyedia hosting.</w:t>
      </w:r>
    </w:p>
    <w:p>
      <w:r>
        <w:rPr>
          <w:b/>
        </w:rPr>
        <w:t xml:space="preserve">3. </w:t>
      </w:r>
      <w:r>
        <w:t>Masukkan alamat pada kolom Website publik di Pengaturan, lalu Simpan alamat.</w:t>
      </w:r>
    </w:p>
    <w:p>
      <w:r>
        <w:rPr>
          <w:b/>
        </w:rPr>
        <w:t xml:space="preserve">4. </w:t>
      </w:r>
      <w:r>
        <w:t>Klik Buka online atau gunakan Buka_Online.cmd. Bila URL belum disetel, aplikasi membuka Pengaturan.</w:t>
      </w:r>
    </w:p>
    <w:p>
      <w:r>
        <w:t>Menghubungkan komputer ke internet tidak otomatis menjadikan server lokal sebuah situs publik. Mode LAN juga tetap berbeda dari hosting yang dapat diakses dari luar jaringan.</w:t>
      </w:r>
    </w:p>
    <w:p>
      <w:pPr>
        <w:pStyle w:val="Heading1"/>
        <w:pageBreakBefore/>
      </w:pPr>
      <w:r>
        <w:t>9 Menyiapkan sumber online tanpa VS Code</w:t>
      </w:r>
    </w:p>
    <w:p>
      <w:r>
        <w:t>Healthtara v1 menggunakan server Go dan aset lokal, sehingga panduan Streamlit Cloud pada dokumen lama tidak dipakai untuk paket baru ini. Kode Streamlit v3 tetap tersedia di legacy_v3 sebagai arsip. Jalur publikasi yang disiapkan adalah unggah berkas melalui browser GitHub lalu hosting Docker, misalnya Render. Akun dan alamat hosting dibuat oleh pemilik aplikasi.</w:t>
      </w:r>
    </w:p>
    <w:p>
      <w:r>
        <w:rPr>
          <w:b/>
        </w:rPr>
        <w:t xml:space="preserve">1. </w:t>
      </w:r>
      <w:r>
        <w:t>Buka github.com, masuk, lalu buat repository baru. Pilih nama, misalnya healthtara. Tentukan akses kode berdasarkan tujuan proyek.</w:t>
      </w:r>
    </w:p>
    <w:p>
      <w:r>
        <w:rPr>
          <w:b/>
        </w:rPr>
        <w:t xml:space="preserve">2. </w:t>
      </w:r>
      <w:r>
        <w:t>Gunakan Add file kemudian Upload files. Dari folder Healthtara_v1, unggah folder source, docs dan data serta berkas Dockerfile, .dockerignore dan render.yaml.</w:t>
      </w:r>
    </w:p>
    <w:p>
      <w:r>
        <w:rPr>
          <w:b/>
        </w:rPr>
        <w:t xml:space="preserve">3. </w:t>
      </w:r>
      <w:r>
        <w:t>Pertahankan struktur folder. Dockerfile harus berada di tingkat yang sama dengan folder source, docs dan data. Jangan menambah satu lapisan folder Healthtara_v1 di dalam root repository.</w:t>
      </w:r>
    </w:p>
    <w:p>
      <w:r>
        <w:rPr>
          <w:b/>
        </w:rPr>
        <w:t xml:space="preserve">4. </w:t>
      </w:r>
      <w:r>
        <w:t>Tidak perlu mengunggah Healthtara.exe, Gabungkan_Healthtara.exe, ZIP bagian, legacy_v3 atau data pengguna. Snapshot yang disajikan web sudah berada di source/web/data.</w:t>
      </w:r>
    </w:p>
    <w:p>
      <w:r>
        <w:rPr>
          <w:b/>
        </w:rPr>
        <w:t xml:space="preserve">5. </w:t>
      </w:r>
      <w:r>
        <w:t>Periksa bahwa source/go.mod, source/main.go, source/web/index.html dan source/web/data/hospital_details.zip sudah tampil. Periksa pula kedua DOCX pada docs serta workbook pada data.</w:t>
      </w:r>
    </w:p>
    <w:p>
      <w:r>
        <w:rPr>
          <w:b/>
        </w:rPr>
        <w:t xml:space="preserve">6. </w:t>
      </w:r>
      <w:r>
        <w:t>Simpan unggahan dengan Commit changes. Bila unggahan besar perlu dipisah, gunakan beberapa commit sampai seluruh folder lengkap.</w:t>
      </w:r>
    </w:p>
    <w:p>
      <w:r>
        <w:t>Unggah melalui web GitHub memiliki batas 25 MiB per berkas dan hingga 100 berkas per unggahan. Arsip rincian RS disatukan dalam hospital_details.zip agar tidak perlu mengunggah ribuan file profil satu per satu. Jangan mengunggah EXE Windows sebagai pengganti source. Rujukan resmi ada di bagian Sumber tutorial.</w:t>
      </w:r>
    </w:p>
    <w:p>
      <w:pPr>
        <w:pStyle w:val="Heading2"/>
      </w:pPr>
      <w:r>
        <w:t>Memeriksa struktur yang benar</w:t>
      </w:r>
    </w:p>
    <w:tbl>
      <w:tblPr>
        <w:tblW w:type="auto" w:w="0"/>
        <w:tblLayout w:type="fixed"/>
        <w:tblLook w:firstColumn="1" w:firstRow="1" w:lastColumn="0" w:lastRow="0" w:noHBand="0" w:noVBand="1" w:val="04A0"/>
      </w:tblPr>
      <w:tblGrid>
        <w:gridCol w:w="3816"/>
        <w:gridCol w:w="6120"/>
      </w:tblGrid>
      <w:tr>
        <w:trPr>
          <w:cantSplit/>
          <w:tblHeader w:val="true"/>
        </w:trPr>
        <w:tc>
          <w:tcPr>
            <w:tcW w:type="dxa" w:w="381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Lokasi pada repository</w:t>
            </w:r>
          </w:p>
        </w:tc>
        <w:tc>
          <w:tcPr>
            <w:tcW w:type="dxa" w:w="612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Fungsi</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Dockerfile</w:t>
            </w:r>
          </w:p>
        </w:tc>
        <w:tc>
          <w:tcPr>
            <w:tcW w:type="dxa" w:w="61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Membangun server Linux dari source dan menyertakan dokumen.</w:t>
            </w:r>
          </w:p>
        </w:tc>
      </w:tr>
      <w:tr>
        <w:trPr>
          <w:cantSplit/>
        </w:trPr>
        <w:tc>
          <w:tcPr>
            <w:tcW w:type="dxa" w:w="38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source/go.mod</w:t>
            </w:r>
          </w:p>
        </w:tc>
        <w:tc>
          <w:tcPr>
            <w:tcW w:type="dxa" w:w="612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Identitas modul Go.</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source/main.go</w:t>
            </w:r>
          </w:p>
        </w:tc>
        <w:tc>
          <w:tcPr>
            <w:tcW w:type="dxa" w:w="61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Server, hak akses, impor, backup dan log bug.</w:t>
            </w:r>
          </w:p>
        </w:tc>
      </w:tr>
      <w:tr>
        <w:trPr>
          <w:cantSplit/>
        </w:trPr>
        <w:tc>
          <w:tcPr>
            <w:tcW w:type="dxa" w:w="38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source/web</w:t>
            </w:r>
          </w:p>
        </w:tc>
        <w:tc>
          <w:tcPr>
            <w:tcW w:type="dxa" w:w="612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Dashboard, grafik, peta, parser Excel dan data snapshot.</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docs</w:t>
            </w:r>
          </w:p>
        </w:tc>
        <w:tc>
          <w:tcPr>
            <w:tcW w:type="dxa" w:w="61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Dokumen yang dapat diunduh dari aplikasi online.</w:t>
            </w:r>
          </w:p>
        </w:tc>
      </w:tr>
      <w:tr>
        <w:trPr>
          <w:cantSplit/>
        </w:trPr>
        <w:tc>
          <w:tcPr>
            <w:tcW w:type="dxa" w:w="38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data</w:t>
            </w:r>
          </w:p>
        </w:tc>
        <w:tc>
          <w:tcPr>
            <w:tcW w:type="dxa" w:w="612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Workbook rekap asli yang dapat diunduh.</w:t>
            </w:r>
          </w:p>
        </w:tc>
      </w:tr>
    </w:tbl>
    <w:p>
      <w:pPr>
        <w:spacing w:after="20"/>
      </w:pPr>
    </w:p>
    <w:p>
      <w:r>
        <w:t>Untuk pembaruan online, unggah perubahan di repository yang sama. Jangan mengganti kode hanya pada komputer lokal lalu mengharapkan website berubah. Perubahan pada repository menjadi masukan proses deploy; dataset yang diimpor lewat situs memerlukan penyimpanan persisten tersendiri.</w:t>
      </w:r>
    </w:p>
    <w:p>
      <w:pPr>
        <w:pStyle w:val="Heading1"/>
        <w:pageBreakBefore/>
      </w:pPr>
      <w:r>
        <w:t>10 Menerbitkan dan memelihara website</w:t>
      </w:r>
    </w:p>
    <w:p>
      <w:r>
        <w:rPr>
          <w:b/>
        </w:rPr>
        <w:t xml:space="preserve">1. </w:t>
      </w:r>
      <w:r>
        <w:t>Buka Render dan masuk. Pilih layanan Web Service baru lalu hubungkan repository Healthtara.</w:t>
      </w:r>
    </w:p>
    <w:p>
      <w:r>
        <w:rPr>
          <w:b/>
        </w:rPr>
        <w:t xml:space="preserve">2. </w:t>
      </w:r>
      <w:r>
        <w:t>Pilih runtime Docker dan branch yang memuat paket lengkap. Biarkan path Dockerfile menunjuk Dockerfile di root.</w:t>
      </w:r>
    </w:p>
    <w:p>
      <w:r>
        <w:rPr>
          <w:b/>
        </w:rPr>
        <w:t xml:space="preserve">3. </w:t>
      </w:r>
      <w:r>
        <w:t>Jalankan deploy. Penyedia hosting membangun server Linux dari source; EXE Windows tidak dijalankan di server.</w:t>
      </w:r>
    </w:p>
    <w:p>
      <w:r>
        <w:rPr>
          <w:b/>
        </w:rPr>
        <w:t xml:space="preserve">4. </w:t>
      </w:r>
      <w:r>
        <w:t>Setelah deploy berhasil, buka URL HTTPS yang diberikan. Uji Ringkasan, Direktori, peta, sumber dan tombol tutorial dari komputer serta ponsel.</w:t>
      </w:r>
    </w:p>
    <w:p>
      <w:r>
        <w:rPr>
          <w:b/>
        </w:rPr>
        <w:t xml:space="preserve">5. </w:t>
      </w:r>
      <w:r>
        <w:t>Untuk percobaan dengan penyimpanan sementara, gunakan akses baca tanpa menetapkan kunci admin. Data bawaan masuk dalam image. Draf bug pengunjung tetap tersimpan pada browser.</w:t>
      </w:r>
    </w:p>
    <w:p>
      <w:r>
        <w:rPr>
          <w:b/>
        </w:rPr>
        <w:t xml:space="preserve">6. </w:t>
      </w:r>
      <w:r>
        <w:t>Untuk penggunaan dengan impor dan bug terpusat yang harus bertahan, gunakan layanan dengan disk persisten pada /var/data. Tetapkan kunci administrator melalui environment hosting.</w:t>
      </w:r>
    </w:p>
    <w:p>
      <w:r>
        <w:rPr>
          <w:b/>
        </w:rPr>
        <w:t xml:space="preserve">7. </w:t>
      </w:r>
      <w:r>
        <w:t>Simpan URL situs pada aplikasi Windows. Tambahkan domain melalui pengaturan hosting bila diperlukan.</w:t>
      </w:r>
    </w:p>
    <w:tbl>
      <w:tblPr>
        <w:tblW w:type="auto" w:w="0"/>
        <w:tblLayout w:type="fixed"/>
        <w:tblLook w:firstColumn="1" w:firstRow="1" w:lastColumn="0" w:lastRow="0" w:noHBand="0" w:noVBand="1" w:val="04A0"/>
      </w:tblPr>
      <w:tblGrid>
        <w:gridCol w:w="3816"/>
        <w:gridCol w:w="6120"/>
      </w:tblGrid>
      <w:tr>
        <w:trPr>
          <w:cantSplit/>
          <w:tblHeader w:val="true"/>
        </w:trPr>
        <w:tc>
          <w:tcPr>
            <w:tcW w:type="dxa" w:w="381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Environment</w:t>
            </w:r>
          </w:p>
        </w:tc>
        <w:tc>
          <w:tcPr>
            <w:tcW w:type="dxa" w:w="612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Isi yang digunakan</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HEALTHTARA_MODE</w:t>
            </w:r>
          </w:p>
        </w:tc>
        <w:tc>
          <w:tcPr>
            <w:tcW w:type="dxa" w:w="61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cloud; sudah ditetapkan Dockerfile.</w:t>
            </w:r>
          </w:p>
        </w:tc>
      </w:tr>
      <w:tr>
        <w:trPr>
          <w:cantSplit/>
        </w:trPr>
        <w:tc>
          <w:tcPr>
            <w:tcW w:type="dxa" w:w="38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HEALTHTARA_DATA_DIR</w:t>
            </w:r>
          </w:p>
        </w:tc>
        <w:tc>
          <w:tcPr>
            <w:tcW w:type="dxa" w:w="612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/var/data; lokasi untuk dataset impor, bug dan konfigurasi.</w:t>
            </w:r>
          </w:p>
        </w:tc>
      </w:tr>
      <w:tr>
        <w:trPr>
          <w:cantSplit/>
        </w:trPr>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PORT</w:t>
            </w:r>
          </w:p>
        </w:tc>
        <w:tc>
          <w:tcPr>
            <w:tcW w:type="dxa" w:w="61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Diberikan penyedia hosting; server mengikuti nilainya.</w:t>
            </w:r>
          </w:p>
        </w:tc>
      </w:tr>
      <w:tr>
        <w:trPr>
          <w:cantSplit/>
        </w:trPr>
        <w:tc>
          <w:tcPr>
            <w:tcW w:type="dxa" w:w="381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HEALTHTARA_ADMIN_KEY</w:t>
            </w:r>
          </w:p>
        </w:tc>
        <w:tc>
          <w:tcPr>
            <w:tcW w:type="dxa" w:w="612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Kunci unik milik pengelola; isi melalui halaman hosting, bukan kode atau repository.</w:t>
            </w:r>
          </w:p>
        </w:tc>
      </w:tr>
    </w:tbl>
    <w:p>
      <w:pPr>
        <w:spacing w:after="20"/>
      </w:pPr>
    </w:p>
    <w:p>
      <w:r>
        <w:t>Render menggunakan filesystem sementara secara default. Perubahan file dapat hilang saat restart atau redeploy bila tidak berada pada disk persisten. Disk persisten tersedia pada layanan yang mendukungnya; periksa ketentuan paket saat memilih. Untuk rilis awal baca saja, tidak perlu mengaktifkan admin atau membayar fitur penyuntingan sebelum kebutuhan jelas.</w:t>
      </w:r>
    </w:p>
    <w:p>
      <w:pPr>
        <w:pStyle w:val="Heading2"/>
      </w:pPr>
      <w:r>
        <w:t>Masuk dan memperbarui situs</w:t>
      </w:r>
    </w:p>
    <w:p>
      <w:r>
        <w:rPr>
          <w:b/>
        </w:rPr>
        <w:t xml:space="preserve">1. </w:t>
      </w:r>
      <w:r>
        <w:t>Bila kunci admin telah disetel, buka Online dan pengaturan di situs lalu Masuk admin. Masukkan kunci pengelola.</w:t>
      </w:r>
    </w:p>
    <w:p>
      <w:r>
        <w:rPr>
          <w:b/>
        </w:rPr>
        <w:t xml:space="preserve">2. </w:t>
      </w:r>
      <w:r>
        <w:t>Sesi administrator berlaku hingga delapan jam dan disimpan pada sesi browser. Pengunjung biasa tidak memperoleh token admin.</w:t>
      </w:r>
    </w:p>
    <w:p>
      <w:r>
        <w:rPr>
          <w:b/>
        </w:rPr>
        <w:t xml:space="preserve">3. </w:t>
      </w:r>
      <w:r>
        <w:t>Gunakan menu pembaruan dan bug seperti pada aplikasi lokal. Cadangkan data persisten sebelum redeploy.</w:t>
      </w:r>
    </w:p>
    <w:p>
      <w:r>
        <w:rPr>
          <w:b/>
        </w:rPr>
        <w:t xml:space="preserve">4. </w:t>
      </w:r>
      <w:r>
        <w:t>Untuk perubahan kode atau snapshot bawaan, unggah versi baru ke repository lalu periksa hasil deploy dan log hosting.</w:t>
      </w:r>
    </w:p>
    <w:p>
      <w:pPr>
        <w:pStyle w:val="Heading1"/>
        <w:pageBreakBefore/>
      </w:pPr>
      <w:r>
        <w:t>11 Perbaikan masalah yang umum</w:t>
      </w:r>
    </w:p>
    <w:tbl>
      <w:tblPr>
        <w:tblW w:type="auto" w:w="0"/>
        <w:tblLayout w:type="fixed"/>
        <w:tblLook w:firstColumn="1" w:firstRow="1" w:lastColumn="0" w:lastRow="0" w:noHBand="0" w:noVBand="1" w:val="04A0"/>
      </w:tblPr>
      <w:tblGrid>
        <w:gridCol w:w="3240"/>
        <w:gridCol w:w="6696"/>
      </w:tblGrid>
      <w:tr>
        <w:trPr>
          <w:cantSplit/>
          <w:tblHeader w:val="true"/>
        </w:trPr>
        <w:tc>
          <w:tcPr>
            <w:tcW w:type="dxa" w:w="3240"/>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Gejala</w:t>
            </w:r>
          </w:p>
        </w:tc>
        <w:tc>
          <w:tcPr>
            <w:tcW w:type="dxa" w:w="669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Langkah yang bisa dilakukan</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EXE tidak terlihat setelah ekstraksi</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Buka folder paling dalam yang berisi docs, data dan source. Jangan menjalankan dari tampilan ZIP.</w:t>
            </w:r>
          </w:p>
        </w:tc>
      </w:tr>
      <w:tr>
        <w:trPr>
          <w:cantSplit/>
        </w:trPr>
        <w:tc>
          <w:tcPr>
            <w:tcW w:type="dxa" w:w="324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Windows menolak atau meminta pemeriksaan file</w:t>
            </w:r>
          </w:p>
        </w:tc>
        <w:tc>
          <w:tcPr>
            <w:tcW w:type="dxa" w:w="669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Pastikan versi Windows 64 bit, sumber paket dan SHA256. Ikuti aturan perangkat; EXE belum ditandatangani penerbit.</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Browser tidak terbuka</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Buka lagi EXE. Lihat healthtara.log dan running.json pada lokasi data pengguna untuk alamat atau port yang dipakai.</w:t>
            </w:r>
          </w:p>
        </w:tc>
      </w:tr>
      <w:tr>
        <w:trPr>
          <w:cantSplit/>
        </w:trPr>
        <w:tc>
          <w:tcPr>
            <w:tcW w:type="dxa" w:w="324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Alamat lokal tidak dapat dibuka</w:t>
            </w:r>
          </w:p>
        </w:tc>
        <w:tc>
          <w:tcPr>
            <w:tcW w:type="dxa" w:w="669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Pastikan EXE masih berjalan. Buka EXE kembali; port dapat berbeda bila 8564 sedang dipakai.</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Versi lama masih muncul</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Tutup melalui Pengaturan sebelum menjalankan paket baru. Pastikan shortcut mengarah ke paket baru.</w:t>
            </w:r>
          </w:p>
        </w:tc>
      </w:tr>
      <w:tr>
        <w:trPr>
          <w:cantSplit/>
        </w:trPr>
        <w:tc>
          <w:tcPr>
            <w:tcW w:type="dxa" w:w="324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Tautan LAN gagal</w:t>
            </w:r>
          </w:p>
        </w:tc>
        <w:tc>
          <w:tcPr>
            <w:tcW w:type="dxa" w:w="669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Gunakan tautan lengkap, jaringan yang sama, izin Privat pada firewall, serta komputer server yang tetap menyala.</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Peta tanpa latar jalan</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Batas provinsi tetap tersedia. Latar OpenStreetMap memerlukan internet dan opsi Latar jalan online.</w:t>
            </w:r>
          </w:p>
        </w:tc>
      </w:tr>
      <w:tr>
        <w:trPr>
          <w:cantSplit/>
        </w:trPr>
        <w:tc>
          <w:tcPr>
            <w:tcW w:type="dxa" w:w="324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RS tidak muncul</w:t>
            </w:r>
          </w:p>
        </w:tc>
        <w:tc>
          <w:tcPr>
            <w:tcW w:type="dxa" w:w="669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Reset filter, matikan Hanya tersimpan dan periksa provinsi, kelas serta layanan yang dipilih.</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Layanan atau alat bernilai n.a.</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Sumber belum memberikan angka yang dapat dipertanggungjawabkan. Periksa tab Bukti web dan sumber RS.</w:t>
            </w:r>
          </w:p>
        </w:tc>
      </w:tr>
      <w:tr>
        <w:trPr>
          <w:cantSplit/>
        </w:trPr>
        <w:tc>
          <w:tcPr>
            <w:tcW w:type="dxa" w:w="324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Impor ditolak</w:t>
            </w:r>
          </w:p>
        </w:tc>
        <w:tc>
          <w:tcPr>
            <w:tcW w:type="dxa" w:w="669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Periksa XLSX, nama sheet, kode unik, nama/provinsi wajib, URL HTTP/HTTPS dan kelengkapan 0–1. Periksa juga batas ukuran.</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Pembaruan lama atau browser berat</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Tunggu proses selesai, gunakan RAM yang cukup, tutup tab lain. Batas workbook 48 MiB; JSON hasil parsing maksimal 128 MiB.</w:t>
            </w:r>
          </w:p>
        </w:tc>
      </w:tr>
      <w:tr>
        <w:trPr>
          <w:cantSplit/>
        </w:trPr>
        <w:tc>
          <w:tcPr>
            <w:tcW w:type="dxa" w:w="324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Tutorial unduhan gagal</w:t>
            </w:r>
          </w:p>
        </w:tc>
        <w:tc>
          <w:tcPr>
            <w:tcW w:type="dxa" w:w="669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Pastikan docs berada di samping EXE dan kedua DOCX memakai nama asli. Tutorial tiga langkah tetap berada dalam aplikasi.</w:t>
            </w:r>
          </w:p>
        </w:tc>
      </w:tr>
      <w:tr>
        <w:trPr>
          <w:cantSplit/>
        </w:trPr>
        <w:tc>
          <w:tcPr>
            <w:tcW w:type="dxa" w:w="32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Data impor rusak saat startup</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Salin folder data dahulu. Ganti dataset.json.gz dengan versi backup yang valid saat aplikasi berhenti, atau pindahkan file rusak ke folder lain untuk kembali ke bawaan.</w:t>
            </w:r>
          </w:p>
        </w:tc>
      </w:tr>
      <w:tr>
        <w:trPr>
          <w:cantSplit/>
        </w:trPr>
        <w:tc>
          <w:tcPr>
            <w:tcW w:type="dxa" w:w="3240"/>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Bug hilang pada hosting setelah restart</w:t>
            </w:r>
          </w:p>
        </w:tc>
        <w:tc>
          <w:tcPr>
            <w:tcW w:type="dxa" w:w="669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Periksa disk persisten /var/data. Tanpa penyimpanan persisten, perubahan file server tidak bertahan.</w:t>
            </w:r>
          </w:p>
        </w:tc>
      </w:tr>
    </w:tbl>
    <w:p>
      <w:pPr>
        <w:spacing w:after="20"/>
      </w:pPr>
    </w:p>
    <w:p>
      <w:r>
        <w:t>Jika tetap gagal, buka Online dan pengaturan lalu Cek aplikasi dan unduh Diagnostik aplikasi. Bila aplikasi belum dapat dibuka, simpan healthtara.log dan pesan error Windows. Catat versi, waktu, halaman serta langkah terakhir agar masalah dapat dicoba ulang.</w:t>
      </w:r>
    </w:p>
    <w:p>
      <w:pPr>
        <w:pStyle w:val="Heading1"/>
        <w:pageBreakBefore/>
      </w:pPr>
      <w:r>
        <w:t>12 Mencatat bug dan menjaga jejak perbaikan</w:t>
      </w:r>
    </w:p>
    <w:p>
      <w:r>
        <w:rPr>
          <w:b/>
        </w:rPr>
        <w:t xml:space="preserve">1. </w:t>
      </w:r>
      <w:r>
        <w:t>Klik ikon bug di atas atau buka Catatan bug lalu Laporan baru.</w:t>
      </w:r>
    </w:p>
    <w:p>
      <w:r>
        <w:rPr>
          <w:b/>
        </w:rPr>
        <w:t xml:space="preserve">2. </w:t>
      </w:r>
      <w:r>
        <w:t>Tulis judul spesifik, halaman, langkah kejadian, hasil yang diharapkan dan hasil yang terjadi. Sertakan pilihan filter yang memengaruhi masalah.</w:t>
      </w:r>
    </w:p>
    <w:p>
      <w:r>
        <w:rPr>
          <w:b/>
        </w:rPr>
        <w:t xml:space="preserve">3. </w:t>
      </w:r>
      <w:r>
        <w:t>Tentukan prioritas. Simpan laporan. Gunakan Lihat pada daftar untuk menambah langkah atau mengubah status.</w:t>
      </w:r>
    </w:p>
    <w:p>
      <w:r>
        <w:rPr>
          <w:b/>
        </w:rPr>
        <w:t xml:space="preserve">4. </w:t>
      </w:r>
      <w:r>
        <w:t>Ketika perbaikan mulai dikerjakan, ubah status menjadi Dikerjakan. Setelah langkah yang sama berhasil diuji, ubah menjadi Selesai.</w:t>
      </w:r>
    </w:p>
    <w:p>
      <w:r>
        <w:rPr>
          <w:b/>
        </w:rPr>
        <w:t xml:space="preserve">5. </w:t>
      </w:r>
      <w:r>
        <w:t>Klik Ekspor laporan untuk membawa catatan JSON ke pekerjaan pengembangan berikutnya. Diagnostik menambahkan informasi versi runtime dan sistem tanpa token admin.</w:t>
      </w:r>
    </w:p>
    <w:tbl>
      <w:tblPr>
        <w:tblW w:type="auto" w:w="0"/>
        <w:tblLayout w:type="fixed"/>
        <w:tblLook w:firstColumn="1" w:firstRow="1" w:lastColumn="0" w:lastRow="0" w:noHBand="0" w:noVBand="1" w:val="04A0"/>
      </w:tblPr>
      <w:tblGrid>
        <w:gridCol w:w="2088"/>
        <w:gridCol w:w="7848"/>
      </w:tblGrid>
      <w:tr>
        <w:trPr>
          <w:cantSplit/>
          <w:tblHeader w:val="true"/>
        </w:trPr>
        <w:tc>
          <w:tcPr>
            <w:tcW w:type="dxa" w:w="2088"/>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Prioritas</w:t>
            </w:r>
          </w:p>
        </w:tc>
        <w:tc>
          <w:tcPr>
            <w:tcW w:type="dxa" w:w="7848"/>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Contoh yang membantu triase</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Tinggi</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Aplikasi tidak dapat berjalan, data tidak dapat dipulihkan, hasil angka salah atau hak akses tidak sesuai.</w:t>
            </w:r>
          </w:p>
        </w:tc>
      </w:tr>
      <w:tr>
        <w:trPr>
          <w:cantSplit/>
        </w:trPr>
        <w:tc>
          <w:tcPr>
            <w:tcW w:type="dxa" w:w="208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Sedang</w:t>
            </w:r>
          </w:p>
        </w:tc>
        <w:tc>
          <w:tcPr>
            <w:tcW w:type="dxa" w:w="7848"/>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Satu fitur gagal, impor ditolak tanpa alasan jelas, ekspor bermasalah atau interaksi utama terhambat.</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Rendah</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Label, jarak, warna, tooltip atau tata letak yang perlu diperbaiki tanpa menghalangi pekerjaan.</w:t>
            </w:r>
          </w:p>
        </w:tc>
      </w:tr>
    </w:tbl>
    <w:p>
      <w:pPr>
        <w:spacing w:after="20"/>
      </w:pPr>
    </w:p>
    <w:p>
      <w:r>
        <w:t>Kesalahan JavaScript dicatat otomatis ketika aplikasi memiliki hak administrator. Pesan otomatis yang sama pada halaman sama digabung dan jumlah kejadian bertambah. Kata kunci kredensial pada log disamarkan. Hindari memasukkan informasi pasien, kata sandi atau token pada laporan manual.</w:t>
      </w:r>
    </w:p>
    <w:p>
      <w:r>
        <w:t>Pada akses baca LAN atau publik, draf tersimpan pada browser pengunjung dan tidak terkirim otomatis ke server pengelola. Pengunjung dapat mengekspor draf untuk diserahkan sendiri. Laporan lokal maupun administrator tidak dikirim ke email, GitHub atau pihak lain secara otomatis.</w:t>
      </w:r>
    </w:p>
    <w:p>
      <w:pPr>
        <w:pStyle w:val="Heading2"/>
      </w:pPr>
      <w:r>
        <w:t>Pola laporan yang mudah ditindaklanjuti</w:t>
      </w:r>
    </w:p>
    <w:p>
      <w:r>
        <w:t>Judul: Filter MRI tidak memperbarui tabel. Halaman: Direktori rumah sakit. Langkah: pilih provinsi, pilih MRI, klik Terapkan. Harapan: hanya RS dengan layanan MRI tercatat. Aktual: tabel tetap menunjukkan hasil sebelumnya. Catat apakah masalah tetap terjadi setelah Reset dan pemuatan ulang.</w:t>
      </w:r>
    </w:p>
    <w:p>
      <w:pPr>
        <w:pStyle w:val="Heading2"/>
      </w:pPr>
      <w:r>
        <w:t>Pemeriksaan sebelum menutup versi</w:t>
      </w:r>
    </w:p>
    <w:p>
      <w:pPr>
        <w:pStyle w:val="ListBullet"/>
      </w:pPr>
      <w:r>
        <w:t>Coba ulang laporan dengan filter dan data yang sama.</w:t>
      </w:r>
    </w:p>
    <w:p>
      <w:pPr>
        <w:pStyle w:val="ListBullet"/>
      </w:pPr>
      <w:r>
        <w:t>Periksa jumlah baris, sumber dan unduhan setelah perbaikan.</w:t>
      </w:r>
    </w:p>
    <w:p>
      <w:pPr>
        <w:pStyle w:val="ListBullet"/>
      </w:pPr>
      <w:r>
        <w:t>Uji hasil di layar kecil serta mode offline jika perubahan menyentuh tampilan.</w:t>
      </w:r>
    </w:p>
    <w:p>
      <w:pPr>
        <w:pStyle w:val="ListBullet"/>
      </w:pPr>
      <w:r>
        <w:t>Simpan catatan versi dan hasil uji; biarkan laporan lama tersedia sebagai riwayat.</w:t>
      </w:r>
    </w:p>
    <w:p>
      <w:pPr>
        <w:pStyle w:val="Heading1"/>
        <w:pageBreakBefore/>
      </w:pPr>
      <w:r>
        <w:t>13 Data yang disertakan dan pemeriksaan lokasi</w:t>
      </w:r>
    </w:p>
    <w:tbl>
      <w:tblPr>
        <w:tblW w:type="auto" w:w="0"/>
        <w:tblLayout w:type="fixed"/>
        <w:tblLook w:firstColumn="1" w:firstRow="1" w:lastColumn="0" w:lastRow="0" w:noHBand="0" w:noVBand="1" w:val="04A0"/>
      </w:tblPr>
      <w:tblGrid>
        <w:gridCol w:w="3744"/>
        <w:gridCol w:w="1656"/>
        <w:gridCol w:w="4536"/>
      </w:tblGrid>
      <w:tr>
        <w:trPr>
          <w:cantSplit/>
          <w:tblHeader w:val="true"/>
        </w:trPr>
        <w:tc>
          <w:tcPr>
            <w:tcW w:type="dxa" w:w="3744"/>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Data</w:t>
            </w:r>
          </w:p>
        </w:tc>
        <w:tc>
          <w:tcPr>
            <w:tcW w:type="dxa" w:w="165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Jumlah</w:t>
            </w:r>
          </w:p>
        </w:tc>
        <w:tc>
          <w:tcPr>
            <w:tcW w:type="dxa" w:w="4536"/>
            <w:vAlign w:val="center"/>
            <w:shd w:fill="1D435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color w:val="FFFFFF"/>
                <w:sz w:val="21"/>
              </w:rPr>
              <w:t>Makna</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Kode rumah sakit</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3.323</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3.319 pada daftar dasar v3 dan empat tambahan pada rekap.</w:t>
            </w:r>
          </w:p>
        </w:tc>
      </w:tr>
      <w:tr>
        <w:trPr>
          <w:cantSplit/>
        </w:trPr>
        <w:tc>
          <w:tcPr>
            <w:tcW w:type="dxa" w:w="37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Baris pelayanan</w:t>
            </w:r>
          </w:p>
        </w:tc>
        <w:tc>
          <w:tcPr>
            <w:tcW w:type="dxa" w:w="165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186.515</w:t>
            </w:r>
          </w:p>
        </w:tc>
        <w:tc>
          <w:tcPr>
            <w:tcW w:type="dxa" w:w="453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Nama serta kategori analitis dari sumber SIRS.</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Baris SDM</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171.247</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Baris pelaporan; bukan orang unik.</w:t>
            </w:r>
          </w:p>
        </w:tc>
      </w:tr>
      <w:tr>
        <w:trPr>
          <w:cantSplit/>
        </w:trPr>
        <w:tc>
          <w:tcPr>
            <w:tcW w:type="dxa" w:w="37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Baris tempat tidur</w:t>
            </w:r>
          </w:p>
        </w:tc>
        <w:tc>
          <w:tcPr>
            <w:tcW w:type="dxa" w:w="165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57.045</w:t>
            </w:r>
          </w:p>
        </w:tc>
        <w:tc>
          <w:tcPr>
            <w:tcW w:type="dxa" w:w="453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Kategori pelaporan; bukan total kapasitas unik.</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RS pendalaman website</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70</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Pemilihan purposif, bukan seluruh website RS nasional.</w:t>
            </w:r>
          </w:p>
        </w:tc>
      </w:tr>
      <w:tr>
        <w:trPr>
          <w:cantSplit/>
        </w:trPr>
        <w:tc>
          <w:tcPr>
            <w:tcW w:type="dxa" w:w="3744"/>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Bukti web terstruktur</w:t>
            </w:r>
          </w:p>
        </w:tc>
        <w:tc>
          <w:tcPr>
            <w:tcW w:type="dxa" w:w="165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482</w:t>
            </w:r>
          </w:p>
        </w:tc>
        <w:tc>
          <w:tcPr>
            <w:tcW w:type="dxa" w:w="4536"/>
            <w:vAlign w:val="center"/>
            <w:shd w:fill="F0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Klaim, angka, periode dan sumber pada 39 RS.</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Observasi provinsi tahunan</w:t>
            </w:r>
          </w:p>
        </w:tc>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318</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59" w:lineRule="auto"/>
            </w:pPr>
            <w:r>
              <w:rPr>
                <w:rFonts w:ascii="Arial" w:hAnsi="Arial"/>
                <w:b w:val="0"/>
                <w:color w:val="000000"/>
                <w:sz w:val="21"/>
              </w:rPr>
              <w:t>Tahun 2017–2025 dengan perubahan jumlah wilayah.</w:t>
            </w:r>
          </w:p>
        </w:tc>
      </w:tr>
    </w:tbl>
    <w:p>
      <w:pPr>
        <w:spacing w:after="20"/>
      </w:pPr>
    </w:p>
    <w:p>
      <w:r>
        <w:drawing>
          <wp:inline xmlns:a="http://schemas.openxmlformats.org/drawingml/2006/main" xmlns:pic="http://schemas.openxmlformats.org/drawingml/2006/picture">
            <wp:extent cx="6263640" cy="1948688"/>
            <wp:docPr id="3" name="Picture 3"/>
            <wp:cNvGraphicFramePr>
              <a:graphicFrameLocks noChangeAspect="1"/>
            </wp:cNvGraphicFramePr>
            <a:graphic>
              <a:graphicData uri="http://schemas.openxmlformats.org/drawingml/2006/picture">
                <pic:pic>
                  <pic:nvPicPr>
                    <pic:cNvPr id="0" name="coordinates.png"/>
                    <pic:cNvPicPr/>
                  </pic:nvPicPr>
                  <pic:blipFill>
                    <a:blip r:embed="rId12"/>
                    <a:stretch>
                      <a:fillRect/>
                    </a:stretch>
                  </pic:blipFill>
                  <pic:spPr>
                    <a:xfrm>
                      <a:off x="0" y="0"/>
                      <a:ext cx="6263640" cy="1948688"/>
                    </a:xfrm>
                    <a:prstGeom prst="rect"/>
                  </pic:spPr>
                </pic:pic>
              </a:graphicData>
            </a:graphic>
          </wp:inline>
        </w:drawing>
      </w:r>
    </w:p>
    <w:p>
      <w:r>
        <w:t>Sebanyak 2.830 titik sesuai geometri provinsi, 189 dekat batas, 246 tidak cocok dengan provinsi dan 58 belum mempunyai koordinat. Pemeriksaan memakai batas provinsi yang disertakan. Jarak dekat batas memakai toleransi geometri 0,15 derajat untuk memberi penanda pemeriksaan, bukan ukuran akurasi meter atau jarak perjalanan. Titik tidak dipindahkan otomatis.</w:t>
      </w:r>
    </w:p>
    <w:p>
      <w:r>
        <w:t>Titik yang sesuai provinsi belum menjamin bangunan RS telah dikonfirmasi di lapangan. Dua kode RS juga dapat berbagi titik; bisa berarti satu kompleks atau titik perkiraan. Nilai mentah dan tautan Maps tetap tersedia agar pengguna dapat memeriksa.</w:t>
      </w:r>
    </w:p>
    <w:p>
      <w:r>
        <w:t>Tanggal akses 12 Oktober 2026 tidak berarti semua angka diperbarui pada tanggal itu. Tahun informasi, Last Update sumber dan status pendalaman tetap dibaca secara terpisah. Nilai kosong, n.a. atau tidak tercantum dipertahankan sesuai maknanya.</w:t>
      </w:r>
    </w:p>
    <w:p>
      <w:pPr>
        <w:pStyle w:val="Heading1"/>
        <w:pageBreakBefore/>
      </w:pPr>
      <w:r>
        <w:t>14 Petunjuk pengembang dan sumber tutorial</w:t>
      </w:r>
    </w:p>
    <w:p>
      <w:r>
        <w:t>Pengguna harian cukup membuka EXE. Langkah berikut dipakai hanya ketika mengubah kode, menyusun paket data historis atau membangun versi baru. Semua kode tersedia pada source; pustaka frontend dan lisensinya berada pada source/web/vendor.</w:t>
      </w:r>
    </w:p>
    <w:p>
      <w:r>
        <w:rPr>
          <w:b/>
        </w:rPr>
        <w:t xml:space="preserve">1. </w:t>
      </w:r>
      <w:r>
        <w:t>Pasang Go untuk proses build, lalu buka Command Prompt biasa pada folder source. VS Code tidak diperlukan.</w:t>
      </w:r>
    </w:p>
    <w:p>
      <w:r>
        <w:rPr>
          <w:b/>
        </w:rPr>
        <w:t xml:space="preserve">2. </w:t>
      </w:r>
      <w:r>
        <w:t>Jalankan build_windows.cmd. Berkas ini menjalankan pemeriksaan Go dan membuat EXE aplikasi serta penggabung.</w:t>
      </w:r>
    </w:p>
    <w:p>
      <w:r>
        <w:rPr>
          <w:b/>
        </w:rPr>
        <w:t xml:space="preserve">3. </w:t>
      </w:r>
      <w:r>
        <w:t>Untuk mengubah data bawaan, gunakan scripts/prepare_data.py dengan workbook dan arsip v3. Pipeline build membutuhkan openpyxl, pandas dan scikit-learn; pengguna EXE tidak membutuhkannya.</w:t>
      </w:r>
    </w:p>
    <w:p>
      <w:r>
        <w:rPr>
          <w:b/>
        </w:rPr>
        <w:t xml:space="preserve">4. </w:t>
      </w:r>
      <w:r>
        <w:t>Uji backend dengan go test, analisis dengan scripts/test_analytics.cjs dan UI dengan scripts/test_ui.cjs jika Playwright tersedia.</w:t>
      </w:r>
    </w:p>
    <w:p>
      <w:r>
        <w:rPr>
          <w:b/>
        </w:rPr>
        <w:t xml:space="preserve">5. </w:t>
      </w:r>
      <w:r>
        <w:t>Bangun ulang EXE setelah perubahan aset. Aset frontend dan snapshot berada di dalam binary sehingga mengubah source saja tidak mengubah EXE lama.</w:t>
      </w:r>
    </w:p>
    <w:p>
      <w:r>
        <w:t>Validasi rilis menggunakan server yang sama pada Linux, tes akses/impor/backup/bug, uji browser Chromium, serta impor workbook asli. EXE Windows dikompilasi untuk x86-64 dengan ikon dan manifest. Eksekusi langsung pada komputer Windows serta alur SmartScreen, browser bawaan dan firewall Windows tetap perlu diuji pada perangkat pengguna.</w:t>
      </w:r>
    </w:p>
    <w:p>
      <w:pPr>
        <w:pStyle w:val="Heading2"/>
      </w:pPr>
      <w:r>
        <w:t>Sumber petunjuk publikasi dan teknologi</w:t>
      </w:r>
    </w:p>
    <w:p>
      <w:pPr>
        <w:spacing w:after="100"/>
      </w:pPr>
      <w:r>
        <w:rPr>
          <w:b/>
        </w:rPr>
        <w:t xml:space="preserve">GitHub unggah melalui browser  </w:t>
      </w:r>
      <w:hyperlink r:id="rId13">
        <w:r>
          <w:rPr>
            <w:rFonts w:ascii="Arial" w:hAnsi="Arial"/>
            <w:color w:val="096C8C"/>
          </w:rPr>
          <w:t>https:/​/​docs.github.com/​en/​repositories/​working-​with-​files/​managing-​files/​adding-​a-​file-​to-​a-​repository</w:t>
        </w:r>
      </w:hyperlink>
    </w:p>
    <w:p>
      <w:pPr>
        <w:spacing w:after="100"/>
      </w:pPr>
      <w:r>
        <w:rPr>
          <w:b/>
        </w:rPr>
        <w:t xml:space="preserve">Render Docker  </w:t>
      </w:r>
      <w:hyperlink r:id="rId14">
        <w:r>
          <w:rPr>
            <w:rFonts w:ascii="Arial" w:hAnsi="Arial"/>
            <w:color w:val="096C8C"/>
          </w:rPr>
          <w:t>https:/​/​render.com/​docs/​docker</w:t>
        </w:r>
      </w:hyperlink>
    </w:p>
    <w:p>
      <w:pPr>
        <w:spacing w:after="100"/>
      </w:pPr>
      <w:r>
        <w:rPr>
          <w:b/>
        </w:rPr>
        <w:t xml:space="preserve">Render penyimpanan persisten  </w:t>
      </w:r>
      <w:hyperlink r:id="rId15">
        <w:r>
          <w:rPr>
            <w:rFonts w:ascii="Arial" w:hAnsi="Arial"/>
            <w:color w:val="096C8C"/>
          </w:rPr>
          <w:t>https:/​/​render.com/​docs/​disks</w:t>
        </w:r>
      </w:hyperlink>
    </w:p>
    <w:p>
      <w:pPr>
        <w:spacing w:after="100"/>
      </w:pPr>
      <w:r>
        <w:rPr>
          <w:b/>
        </w:rPr>
        <w:t xml:space="preserve">Render layanan web  </w:t>
      </w:r>
      <w:hyperlink r:id="rId16">
        <w:r>
          <w:rPr>
            <w:rFonts w:ascii="Arial" w:hAnsi="Arial"/>
            <w:color w:val="096C8C"/>
          </w:rPr>
          <w:t>https:/​/​render.com/​docs/​web-​services</w:t>
        </w:r>
      </w:hyperlink>
    </w:p>
    <w:p>
      <w:pPr>
        <w:spacing w:after="100"/>
      </w:pPr>
      <w:r>
        <w:rPr>
          <w:b/>
        </w:rPr>
        <w:t xml:space="preserve">Render domain  </w:t>
      </w:r>
      <w:hyperlink r:id="rId17">
        <w:r>
          <w:rPr>
            <w:rFonts w:ascii="Arial" w:hAnsi="Arial"/>
            <w:color w:val="096C8C"/>
          </w:rPr>
          <w:t>https:/​/​render.com/​docs/​custom-​domains</w:t>
        </w:r>
      </w:hyperlink>
    </w:p>
    <w:p>
      <w:pPr>
        <w:spacing w:after="100"/>
      </w:pPr>
      <w:r>
        <w:rPr>
          <w:b/>
        </w:rPr>
        <w:t xml:space="preserve">Go dan unduhan  </w:t>
      </w:r>
      <w:hyperlink r:id="rId18">
        <w:r>
          <w:rPr>
            <w:rFonts w:ascii="Arial" w:hAnsi="Arial"/>
            <w:color w:val="096C8C"/>
          </w:rPr>
          <w:t>https:/​/​go.dev/​dl/​</w:t>
        </w:r>
      </w:hyperlink>
    </w:p>
    <w:p>
      <w:pPr>
        <w:spacing w:after="100"/>
      </w:pPr>
      <w:r>
        <w:rPr>
          <w:b/>
        </w:rPr>
        <w:t xml:space="preserve">ECharts  </w:t>
      </w:r>
      <w:hyperlink r:id="rId19">
        <w:r>
          <w:rPr>
            <w:rFonts w:ascii="Arial" w:hAnsi="Arial"/>
            <w:color w:val="096C8C"/>
          </w:rPr>
          <w:t>https:/​/​github.com/​apache/​echarts</w:t>
        </w:r>
      </w:hyperlink>
    </w:p>
    <w:p>
      <w:pPr>
        <w:spacing w:after="100"/>
      </w:pPr>
      <w:r>
        <w:rPr>
          <w:b/>
        </w:rPr>
        <w:t xml:space="preserve">Leaflet  </w:t>
      </w:r>
      <w:hyperlink r:id="rId20">
        <w:r>
          <w:rPr>
            <w:rFonts w:ascii="Arial" w:hAnsi="Arial"/>
            <w:color w:val="096C8C"/>
          </w:rPr>
          <w:t>https:/​/​github.com/​Leaflet/​Leaflet</w:t>
        </w:r>
      </w:hyperlink>
    </w:p>
    <w:p>
      <w:pPr>
        <w:spacing w:after="100"/>
      </w:pPr>
      <w:r>
        <w:rPr>
          <w:b/>
        </w:rPr>
        <w:t xml:space="preserve">SheetJS CE  </w:t>
      </w:r>
      <w:hyperlink r:id="rId21">
        <w:r>
          <w:rPr>
            <w:rFonts w:ascii="Arial" w:hAnsi="Arial"/>
            <w:color w:val="096C8C"/>
          </w:rPr>
          <w:t>https:/​/​docs.sheetjs.com/​docs/​getting-​started/​installation/​standalone/​</w:t>
        </w:r>
      </w:hyperlink>
    </w:p>
    <w:p>
      <w:pPr>
        <w:spacing w:after="100"/>
      </w:pPr>
      <w:r>
        <w:rPr>
          <w:b/>
        </w:rPr>
        <w:t xml:space="preserve">PMK 6 Tahun 2026  </w:t>
      </w:r>
      <w:hyperlink r:id="rId22">
        <w:r>
          <w:rPr>
            <w:rFonts w:ascii="Arial" w:hAnsi="Arial"/>
            <w:color w:val="096C8C"/>
          </w:rPr>
          <w:t>https:/​/​jdih.kemkes.go.id/​storage/​documents/​pdfs/​2026permenkes006.pdf</w:t>
        </w:r>
      </w:hyperlink>
    </w:p>
    <w:p>
      <w:r>
        <w:t>Basis data dan sumber lama berasal dari ZIP dashboard v3, manual developer, panduan how to online it, serta Healthcare_Intelligence_Rekap_Fasilitas_2026-10-12.xlsx. Rujukan data lebih rinci, URL RS, nomor tabel dan halaman PDF tersedia langsung pada Data dan sumber serta profil RS.</w:t>
      </w:r>
    </w:p>
    <w:sectPr w:rsidR="00FC693F" w:rsidRPr="0006063C" w:rsidSect="00034616">
      <w:footerReference w:type="default" r:id="rId10"/>
      <w:pgSz w:w="12240" w:h="15840"/>
      <w:pgMar w:top="1008"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Healthtara v1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69" w:lineRule="auto"/>
      <w:outlineLvl w:val="0"/>
    </w:pPr>
    <w:rPr>
      <w:rFonts w:asciiTheme="majorHAnsi" w:eastAsiaTheme="majorEastAsia" w:hAnsiTheme="majorHAnsi" w:cstheme="majorBidi" w:ascii="Arial" w:hAnsi="Arial" w:eastAsia="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Arial" w:hAnsi="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40" w:line="269" w:lineRule="auto"/>
      <w:outlineLvl w:val="2"/>
    </w:pPr>
    <w:rPr>
      <w:rFonts w:asciiTheme="majorHAnsi" w:eastAsiaTheme="majorEastAsia" w:hAnsiTheme="majorHAnsi" w:cstheme="majorBidi" w:ascii="Arial" w:hAnsi="Arial" w:eastAsia="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9" w:lineRule="auto" w:before="0"/>
      <w:contextualSpacing/>
    </w:pPr>
    <w:rPr>
      <w:rFonts w:asciiTheme="majorHAnsi" w:eastAsiaTheme="majorEastAsia" w:hAnsiTheme="majorHAnsi" w:cstheme="majorBidi" w:ascii="Arial" w:hAnsi="Arial" w:eastAsia="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Arial" w:hAnsi="Arial" w:eastAsia="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40"/>
      <w:contextualSpacing/>
    </w:pPr>
    <w:rPr>
      <w:rFonts w:ascii="Arial" w:hAnsi="Arial" w:eastAsia="Arial"/>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140"/>
      <w:contextualSpacing/>
    </w:pPr>
    <w:rPr>
      <w:rFonts w:ascii="Arial" w:hAnsi="Arial" w:eastAsia="Arial"/>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Arial" w:hAnsi="Arial" w:eastAsia="Arial"/>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cs.github.com/en/repositories/working-with-files/managing-files/adding-a-file-to-a-repository" TargetMode="External"/><Relationship Id="rId14" Type="http://schemas.openxmlformats.org/officeDocument/2006/relationships/hyperlink" Target="https://render.com/docs/docker" TargetMode="External"/><Relationship Id="rId15" Type="http://schemas.openxmlformats.org/officeDocument/2006/relationships/hyperlink" Target="https://render.com/docs/disks" TargetMode="External"/><Relationship Id="rId16" Type="http://schemas.openxmlformats.org/officeDocument/2006/relationships/hyperlink" Target="https://render.com/docs/web-services" TargetMode="External"/><Relationship Id="rId17" Type="http://schemas.openxmlformats.org/officeDocument/2006/relationships/hyperlink" Target="https://render.com/docs/custom-domains" TargetMode="External"/><Relationship Id="rId18" Type="http://schemas.openxmlformats.org/officeDocument/2006/relationships/hyperlink" Target="https://go.dev/dl/" TargetMode="External"/><Relationship Id="rId19" Type="http://schemas.openxmlformats.org/officeDocument/2006/relationships/hyperlink" Target="https://github.com/apache/echarts" TargetMode="External"/><Relationship Id="rId20" Type="http://schemas.openxmlformats.org/officeDocument/2006/relationships/hyperlink" Target="https://github.com/Leaflet/Leaflet" TargetMode="External"/><Relationship Id="rId21" Type="http://schemas.openxmlformats.org/officeDocument/2006/relationships/hyperlink" Target="https://docs.sheetjs.com/docs/getting-started/installation/standalone/" TargetMode="External"/><Relationship Id="rId22" Type="http://schemas.openxmlformats.org/officeDocument/2006/relationships/hyperlink" Target="https://jdih.kemkes.go.id/storage/documents/pdfs/2026permenkes00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Healthtara v1</dc:title>
  <dc:subject>Pemasangan penggunaan pembaruan perbaikan dan publikasi  |  13 Oktober 2026</dc:subject>
  <dc:creator>Healthtara</dc:creator>
  <cp:keywords>Healthtara, fasilitas kesehatan, tutorial, offline, online</cp:keywords>
  <dc:description>generated by python-docx</dc:description>
  <cp:lastModifiedBy/>
  <cp:revision>1</cp:revision>
  <dcterms:created xsi:type="dcterms:W3CDTF">2013-12-23T23:15:00Z</dcterms:created>
  <dcterms:modified xsi:type="dcterms:W3CDTF">2013-12-23T23:15:00Z</dcterms:modified>
  <cp:category/>
</cp:coreProperties>
</file>