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CA" w:rsidRDefault="00EC69B5" w:rsidP="00E32EFE">
      <w:pPr>
        <w:pStyle w:val="Heading1"/>
        <w:jc w:val="both"/>
        <w:rPr>
          <w:lang w:val="en-US"/>
        </w:rPr>
      </w:pPr>
      <w:r>
        <w:rPr>
          <w:lang w:val="en-US"/>
        </w:rPr>
        <w:t xml:space="preserve">Gibbs sampling for LDA: </w:t>
      </w:r>
      <w:r w:rsidR="00A562DB">
        <w:rPr>
          <w:lang w:val="en-US"/>
        </w:rPr>
        <w:t>understanding</w:t>
      </w:r>
      <w:r>
        <w:rPr>
          <w:lang w:val="en-US"/>
        </w:rPr>
        <w:t xml:space="preserve"> </w:t>
      </w:r>
      <w:r w:rsidR="00C311F5">
        <w:rPr>
          <w:lang w:val="en-US"/>
        </w:rPr>
        <w:t>implementation</w:t>
      </w:r>
    </w:p>
    <w:p w:rsidR="00C427CB" w:rsidRDefault="00C427CB" w:rsidP="00E32EFE">
      <w:pPr>
        <w:jc w:val="both"/>
        <w:rPr>
          <w:lang w:val="en-US"/>
        </w:rPr>
      </w:pPr>
      <w:r>
        <w:rPr>
          <w:lang w:val="en-US"/>
        </w:rPr>
        <w:t>The goal of this document is to explain how LDA toolbox works. Particularly, it aims to link the LDA model</w:t>
      </w:r>
      <w:r w:rsidR="00761A5F">
        <w:rPr>
          <w:lang w:val="en-US"/>
        </w:rPr>
        <w:t xml:space="preserve"> and Gibbs sampling</w:t>
      </w:r>
      <w:r>
        <w:rPr>
          <w:lang w:val="en-US"/>
        </w:rPr>
        <w:t xml:space="preserve"> to the actual implementation, by describing precisely the data structures used.</w:t>
      </w:r>
    </w:p>
    <w:p w:rsidR="00F45B9B" w:rsidRDefault="009F3C87" w:rsidP="00E32EFE">
      <w:pPr>
        <w:jc w:val="both"/>
        <w:rPr>
          <w:lang w:val="en-US"/>
        </w:rPr>
      </w:pPr>
      <w:r>
        <w:rPr>
          <w:lang w:val="en-US"/>
        </w:rPr>
        <w:t>We derive the Gibbs sampling algorithm for LDA and give the important equations along this derivation</w:t>
      </w:r>
      <w:r w:rsidR="00F45B9B">
        <w:rPr>
          <w:lang w:val="en-US"/>
        </w:rPr>
        <w:t xml:space="preserve">. It is not needed to understand </w:t>
      </w:r>
      <w:r>
        <w:rPr>
          <w:lang w:val="en-US"/>
        </w:rPr>
        <w:t>these equations</w:t>
      </w:r>
      <w:r w:rsidR="00F45B9B">
        <w:rPr>
          <w:lang w:val="en-US"/>
        </w:rPr>
        <w:t xml:space="preserve"> for a simple use of LDA, however they can be useful</w:t>
      </w:r>
      <w:r w:rsidR="003C1571">
        <w:rPr>
          <w:lang w:val="en-US"/>
        </w:rPr>
        <w:t xml:space="preserve"> references</w:t>
      </w:r>
      <w:r w:rsidR="00F45B9B">
        <w:rPr>
          <w:lang w:val="en-US"/>
        </w:rPr>
        <w:t xml:space="preserve"> </w:t>
      </w:r>
      <w:r w:rsidR="003C1571">
        <w:rPr>
          <w:lang w:val="en-US"/>
        </w:rPr>
        <w:t>when wanting</w:t>
      </w:r>
      <w:r w:rsidR="00F45B9B">
        <w:rPr>
          <w:lang w:val="en-US"/>
        </w:rPr>
        <w:t xml:space="preserve"> to adapt the </w:t>
      </w:r>
      <w:r>
        <w:rPr>
          <w:lang w:val="en-US"/>
        </w:rPr>
        <w:t>algorithm</w:t>
      </w:r>
      <w:r w:rsidR="003C1571">
        <w:rPr>
          <w:lang w:val="en-US"/>
        </w:rPr>
        <w:t xml:space="preserve"> (e.g. for robust estimation or for supervised LDA).</w:t>
      </w:r>
    </w:p>
    <w:p w:rsidR="004331C3" w:rsidRPr="00C427CB" w:rsidRDefault="00C77B13" w:rsidP="00E32EFE">
      <w:pPr>
        <w:jc w:val="both"/>
        <w:rPr>
          <w:lang w:val="en-US"/>
        </w:rPr>
      </w:pPr>
      <w:r>
        <w:rPr>
          <w:lang w:val="en-US"/>
        </w:rPr>
        <w:t xml:space="preserve">For an </w:t>
      </w:r>
      <w:r w:rsidR="004331C3">
        <w:rPr>
          <w:lang w:val="en-US"/>
        </w:rPr>
        <w:t xml:space="preserve">introduction to LDA, </w:t>
      </w:r>
      <w:r w:rsidR="00706E7F">
        <w:rPr>
          <w:lang w:val="en-US"/>
        </w:rPr>
        <w:t>a good reference is</w:t>
      </w:r>
      <w:r w:rsidR="004331C3">
        <w:rPr>
          <w:lang w:val="en-US"/>
        </w:rPr>
        <w:t xml:space="preserve"> </w:t>
      </w:r>
      <w:r w:rsidR="00706E7F">
        <w:rPr>
          <w:lang w:val="en-US"/>
        </w:rPr>
        <w:t>‘</w:t>
      </w:r>
      <w:r w:rsidR="004331C3">
        <w:rPr>
          <w:lang w:val="en-US"/>
        </w:rPr>
        <w:t>Probabilistic Topic Models</w:t>
      </w:r>
      <w:r w:rsidR="00706E7F">
        <w:rPr>
          <w:lang w:val="en-US"/>
        </w:rPr>
        <w:t>’</w:t>
      </w:r>
      <w:r w:rsidR="0034432E">
        <w:rPr>
          <w:lang w:val="en-US"/>
        </w:rPr>
        <w:t xml:space="preserve"> by </w:t>
      </w:r>
      <w:proofErr w:type="spellStart"/>
      <w:r w:rsidR="004331C3">
        <w:rPr>
          <w:lang w:val="en-US"/>
        </w:rPr>
        <w:t>Steyvers</w:t>
      </w:r>
      <w:proofErr w:type="spellEnd"/>
      <w:r w:rsidR="004331C3">
        <w:rPr>
          <w:lang w:val="en-US"/>
        </w:rPr>
        <w:t xml:space="preserve"> and Griffiths </w:t>
      </w:r>
      <w:r w:rsidR="0034432E">
        <w:rPr>
          <w:lang w:val="en-US"/>
        </w:rPr>
        <w:t>(</w:t>
      </w:r>
      <w:r w:rsidR="004331C3">
        <w:rPr>
          <w:lang w:val="en-US"/>
        </w:rPr>
        <w:t>2007).</w:t>
      </w:r>
    </w:p>
    <w:p w:rsidR="00EC69B5" w:rsidRDefault="005176BE" w:rsidP="00E32EFE">
      <w:pPr>
        <w:pStyle w:val="Heading2"/>
        <w:jc w:val="both"/>
        <w:rPr>
          <w:lang w:val="en-US"/>
        </w:rPr>
      </w:pPr>
      <w:r>
        <w:rPr>
          <w:lang w:val="en-US"/>
        </w:rPr>
        <w:t>LDA model</w:t>
      </w:r>
    </w:p>
    <w:p w:rsidR="005176BE" w:rsidRDefault="005176BE" w:rsidP="00E32EFE">
      <w:pPr>
        <w:jc w:val="both"/>
        <w:rPr>
          <w:lang w:val="en-US"/>
        </w:rPr>
      </w:pPr>
      <w:r>
        <w:rPr>
          <w:lang w:val="en-US"/>
        </w:rPr>
        <w:t>Here is a recall of how the LDA model usually introduced, in order to make link with following derivations.</w:t>
      </w:r>
      <w:r w:rsidR="003B0AB6">
        <w:rPr>
          <w:lang w:val="en-US"/>
        </w:rPr>
        <w:t xml:space="preserve"> The model can be expressed by the graphical model or by the joint density below.</w:t>
      </w:r>
    </w:p>
    <w:p w:rsidR="004A04B4" w:rsidRDefault="002C5E6A" w:rsidP="00E32EF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402E9D0" wp14:editId="7ED08875">
            <wp:extent cx="5760720" cy="4227702"/>
            <wp:effectExtent l="19050" t="19050" r="11430" b="20955"/>
            <wp:docPr id="1" name="Picture 1" descr="U:\Documents\My reports\LDA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Documents\My reports\LDA_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7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5E6A" w:rsidRDefault="002C5E6A" w:rsidP="00E32EFE">
      <w:pPr>
        <w:pStyle w:val="Heading2"/>
        <w:jc w:val="both"/>
        <w:rPr>
          <w:lang w:val="en-US"/>
        </w:rPr>
      </w:pPr>
      <w:r>
        <w:rPr>
          <w:lang w:val="en-US"/>
        </w:rPr>
        <w:t>Inference</w:t>
      </w:r>
    </w:p>
    <w:p w:rsidR="002C5E6A" w:rsidRDefault="002C5E6A" w:rsidP="00E32EFE">
      <w:pPr>
        <w:jc w:val="both"/>
        <w:rPr>
          <w:rFonts w:eastAsiaTheme="minorEastAsia"/>
          <w:lang w:val="en-US"/>
        </w:rPr>
      </w:pPr>
      <w:r>
        <w:rPr>
          <w:lang w:val="en-US"/>
        </w:rPr>
        <w:t>As we know the words, what we want to obtain is the distribution</w:t>
      </w:r>
      <m:oMath>
        <m:r>
          <w:rPr>
            <w:rFonts w:ascii="Cambria Math" w:hAnsi="Cambria Math"/>
            <w:lang w:val="en-US"/>
          </w:rPr>
          <m:t xml:space="preserve"> p(z,θ,ϕ|w, α, β)</m:t>
        </m:r>
      </m:oMath>
      <w:r>
        <w:rPr>
          <w:rFonts w:eastAsiaTheme="minorEastAsia"/>
          <w:lang w:val="en-US"/>
        </w:rPr>
        <w:t>, or at least its mode(s). Ho</w:t>
      </w:r>
      <w:r w:rsidR="003B0AB6">
        <w:rPr>
          <w:rFonts w:eastAsiaTheme="minorEastAsia"/>
          <w:lang w:val="en-US"/>
        </w:rPr>
        <w:t>wever, this cannot be obtained exactly (intractable, i.e. computationally too expensive). Therefore, it has to be approximated</w:t>
      </w:r>
      <w:r w:rsidR="00AD730B">
        <w:rPr>
          <w:rFonts w:eastAsiaTheme="minorEastAsia"/>
          <w:lang w:val="en-US"/>
        </w:rPr>
        <w:t>, in the following using Gibbs sampling</w:t>
      </w:r>
      <w:r w:rsidR="003B0AB6">
        <w:rPr>
          <w:rFonts w:eastAsiaTheme="minorEastAsia"/>
          <w:lang w:val="en-US"/>
        </w:rPr>
        <w:t>.</w:t>
      </w:r>
    </w:p>
    <w:p w:rsidR="003B0AB6" w:rsidRDefault="003B0AB6" w:rsidP="00E32EFE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Practical notation for computations</w:t>
      </w:r>
    </w:p>
    <w:p w:rsidR="003B0AB6" w:rsidRDefault="003B0AB6" w:rsidP="00E32EFE">
      <w:pPr>
        <w:jc w:val="both"/>
        <w:rPr>
          <w:lang w:val="en-US"/>
        </w:rPr>
      </w:pPr>
      <w:r>
        <w:rPr>
          <w:lang w:val="en-US"/>
        </w:rPr>
        <w:t>We first need to define</w:t>
      </w:r>
      <w:r w:rsidR="00C47C88">
        <w:rPr>
          <w:lang w:val="en-US"/>
        </w:rPr>
        <w:t xml:space="preserve"> some notation reflecting the structures that will be used in practice.</w:t>
      </w:r>
    </w:p>
    <w:p w:rsidR="00C47C88" w:rsidRPr="00E02741" w:rsidRDefault="00C47C88" w:rsidP="00E32EFE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N=∑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be the total number of </w:t>
      </w:r>
      <w:r w:rsidR="00597612">
        <w:rPr>
          <w:rFonts w:eastAsiaTheme="minorEastAsia"/>
          <w:lang w:val="en-US"/>
        </w:rPr>
        <w:t>tokens (= words instances)</w:t>
      </w:r>
      <w:r>
        <w:rPr>
          <w:rFonts w:eastAsiaTheme="minorEastAsia"/>
          <w:lang w:val="en-US"/>
        </w:rPr>
        <w:t xml:space="preserve"> in all documents. </w:t>
      </w:r>
      <w:r>
        <w:rPr>
          <w:lang w:val="en-US"/>
        </w:rPr>
        <w:t xml:space="preserve">The corpus can be described </w:t>
      </w:r>
      <w:r w:rsidR="00B86869">
        <w:rPr>
          <w:lang w:val="en-US"/>
        </w:rPr>
        <w:t xml:space="preserve">token by token </w:t>
      </w:r>
      <w:r>
        <w:rPr>
          <w:lang w:val="en-US"/>
        </w:rPr>
        <w:t xml:space="preserve">using two vectors of length N: </w:t>
      </w:r>
      <w:r w:rsidRPr="00C47C88">
        <w:rPr>
          <w:rFonts w:eastAsiaTheme="minorEastAsia"/>
          <w:u w:val="single"/>
          <w:lang w:val="en-US"/>
        </w:rPr>
        <w:t>w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 …, V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lang w:val="en-US"/>
        </w:rPr>
        <w:t xml:space="preserve"> and </w:t>
      </w:r>
      <w:proofErr w:type="gramStart"/>
      <w:r w:rsidRPr="00C47C88">
        <w:rPr>
          <w:u w:val="single"/>
          <w:lang w:val="en-US"/>
        </w:rPr>
        <w:t>d</w:t>
      </w:r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 …, D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B86869">
        <w:rPr>
          <w:rFonts w:eastAsiaTheme="minorEastAsia"/>
          <w:lang w:val="en-US"/>
        </w:rPr>
        <w:t xml:space="preserve">. The first </w:t>
      </w:r>
      <w:r w:rsidR="00AD730B">
        <w:rPr>
          <w:rFonts w:eastAsiaTheme="minorEastAsia"/>
          <w:lang w:val="en-US"/>
        </w:rPr>
        <w:t>vector</w:t>
      </w:r>
      <w:r w:rsidR="00B86869">
        <w:rPr>
          <w:rFonts w:eastAsiaTheme="minorEastAsia"/>
          <w:lang w:val="en-US"/>
        </w:rPr>
        <w:t xml:space="preserve"> describe</w:t>
      </w:r>
      <w:r w:rsidR="00AD730B">
        <w:rPr>
          <w:rFonts w:eastAsiaTheme="minorEastAsia"/>
          <w:lang w:val="en-US"/>
        </w:rPr>
        <w:t>s</w:t>
      </w:r>
      <w:r w:rsidR="00B86869">
        <w:rPr>
          <w:rFonts w:eastAsiaTheme="minorEastAsia"/>
          <w:lang w:val="en-US"/>
        </w:rPr>
        <w:t xml:space="preserve"> the </w:t>
      </w:r>
      <w:r w:rsidR="00B86869" w:rsidRPr="0052617C">
        <w:rPr>
          <w:rFonts w:eastAsiaTheme="minorEastAsia"/>
          <w:b/>
          <w:lang w:val="en-US"/>
        </w:rPr>
        <w:t>word associated to each token</w:t>
      </w:r>
      <w:r w:rsidR="00B86869">
        <w:rPr>
          <w:rFonts w:eastAsiaTheme="minorEastAsia"/>
          <w:lang w:val="en-US"/>
        </w:rPr>
        <w:t xml:space="preserve">, and the second </w:t>
      </w:r>
      <w:r w:rsidR="00AD730B">
        <w:rPr>
          <w:rFonts w:eastAsiaTheme="minorEastAsia"/>
          <w:lang w:val="en-US"/>
        </w:rPr>
        <w:t xml:space="preserve">vector </w:t>
      </w:r>
      <w:r w:rsidR="00B86869">
        <w:rPr>
          <w:rFonts w:eastAsiaTheme="minorEastAsia"/>
          <w:lang w:val="en-US"/>
        </w:rPr>
        <w:t>describe</w:t>
      </w:r>
      <w:r w:rsidR="00AD730B">
        <w:rPr>
          <w:rFonts w:eastAsiaTheme="minorEastAsia"/>
          <w:lang w:val="en-US"/>
        </w:rPr>
        <w:t>s</w:t>
      </w:r>
      <w:r w:rsidR="00B86869">
        <w:rPr>
          <w:rFonts w:eastAsiaTheme="minorEastAsia"/>
          <w:lang w:val="en-US"/>
        </w:rPr>
        <w:t xml:space="preserve"> </w:t>
      </w:r>
      <w:r w:rsidR="0052617C">
        <w:rPr>
          <w:rFonts w:eastAsiaTheme="minorEastAsia"/>
          <w:lang w:val="en-US"/>
        </w:rPr>
        <w:t>the</w:t>
      </w:r>
      <w:r w:rsidR="00B86869">
        <w:rPr>
          <w:rFonts w:eastAsiaTheme="minorEastAsia"/>
          <w:lang w:val="en-US"/>
        </w:rPr>
        <w:t xml:space="preserve"> </w:t>
      </w:r>
      <w:r w:rsidR="00B86869" w:rsidRPr="0052617C">
        <w:rPr>
          <w:rFonts w:eastAsiaTheme="minorEastAsia"/>
          <w:b/>
          <w:lang w:val="en-US"/>
        </w:rPr>
        <w:t xml:space="preserve">document </w:t>
      </w:r>
      <w:r w:rsidR="0052617C" w:rsidRPr="0052617C">
        <w:rPr>
          <w:rFonts w:eastAsiaTheme="minorEastAsia"/>
          <w:b/>
          <w:lang w:val="en-US"/>
        </w:rPr>
        <w:t>in which each</w:t>
      </w:r>
      <w:r w:rsidR="00B86869" w:rsidRPr="0052617C">
        <w:rPr>
          <w:rFonts w:eastAsiaTheme="minorEastAsia"/>
          <w:b/>
          <w:lang w:val="en-US"/>
        </w:rPr>
        <w:t xml:space="preserve"> token appear</w:t>
      </w:r>
      <w:r w:rsidR="00B86869">
        <w:rPr>
          <w:rFonts w:eastAsiaTheme="minorEastAsia"/>
          <w:lang w:val="en-US"/>
        </w:rPr>
        <w:t>.</w:t>
      </w:r>
    </w:p>
    <w:p w:rsidR="00AD730B" w:rsidRDefault="00AD730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example, s</w:t>
      </w:r>
      <w:r w:rsidR="00B86869">
        <w:rPr>
          <w:rFonts w:eastAsiaTheme="minorEastAsia"/>
          <w:lang w:val="en-US"/>
        </w:rPr>
        <w:t xml:space="preserve">uppose we have D=2 documents: doc1 = ’hello </w:t>
      </w:r>
      <w:proofErr w:type="spellStart"/>
      <w:r w:rsidR="00B86869">
        <w:rPr>
          <w:rFonts w:eastAsiaTheme="minorEastAsia"/>
          <w:lang w:val="en-US"/>
        </w:rPr>
        <w:t>hello</w:t>
      </w:r>
      <w:proofErr w:type="spellEnd"/>
      <w:r w:rsidR="00CC2D8B" w:rsidRPr="00CC2D8B">
        <w:rPr>
          <w:rFonts w:eastAsiaTheme="minorEastAsia"/>
          <w:lang w:val="en-US"/>
        </w:rPr>
        <w:t xml:space="preserve"> </w:t>
      </w:r>
      <w:r w:rsidR="00CC2D8B">
        <w:rPr>
          <w:rFonts w:eastAsiaTheme="minorEastAsia"/>
          <w:lang w:val="en-US"/>
        </w:rPr>
        <w:t>world</w:t>
      </w:r>
      <w:r w:rsidR="00B86869">
        <w:rPr>
          <w:rFonts w:eastAsiaTheme="minorEastAsia"/>
          <w:lang w:val="en-US"/>
        </w:rPr>
        <w:t>’, doc2 = ‘brave new world’</w:t>
      </w:r>
      <w:r>
        <w:rPr>
          <w:rFonts w:eastAsiaTheme="minorEastAsia"/>
          <w:lang w:val="en-US"/>
        </w:rPr>
        <w:t xml:space="preserve">. </w:t>
      </w:r>
      <w:r w:rsidR="00B86869">
        <w:rPr>
          <w:rFonts w:eastAsiaTheme="minorEastAsia"/>
          <w:lang w:val="en-US"/>
        </w:rPr>
        <w:t>We have a vocabulary of size V=4 and we can build a mapping (</w:t>
      </w:r>
      <w:r>
        <w:rPr>
          <w:rFonts w:eastAsiaTheme="minorEastAsia"/>
          <w:lang w:val="en-US"/>
        </w:rPr>
        <w:t>hello</w:t>
      </w:r>
      <w:proofErr w:type="gramStart"/>
      <w:r>
        <w:rPr>
          <w:rFonts w:eastAsiaTheme="minorEastAsia"/>
          <w:lang w:val="en-US"/>
        </w:rPr>
        <w:t>:1</w:t>
      </w:r>
      <w:proofErr w:type="gramEnd"/>
      <w:r>
        <w:rPr>
          <w:rFonts w:eastAsiaTheme="minorEastAsia"/>
          <w:lang w:val="en-US"/>
        </w:rPr>
        <w:t>, world:</w:t>
      </w:r>
      <w:r w:rsidR="00B86869">
        <w:rPr>
          <w:rFonts w:eastAsiaTheme="minorEastAsia"/>
          <w:lang w:val="en-US"/>
        </w:rPr>
        <w:t xml:space="preserve">2, </w:t>
      </w:r>
      <w:r>
        <w:rPr>
          <w:rFonts w:eastAsiaTheme="minorEastAsia"/>
          <w:lang w:val="en-US"/>
        </w:rPr>
        <w:t xml:space="preserve">brave:3, new:4). Then we would have </w:t>
      </w:r>
      <w:r>
        <w:rPr>
          <w:rFonts w:eastAsiaTheme="minorEastAsia"/>
          <w:u w:val="single"/>
          <w:lang w:val="en-US"/>
        </w:rPr>
        <w:t>w</w:t>
      </w:r>
      <w:r>
        <w:rPr>
          <w:rFonts w:eastAsiaTheme="minorEastAsia"/>
          <w:lang w:val="en-US"/>
        </w:rPr>
        <w:t xml:space="preserve"> = [1 </w:t>
      </w:r>
      <w:r w:rsidR="00CC2D8B">
        <w:rPr>
          <w:rFonts w:eastAsiaTheme="minorEastAsia"/>
          <w:lang w:val="en-US"/>
        </w:rPr>
        <w:t>1 2</w:t>
      </w:r>
      <w:r>
        <w:rPr>
          <w:rFonts w:eastAsiaTheme="minorEastAsia"/>
          <w:lang w:val="en-US"/>
        </w:rPr>
        <w:t xml:space="preserve"> 3 4 2</w:t>
      </w:r>
      <w:proofErr w:type="gramStart"/>
      <w:r>
        <w:rPr>
          <w:rFonts w:eastAsiaTheme="minorEastAsia"/>
          <w:lang w:val="en-US"/>
        </w:rPr>
        <w:t>]</w:t>
      </w:r>
      <w:r w:rsidR="00CC2D8B">
        <w:rPr>
          <w:rFonts w:eastAsiaTheme="minorEastAsia"/>
          <w:vertAlign w:val="superscript"/>
          <w:lang w:val="en-US"/>
        </w:rPr>
        <w:t>T</w:t>
      </w:r>
      <w:proofErr w:type="gramEnd"/>
      <w:r>
        <w:rPr>
          <w:rFonts w:eastAsiaTheme="minorEastAsia"/>
          <w:lang w:val="en-US"/>
        </w:rPr>
        <w:t xml:space="preserve"> and </w:t>
      </w:r>
      <w:r>
        <w:rPr>
          <w:rFonts w:eastAsiaTheme="minorEastAsia"/>
          <w:u w:val="single"/>
          <w:lang w:val="en-US"/>
        </w:rPr>
        <w:t>d</w:t>
      </w:r>
      <w:r>
        <w:rPr>
          <w:rFonts w:eastAsiaTheme="minorEastAsia"/>
          <w:lang w:val="en-US"/>
        </w:rPr>
        <w:t xml:space="preserve"> = [1 1 1 2 2 2]</w:t>
      </w:r>
      <w:r w:rsidR="00CC2D8B">
        <w:rPr>
          <w:rFonts w:eastAsiaTheme="minorEastAsia"/>
          <w:vertAlign w:val="superscript"/>
          <w:lang w:val="en-US"/>
        </w:rPr>
        <w:t>T</w:t>
      </w:r>
      <w:r>
        <w:rPr>
          <w:rFonts w:eastAsiaTheme="minorEastAsia"/>
          <w:lang w:val="en-US"/>
        </w:rPr>
        <w:t>.</w:t>
      </w:r>
    </w:p>
    <w:p w:rsidR="00F266F6" w:rsidRDefault="00AD730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Gibbs sampling, we will also need a third vector of length N: </w:t>
      </w:r>
      <w:proofErr w:type="gramStart"/>
      <w:r w:rsidRPr="00AD730B">
        <w:rPr>
          <w:rFonts w:eastAsiaTheme="minorEastAsia"/>
          <w:u w:val="single"/>
          <w:lang w:val="en-US"/>
        </w:rPr>
        <w:t>z</w:t>
      </w:r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 …, K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>. This third vector</w:t>
      </w:r>
      <w:r w:rsidR="00DA46D2">
        <w:rPr>
          <w:rFonts w:eastAsiaTheme="minorEastAsia"/>
          <w:lang w:val="en-US"/>
        </w:rPr>
        <w:t xml:space="preserve"> contains the </w:t>
      </w:r>
      <w:r w:rsidR="00DA46D2" w:rsidRPr="007A3954">
        <w:rPr>
          <w:rFonts w:eastAsiaTheme="minorEastAsia"/>
          <w:b/>
          <w:lang w:val="en-US"/>
        </w:rPr>
        <w:t>topic assigned to each token</w:t>
      </w:r>
      <w:r w:rsidR="00DA46D2">
        <w:rPr>
          <w:rFonts w:eastAsiaTheme="minorEastAsia"/>
          <w:lang w:val="en-US"/>
        </w:rPr>
        <w:t>.</w:t>
      </w:r>
      <w:r w:rsidR="00F266F6">
        <w:rPr>
          <w:rFonts w:eastAsiaTheme="minorEastAsia"/>
          <w:lang w:val="en-US"/>
        </w:rPr>
        <w:t xml:space="preserve"> </w:t>
      </w:r>
    </w:p>
    <w:p w:rsidR="00AD730B" w:rsidRPr="00F266F6" w:rsidRDefault="00F266F6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example if all tokens of doc1 are assigned topic 2</w:t>
      </w:r>
      <w:r w:rsidR="00DA041E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and </w:t>
      </w:r>
      <w:r w:rsidR="00DA041E">
        <w:rPr>
          <w:rFonts w:eastAsiaTheme="minorEastAsia"/>
          <w:lang w:val="en-US"/>
        </w:rPr>
        <w:t>if in</w:t>
      </w:r>
      <w:r>
        <w:rPr>
          <w:rFonts w:eastAsiaTheme="minorEastAsia"/>
          <w:lang w:val="en-US"/>
        </w:rPr>
        <w:t xml:space="preserve"> doc2 </w:t>
      </w:r>
      <w:r w:rsidR="00DA041E">
        <w:rPr>
          <w:rFonts w:eastAsiaTheme="minorEastAsia"/>
          <w:lang w:val="en-US"/>
        </w:rPr>
        <w:t xml:space="preserve">‘brave’ and ‘world’ </w:t>
      </w:r>
      <w:r>
        <w:rPr>
          <w:rFonts w:eastAsiaTheme="minorEastAsia"/>
          <w:lang w:val="en-US"/>
        </w:rPr>
        <w:t>are assigned topic 1</w:t>
      </w:r>
      <w:r w:rsidR="00DA041E">
        <w:rPr>
          <w:rFonts w:eastAsiaTheme="minorEastAsia"/>
          <w:lang w:val="en-US"/>
        </w:rPr>
        <w:t xml:space="preserve"> while new is assigned to topic 2</w:t>
      </w:r>
      <w:r>
        <w:rPr>
          <w:rFonts w:eastAsiaTheme="minorEastAsia"/>
          <w:lang w:val="en-US"/>
        </w:rPr>
        <w:t xml:space="preserve">, then we would have </w:t>
      </w:r>
      <w:r>
        <w:rPr>
          <w:rFonts w:eastAsiaTheme="minorEastAsia"/>
          <w:u w:val="single"/>
          <w:lang w:val="en-US"/>
        </w:rPr>
        <w:t>z</w:t>
      </w:r>
      <w:r w:rsidR="00DA041E">
        <w:rPr>
          <w:rFonts w:eastAsiaTheme="minorEastAsia"/>
          <w:lang w:val="en-US"/>
        </w:rPr>
        <w:t xml:space="preserve"> = [2 2 2 1 2</w:t>
      </w:r>
      <w:r>
        <w:rPr>
          <w:rFonts w:eastAsiaTheme="minorEastAsia"/>
          <w:lang w:val="en-US"/>
        </w:rPr>
        <w:t xml:space="preserve"> 1]</w:t>
      </w:r>
      <w:r w:rsidR="00CC2D8B">
        <w:rPr>
          <w:rFonts w:eastAsiaTheme="minorEastAsia"/>
          <w:vertAlign w:val="superscript"/>
          <w:lang w:val="en-US"/>
        </w:rPr>
        <w:t>T</w:t>
      </w:r>
      <w:r>
        <w:rPr>
          <w:rFonts w:eastAsiaTheme="minorEastAsia"/>
          <w:lang w:val="en-US"/>
        </w:rPr>
        <w:t>.</w:t>
      </w:r>
    </w:p>
    <w:p w:rsidR="003B20C2" w:rsidRDefault="003B20C2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this new notation, we can rewrite</w:t>
      </w:r>
      <w:r w:rsidR="00CE4F25">
        <w:rPr>
          <w:rFonts w:eastAsiaTheme="minorEastAsia"/>
          <w:lang w:val="en-US"/>
        </w:rPr>
        <w:t xml:space="preserve"> the joint density</w:t>
      </w:r>
      <w:r>
        <w:rPr>
          <w:rFonts w:eastAsiaTheme="minorEastAsia"/>
          <w:lang w:val="en-US"/>
        </w:rPr>
        <w:t>:</w:t>
      </w:r>
    </w:p>
    <w:p w:rsidR="00DA46D2" w:rsidRPr="003B20C2" w:rsidRDefault="003B20C2" w:rsidP="00E32EFE">
      <w:pPr>
        <w:jc w:val="both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w,z,θ,ϕ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α,β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 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d,n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d,n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d,n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1:K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d>
            </m:e>
          </m:nary>
        </m:oMath>
      </m:oMathPara>
    </w:p>
    <w:p w:rsidR="003B20C2" w:rsidRDefault="003B20C2" w:rsidP="00E32EFE">
      <w:pPr>
        <w:jc w:val="both"/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iCs/>
          <w:lang w:val="en-US"/>
        </w:rPr>
        <w:t>in</w:t>
      </w:r>
      <w:proofErr w:type="gramEnd"/>
      <w:r>
        <w:rPr>
          <w:rFonts w:eastAsiaTheme="minorEastAsia"/>
          <w:iCs/>
          <w:lang w:val="en-US"/>
        </w:rPr>
        <w:t xml:space="preserve"> the </w:t>
      </w:r>
      <w:r w:rsidR="00F266F6">
        <w:rPr>
          <w:rFonts w:eastAsiaTheme="minorEastAsia"/>
          <w:iCs/>
          <w:lang w:val="en-US"/>
        </w:rPr>
        <w:t xml:space="preserve">equivalent </w:t>
      </w:r>
      <w:r>
        <w:rPr>
          <w:rFonts w:eastAsiaTheme="minorEastAsia"/>
          <w:iCs/>
          <w:lang w:val="en-US"/>
        </w:rPr>
        <w:t>form:</w:t>
      </w:r>
    </w:p>
    <w:p w:rsidR="003B20C2" w:rsidRPr="00F266F6" w:rsidRDefault="003B20C2" w:rsidP="00E32EFE">
      <w:pPr>
        <w:jc w:val="both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w,z,θ,ϕ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α,β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</m:t>
                          </m:r>
                        </m:sub>
                      </m:sSub>
                    </m:e>
                  </m:d>
                </m:e>
              </m:nary>
            </m:e>
          </m:d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⋅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d>
            </m:e>
          </m:nary>
        </m:oMath>
      </m:oMathPara>
    </w:p>
    <w:p w:rsidR="00F266F6" w:rsidRDefault="00F266F6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cannot anymore see the direct link between the joint density and the graphical </w:t>
      </w:r>
      <w:proofErr w:type="gramStart"/>
      <w:r>
        <w:rPr>
          <w:rFonts w:eastAsiaTheme="minorEastAsia"/>
          <w:iCs/>
          <w:lang w:val="en-US"/>
        </w:rPr>
        <w:t>model,</w:t>
      </w:r>
      <w:proofErr w:type="gramEnd"/>
      <w:r>
        <w:rPr>
          <w:rFonts w:eastAsiaTheme="minorEastAsia"/>
          <w:iCs/>
          <w:lang w:val="en-US"/>
        </w:rPr>
        <w:t xml:space="preserve"> however the new notation is closer to what will be used for computations.</w:t>
      </w:r>
      <w:r w:rsidR="001A1BF5">
        <w:rPr>
          <w:rFonts w:eastAsiaTheme="minorEastAsia"/>
          <w:iCs/>
          <w:lang w:val="en-US"/>
        </w:rPr>
        <w:t xml:space="preserve"> The picture below summarize</w:t>
      </w:r>
      <w:r w:rsidR="00950A21">
        <w:rPr>
          <w:rFonts w:eastAsiaTheme="minorEastAsia"/>
          <w:iCs/>
          <w:lang w:val="en-US"/>
        </w:rPr>
        <w:t>s</w:t>
      </w:r>
      <w:r w:rsidR="001A1BF5">
        <w:rPr>
          <w:rFonts w:eastAsiaTheme="minorEastAsia"/>
          <w:iCs/>
          <w:lang w:val="en-US"/>
        </w:rPr>
        <w:t xml:space="preserve"> this notation (count matrices are introduced in the next section).</w:t>
      </w:r>
    </w:p>
    <w:p w:rsidR="005C67E2" w:rsidRDefault="005C67E2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eastAsia="de-DE"/>
        </w:rPr>
        <w:drawing>
          <wp:inline distT="0" distB="0" distL="0" distR="0" wp14:anchorId="210FDDAD" wp14:editId="78B80259">
            <wp:extent cx="5760720" cy="1540412"/>
            <wp:effectExtent l="19050" t="19050" r="1143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notation.jpe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0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5E6A" w:rsidRDefault="002C5E6A" w:rsidP="00E32EFE">
      <w:pPr>
        <w:pStyle w:val="Heading2"/>
        <w:jc w:val="both"/>
        <w:rPr>
          <w:lang w:val="en-US"/>
        </w:rPr>
      </w:pPr>
      <w:r>
        <w:rPr>
          <w:lang w:val="en-US"/>
        </w:rPr>
        <w:t xml:space="preserve">Integrating out </w:t>
      </w:r>
      <m:oMath>
        <m:r>
          <m:rPr>
            <m:sty m:val="bi"/>
          </m:rP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US"/>
          </w:rPr>
          <m:t>ϕ</m:t>
        </m:r>
      </m:oMath>
    </w:p>
    <w:p w:rsidR="003B0AB6" w:rsidRDefault="002C5E6A" w:rsidP="00E32EFE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It is possible to obtain an exact expression </w:t>
      </w:r>
      <w:proofErr w:type="gramStart"/>
      <w:r>
        <w:rPr>
          <w:lang w:val="en-US"/>
        </w:rPr>
        <w:t>for</w:t>
      </w:r>
      <w:r w:rsidR="003B0AB6"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p(z,w|α, β)</m:t>
        </m:r>
      </m:oMath>
      <w:r w:rsidR="00301443">
        <w:rPr>
          <w:rFonts w:eastAsiaTheme="minorEastAsia"/>
          <w:lang w:val="en-US"/>
        </w:rPr>
        <w:t>, by using conjugate properties of dirichlet:</w:t>
      </w:r>
    </w:p>
    <w:p w:rsidR="00301443" w:rsidRPr="00C06A21" w:rsidRDefault="00301443" w:rsidP="00E32EF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z,w</m:t>
              </m:r>
            </m:e>
            <m:e>
              <m:r>
                <w:rPr>
                  <w:rFonts w:ascii="Cambria Math" w:hAnsi="Cambria Math"/>
                  <w:lang w:val="en-US"/>
                </w:rPr>
                <m:t>α, β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 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e>
              <m:r>
                <w:rPr>
                  <w:rFonts w:ascii="Cambria Math" w:hAnsi="Cambria Math"/>
                  <w:lang w:val="en-US"/>
                </w:rPr>
                <m:t>z, β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Kα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(Kα+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Vβ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(Vβ+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den>
              </m:f>
            </m:e>
          </m:nary>
        </m:oMath>
      </m:oMathPara>
    </w:p>
    <w:p w:rsidR="00233C43" w:rsidRDefault="0085426F" w:rsidP="00E32EF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 xml:space="preserve"> is the gamma function, and </w:t>
      </w:r>
      <w:r w:rsidR="00233C43">
        <w:rPr>
          <w:rFonts w:eastAsiaTheme="minorEastAsia"/>
          <w:lang w:val="en-US"/>
        </w:rPr>
        <w:t>where we define</w:t>
      </w:r>
      <w:r w:rsidR="00857E1A">
        <w:rPr>
          <w:rFonts w:eastAsiaTheme="minorEastAsia"/>
          <w:lang w:val="en-US"/>
        </w:rPr>
        <w:t xml:space="preserve"> the </w:t>
      </w:r>
      <w:r w:rsidR="00857E1A" w:rsidRPr="003C1FC8">
        <w:rPr>
          <w:rFonts w:eastAsiaTheme="minorEastAsia"/>
          <w:b/>
          <w:lang w:val="en-US"/>
        </w:rPr>
        <w:t>count</w:t>
      </w:r>
      <w:r w:rsidR="00C70B1E">
        <w:rPr>
          <w:rFonts w:eastAsiaTheme="minorEastAsia"/>
          <w:b/>
          <w:lang w:val="en-US"/>
        </w:rPr>
        <w:t>s</w:t>
      </w:r>
      <w:r w:rsidR="00857E1A" w:rsidRPr="003C1FC8">
        <w:rPr>
          <w:rFonts w:eastAsiaTheme="minorEastAsia"/>
          <w:b/>
          <w:lang w:val="en-US"/>
        </w:rPr>
        <w:t xml:space="preserve"> matrices</w:t>
      </w:r>
      <w:r w:rsidR="00233C43">
        <w:rPr>
          <w:rFonts w:eastAsiaTheme="minorEastAsia"/>
          <w:lang w:val="en-US"/>
        </w:rPr>
        <w:t>:</w:t>
      </w:r>
    </w:p>
    <w:p w:rsidR="00233C43" w:rsidRDefault="00635593" w:rsidP="00E32EF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=#{j∈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…, 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=d and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=k)</m:t>
        </m:r>
      </m:oMath>
      <w:r w:rsidR="00233C43" w:rsidRPr="00233C43">
        <w:rPr>
          <w:rFonts w:eastAsiaTheme="minorEastAsia"/>
          <w:lang w:val="en-US"/>
        </w:rPr>
        <w:t xml:space="preserve"> is the </w:t>
      </w:r>
      <w:r w:rsidR="00233C43" w:rsidRPr="00B940FA">
        <w:rPr>
          <w:rFonts w:eastAsiaTheme="minorEastAsia"/>
          <w:b/>
          <w:lang w:val="en-US"/>
        </w:rPr>
        <w:t>number of times topic k is assigned to document d</w:t>
      </w:r>
      <w:r w:rsidR="00CC5510">
        <w:rPr>
          <w:rFonts w:eastAsiaTheme="minorEastAsia"/>
          <w:lang w:val="en-US"/>
        </w:rPr>
        <w:t xml:space="preserve"> (for a given topic assignment </w:t>
      </w:r>
      <w:r w:rsidR="00CC5510" w:rsidRPr="00A76BEF">
        <w:rPr>
          <w:rFonts w:eastAsiaTheme="minorEastAsia"/>
          <w:u w:val="single"/>
          <w:lang w:val="en-US"/>
        </w:rPr>
        <w:t>z</w:t>
      </w:r>
      <w:r w:rsidR="00CC5510">
        <w:rPr>
          <w:rFonts w:eastAsiaTheme="minorEastAsia"/>
          <w:lang w:val="en-US"/>
        </w:rPr>
        <w:t>)</w:t>
      </w:r>
    </w:p>
    <w:p w:rsidR="008C5E16" w:rsidRDefault="00635593" w:rsidP="00E32EF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/>
            <w:lang w:val="en-US"/>
          </w:rPr>
          <m:t>=#{j∈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…, 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: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=w and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=k)</m:t>
        </m:r>
      </m:oMath>
      <w:r w:rsidR="00233C43" w:rsidRPr="00233C43">
        <w:rPr>
          <w:rFonts w:eastAsiaTheme="minorEastAsia"/>
          <w:lang w:val="en-US"/>
        </w:rPr>
        <w:t xml:space="preserve"> is the </w:t>
      </w:r>
      <w:r w:rsidR="00233C43" w:rsidRPr="00B940FA">
        <w:rPr>
          <w:rFonts w:eastAsiaTheme="minorEastAsia"/>
          <w:b/>
          <w:lang w:val="en-US"/>
        </w:rPr>
        <w:t>number of times topic k is assigned to word w</w:t>
      </w:r>
      <w:r w:rsidR="00CC5510">
        <w:rPr>
          <w:rFonts w:eastAsiaTheme="minorEastAsia"/>
          <w:lang w:val="en-US"/>
        </w:rPr>
        <w:t xml:space="preserve"> (for a given topic assignment </w:t>
      </w:r>
      <w:r w:rsidR="00CC5510" w:rsidRPr="00A76BEF">
        <w:rPr>
          <w:rFonts w:eastAsiaTheme="minorEastAsia"/>
          <w:u w:val="single"/>
          <w:lang w:val="en-US"/>
        </w:rPr>
        <w:t>z</w:t>
      </w:r>
      <w:r w:rsidR="00CC5510">
        <w:rPr>
          <w:rFonts w:eastAsiaTheme="minorEastAsia"/>
          <w:lang w:val="en-US"/>
        </w:rPr>
        <w:t>)</w:t>
      </w:r>
    </w:p>
    <w:p w:rsidR="00707A5B" w:rsidRDefault="00A13FA6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</m:oMath>
      <w:r>
        <w:rPr>
          <w:rFonts w:eastAsiaTheme="minorEastAsia"/>
          <w:lang w:val="en-US"/>
        </w:rPr>
        <w:t>] form a DxK matrix and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 w:rsidR="00E9775C">
        <w:rPr>
          <w:rFonts w:eastAsiaTheme="minorEastAsia"/>
          <w:lang w:val="en-US"/>
        </w:rPr>
        <w:t xml:space="preserve">] forms a </w:t>
      </w:r>
      <w:proofErr w:type="spellStart"/>
      <w:r w:rsidR="00E9775C">
        <w:rPr>
          <w:rFonts w:eastAsiaTheme="minorEastAsia"/>
          <w:lang w:val="en-US"/>
        </w:rPr>
        <w:t>VxK</w:t>
      </w:r>
      <w:proofErr w:type="spellEnd"/>
      <w:r w:rsidR="00E9775C">
        <w:rPr>
          <w:rFonts w:eastAsiaTheme="minorEastAsia"/>
          <w:lang w:val="en-US"/>
        </w:rPr>
        <w:t xml:space="preserve"> matrix, and these matrices are </w:t>
      </w:r>
      <w:r w:rsidR="00304158">
        <w:rPr>
          <w:rFonts w:eastAsiaTheme="minorEastAsia"/>
          <w:lang w:val="en-US"/>
        </w:rPr>
        <w:t>important</w:t>
      </w:r>
      <w:r w:rsidR="00E9775C">
        <w:rPr>
          <w:rFonts w:eastAsiaTheme="minorEastAsia"/>
          <w:lang w:val="en-US"/>
        </w:rPr>
        <w:t xml:space="preserve"> in practice.</w:t>
      </w:r>
    </w:p>
    <w:p w:rsidR="00707A5B" w:rsidRDefault="00A13FA6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previous example, we would have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</m:oMath>
      <w:r>
        <w:rPr>
          <w:rFonts w:eastAsiaTheme="minorEastAsia"/>
          <w:lang w:val="en-US"/>
        </w:rPr>
        <w:t xml:space="preserve">]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>
        <w:rPr>
          <w:rFonts w:eastAsiaTheme="minorEastAsia"/>
          <w:lang w:val="en-US"/>
        </w:rPr>
        <w:t xml:space="preserve">] </w:t>
      </w:r>
      <w:proofErr w:type="gramStart"/>
      <w:r>
        <w:rPr>
          <w:rFonts w:eastAsiaTheme="minorEastAsia"/>
          <w:lang w:val="en-US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.</w:t>
      </w:r>
      <w:r w:rsidR="00707A5B">
        <w:rPr>
          <w:rFonts w:eastAsiaTheme="minorEastAsia"/>
          <w:lang w:val="en-US"/>
        </w:rPr>
        <w:t xml:space="preserve"> </w:t>
      </w:r>
    </w:p>
    <w:p w:rsidR="00707A5B" w:rsidRDefault="00707A5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</m:oMath>
      <w:r>
        <w:rPr>
          <w:rFonts w:eastAsiaTheme="minorEastAsia"/>
          <w:lang w:val="en-US"/>
        </w:rPr>
        <w:t>] can be read ‘</w:t>
      </w:r>
      <w:r w:rsidR="002810C8">
        <w:rPr>
          <w:rFonts w:eastAsiaTheme="minorEastAsia"/>
          <w:i/>
          <w:lang w:val="en-US"/>
        </w:rPr>
        <w:t>In doc 1, no token</w:t>
      </w:r>
      <w:r w:rsidRPr="00707A5B">
        <w:rPr>
          <w:rFonts w:eastAsiaTheme="minorEastAsia"/>
          <w:i/>
          <w:lang w:val="en-US"/>
        </w:rPr>
        <w:t xml:space="preserve"> </w:t>
      </w:r>
      <w:r w:rsidR="002810C8">
        <w:rPr>
          <w:rFonts w:eastAsiaTheme="minorEastAsia"/>
          <w:i/>
          <w:lang w:val="en-US"/>
        </w:rPr>
        <w:t>was</w:t>
      </w:r>
      <w:r w:rsidRPr="00707A5B">
        <w:rPr>
          <w:rFonts w:eastAsiaTheme="minorEastAsia"/>
          <w:i/>
          <w:lang w:val="en-US"/>
        </w:rPr>
        <w:t xml:space="preserve"> assigned to topic 1 and 3 tokens were </w:t>
      </w:r>
      <w:r w:rsidR="00304158">
        <w:rPr>
          <w:rFonts w:eastAsiaTheme="minorEastAsia"/>
          <w:i/>
          <w:lang w:val="en-US"/>
        </w:rPr>
        <w:t>assigned to topic 2; In doc 2, 2</w:t>
      </w:r>
      <w:r w:rsidRPr="00707A5B">
        <w:rPr>
          <w:rFonts w:eastAsiaTheme="minorEastAsia"/>
          <w:i/>
          <w:lang w:val="en-US"/>
        </w:rPr>
        <w:t xml:space="preserve"> token</w:t>
      </w:r>
      <w:r w:rsidR="00304158">
        <w:rPr>
          <w:rFonts w:eastAsiaTheme="minorEastAsia"/>
          <w:i/>
          <w:lang w:val="en-US"/>
        </w:rPr>
        <w:t xml:space="preserve">s were assigned to topic 1 and </w:t>
      </w:r>
      <w:proofErr w:type="gramStart"/>
      <w:r w:rsidR="00304158">
        <w:rPr>
          <w:rFonts w:eastAsiaTheme="minorEastAsia"/>
          <w:i/>
          <w:lang w:val="en-US"/>
        </w:rPr>
        <w:t>1  token</w:t>
      </w:r>
      <w:proofErr w:type="gramEnd"/>
      <w:r w:rsidR="00304158">
        <w:rPr>
          <w:rFonts w:eastAsiaTheme="minorEastAsia"/>
          <w:i/>
          <w:lang w:val="en-US"/>
        </w:rPr>
        <w:t xml:space="preserve"> was </w:t>
      </w:r>
      <w:r w:rsidRPr="00707A5B">
        <w:rPr>
          <w:rFonts w:eastAsiaTheme="minorEastAsia"/>
          <w:i/>
          <w:lang w:val="en-US"/>
        </w:rPr>
        <w:t>assigned to topic 2</w:t>
      </w:r>
      <w:r>
        <w:rPr>
          <w:rFonts w:eastAsiaTheme="minorEastAsia"/>
          <w:lang w:val="en-US"/>
        </w:rPr>
        <w:t xml:space="preserve">’. </w:t>
      </w:r>
    </w:p>
    <w:p w:rsidR="00A13FA6" w:rsidRDefault="00707A5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>
        <w:rPr>
          <w:rFonts w:eastAsiaTheme="minorEastAsia"/>
          <w:lang w:val="en-US"/>
        </w:rPr>
        <w:t xml:space="preserve">] can be read </w:t>
      </w:r>
      <w:r w:rsidRPr="00707A5B">
        <w:rPr>
          <w:rFonts w:eastAsiaTheme="minorEastAsia"/>
          <w:i/>
          <w:lang w:val="en-US"/>
        </w:rPr>
        <w:t>‘Word 1 was assigned 0 times to topic 1 and 2 times to topic 2, word 2 was assigned 1 time t</w:t>
      </w:r>
      <w:r w:rsidR="00FA207E">
        <w:rPr>
          <w:rFonts w:eastAsiaTheme="minorEastAsia"/>
          <w:i/>
          <w:lang w:val="en-US"/>
        </w:rPr>
        <w:t>o topic 1 and 1 time to topic 2, …</w:t>
      </w:r>
      <w:r w:rsidRPr="00707A5B">
        <w:rPr>
          <w:rFonts w:eastAsiaTheme="minorEastAsia"/>
          <w:i/>
          <w:lang w:val="en-US"/>
        </w:rPr>
        <w:t>’</w:t>
      </w:r>
      <w:r>
        <w:rPr>
          <w:rFonts w:eastAsiaTheme="minorEastAsia"/>
          <w:lang w:val="en-US"/>
        </w:rPr>
        <w:t>.</w:t>
      </w:r>
    </w:p>
    <w:p w:rsidR="007263D6" w:rsidRPr="00A13FA6" w:rsidRDefault="007263D6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cannot interpret as easily the new marginalized joint density</w:t>
      </w:r>
      <w:r w:rsidR="00B72AE7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z,w</m:t>
            </m:r>
          </m:e>
          <m:e>
            <m:r>
              <w:rPr>
                <w:rFonts w:ascii="Cambria Math" w:hAnsi="Cambria Math"/>
                <w:lang w:val="en-US"/>
              </w:rPr>
              <m:t>α, β</m:t>
            </m:r>
          </m:e>
        </m:d>
      </m:oMath>
      <w:r>
        <w:rPr>
          <w:rFonts w:eastAsiaTheme="minorEastAsia"/>
          <w:lang w:val="en-US"/>
        </w:rPr>
        <w:t xml:space="preserve"> (at least I can’t). However this will allow to approximate the distribution </w:t>
      </w:r>
      <m:oMath>
        <m:r>
          <w:rPr>
            <w:rFonts w:ascii="Cambria Math" w:hAnsi="Cambria Math"/>
            <w:lang w:val="en-US"/>
          </w:rPr>
          <m:t>p(z|w, α, β)</m:t>
        </m:r>
      </m:oMath>
      <w:r>
        <w:rPr>
          <w:rFonts w:eastAsiaTheme="minorEastAsia"/>
          <w:lang w:val="en-US"/>
        </w:rPr>
        <w:t xml:space="preserve"> rather </w:t>
      </w:r>
      <w:proofErr w:type="gramStart"/>
      <w:r>
        <w:rPr>
          <w:rFonts w:eastAsiaTheme="minorEastAsia"/>
          <w:lang w:val="en-US"/>
        </w:rPr>
        <w:t xml:space="preserve">than </w:t>
      </w:r>
      <w:proofErr w:type="gramEnd"/>
      <m:oMath>
        <m:r>
          <w:rPr>
            <w:rFonts w:ascii="Cambria Math" w:hAnsi="Cambria Math"/>
            <w:lang w:val="en-US"/>
          </w:rPr>
          <m:t>p(z,θ,ϕ|w, α, β)</m:t>
        </m:r>
      </m:oMath>
      <w:r w:rsidR="00560FC3">
        <w:rPr>
          <w:rFonts w:eastAsiaTheme="minorEastAsia"/>
          <w:lang w:val="en-US"/>
        </w:rPr>
        <w:t xml:space="preserve">. </w:t>
      </w:r>
    </w:p>
    <w:p w:rsidR="00285F54" w:rsidRDefault="00285F54" w:rsidP="00E32EF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C5E6A" w:rsidRDefault="007263D6" w:rsidP="00E32EFE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 xml:space="preserve">Gibbs sampling of  </w:t>
      </w:r>
      <m:oMath>
        <m:r>
          <m:rPr>
            <m:sty m:val="bi"/>
          </m:rPr>
          <w:rPr>
            <w:rFonts w:ascii="Cambria Math" w:hAnsi="Cambria Math"/>
            <w:lang w:val="en-US"/>
          </w:rPr>
          <m:t>p(z|w, α, β)</m:t>
        </m:r>
      </m:oMath>
    </w:p>
    <w:p w:rsidR="00562CA6" w:rsidRDefault="00560FC3" w:rsidP="00E32EFE">
      <w:pPr>
        <w:jc w:val="both"/>
        <w:rPr>
          <w:rFonts w:eastAsiaTheme="minorEastAsia"/>
          <w:lang w:val="en-US"/>
        </w:rPr>
      </w:pP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is a high dimensional random vector</w:t>
      </w:r>
      <w:r w:rsidR="00562CA6">
        <w:rPr>
          <w:lang w:val="en-US"/>
        </w:rPr>
        <w:t xml:space="preserve"> (N dimensional)</w:t>
      </w:r>
      <w:r w:rsidR="00EA62C9">
        <w:rPr>
          <w:lang w:val="en-US"/>
        </w:rPr>
        <w:t>,</w:t>
      </w:r>
      <w:r>
        <w:rPr>
          <w:lang w:val="en-US"/>
        </w:rPr>
        <w:t xml:space="preserve"> and as before exact inference is infeasible. </w:t>
      </w:r>
      <w:r w:rsidR="00630274">
        <w:rPr>
          <w:lang w:val="en-US"/>
        </w:rPr>
        <w:t xml:space="preserve">Therefore we use </w:t>
      </w:r>
      <w:r w:rsidR="00CA544E">
        <w:rPr>
          <w:lang w:val="en-US"/>
        </w:rPr>
        <w:t xml:space="preserve">the </w:t>
      </w:r>
      <w:r w:rsidR="00630274">
        <w:rPr>
          <w:lang w:val="en-US"/>
        </w:rPr>
        <w:t>Gibbs sampling</w:t>
      </w:r>
      <w:r w:rsidR="00CA544E">
        <w:rPr>
          <w:lang w:val="en-US"/>
        </w:rPr>
        <w:t xml:space="preserve"> algorithm,</w:t>
      </w:r>
      <w:r w:rsidR="00630274">
        <w:rPr>
          <w:lang w:val="en-US"/>
        </w:rPr>
        <w:t xml:space="preserve"> which allows </w:t>
      </w:r>
      <w:r w:rsidR="00CA544E" w:rsidRPr="00CA544E">
        <w:rPr>
          <w:b/>
          <w:lang w:val="en-US"/>
        </w:rPr>
        <w:t xml:space="preserve">obtaining </w:t>
      </w:r>
      <w:r w:rsidR="00630274" w:rsidRPr="00CA544E">
        <w:rPr>
          <w:b/>
          <w:lang w:val="en-US"/>
        </w:rPr>
        <w:t>sample</w:t>
      </w:r>
      <w:r w:rsidR="00CA544E" w:rsidRPr="00CA544E">
        <w:rPr>
          <w:b/>
          <w:lang w:val="en-US"/>
        </w:rPr>
        <w:t>s</w:t>
      </w:r>
      <w:r w:rsidR="00E85EF8">
        <w:rPr>
          <w:b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="00630274" w:rsidRPr="00CA544E">
        <w:rPr>
          <w:b/>
          <w:lang w:val="en-US"/>
        </w:rPr>
        <w:t xml:space="preserve"> from the distribution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p(z|w, α, β)</m:t>
        </m:r>
      </m:oMath>
      <w:r w:rsidR="00630274">
        <w:rPr>
          <w:rFonts w:eastAsiaTheme="minorEastAsia"/>
          <w:lang w:val="en-US"/>
        </w:rPr>
        <w:t>.</w:t>
      </w:r>
    </w:p>
    <w:p w:rsidR="00AE431B" w:rsidRDefault="00AE431B" w:rsidP="00E32EFE">
      <w:pPr>
        <w:pStyle w:val="Heading3"/>
        <w:ind w:left="708" w:hanging="70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Gibbs sampling</w:t>
      </w:r>
    </w:p>
    <w:p w:rsidR="00562CA6" w:rsidRDefault="0083105C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562CA6">
        <w:rPr>
          <w:rFonts w:eastAsiaTheme="minorEastAsia"/>
          <w:lang w:val="en-US"/>
        </w:rPr>
        <w:t>Gibbs sampling</w:t>
      </w:r>
      <w:r>
        <w:rPr>
          <w:rFonts w:eastAsiaTheme="minorEastAsia"/>
          <w:lang w:val="en-US"/>
        </w:rPr>
        <w:t xml:space="preserve"> algorithm</w:t>
      </w:r>
      <w:r w:rsidR="00562CA6">
        <w:rPr>
          <w:rFonts w:eastAsiaTheme="minorEastAsia"/>
          <w:lang w:val="en-US"/>
        </w:rPr>
        <w:t xml:space="preserve"> starts from a </w:t>
      </w:r>
      <w:r w:rsidR="00DB3FEC">
        <w:rPr>
          <w:rFonts w:eastAsiaTheme="minorEastAsia"/>
          <w:lang w:val="en-US"/>
        </w:rPr>
        <w:t xml:space="preserve">vector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 initialized randomly and then updates it component by component</w:t>
      </w:r>
      <w:r w:rsidR="00DB3FEC"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>We refer to</w:t>
      </w:r>
      <w:r w:rsidR="009217AD">
        <w:rPr>
          <w:rFonts w:eastAsiaTheme="minorEastAsia"/>
          <w:lang w:val="en-US"/>
        </w:rPr>
        <w:t xml:space="preserve"> an</w:t>
      </w:r>
      <w:r>
        <w:rPr>
          <w:rFonts w:eastAsiaTheme="minorEastAsia"/>
          <w:lang w:val="en-US"/>
        </w:rPr>
        <w:t xml:space="preserve"> </w:t>
      </w:r>
      <w:r w:rsidR="00DB3FEC" w:rsidRPr="00A76BEF">
        <w:rPr>
          <w:rFonts w:eastAsiaTheme="minorEastAsia"/>
          <w:b/>
          <w:lang w:val="en-US"/>
        </w:rPr>
        <w:t>iteration</w:t>
      </w:r>
      <w:r w:rsidRPr="00A76BEF">
        <w:rPr>
          <w:rFonts w:eastAsiaTheme="minorEastAsia"/>
          <w:b/>
          <w:lang w:val="en-US"/>
        </w:rPr>
        <w:t xml:space="preserve"> over all components</w:t>
      </w:r>
      <w:r>
        <w:rPr>
          <w:rFonts w:eastAsiaTheme="minorEastAsia"/>
          <w:lang w:val="en-US"/>
        </w:rPr>
        <w:t xml:space="preserve"> as</w:t>
      </w:r>
      <w:r w:rsidR="00DB3FEC">
        <w:rPr>
          <w:rFonts w:eastAsiaTheme="minorEastAsia"/>
          <w:lang w:val="en-US"/>
        </w:rPr>
        <w:t xml:space="preserve"> a</w:t>
      </w:r>
      <w:r>
        <w:rPr>
          <w:rFonts w:eastAsiaTheme="minorEastAsia"/>
          <w:lang w:val="en-US"/>
        </w:rPr>
        <w:t xml:space="preserve"> </w:t>
      </w:r>
      <w:r w:rsidRPr="00A76BEF">
        <w:rPr>
          <w:rFonts w:eastAsiaTheme="minorEastAsia"/>
          <w:b/>
          <w:lang w:val="en-US"/>
        </w:rPr>
        <w:t>Gibbs sweep</w:t>
      </w:r>
      <w:r w:rsidR="009217AD">
        <w:rPr>
          <w:rFonts w:eastAsiaTheme="minorEastAsia"/>
          <w:i/>
          <w:lang w:val="en-US"/>
        </w:rPr>
        <w:t xml:space="preserve"> </w:t>
      </w:r>
      <w:r w:rsidR="009217AD">
        <w:rPr>
          <w:rFonts w:eastAsiaTheme="minorEastAsia"/>
          <w:lang w:val="en-US"/>
        </w:rPr>
        <w:t>(if z is N-dimensional, the samples obtained after Gibbs sweep</w:t>
      </w:r>
      <w:r w:rsidR="00E86F79">
        <w:rPr>
          <w:rFonts w:eastAsiaTheme="minorEastAsia"/>
          <w:lang w:val="en-US"/>
        </w:rPr>
        <w:t>s</w:t>
      </w:r>
      <w:r w:rsidR="009217AD">
        <w:rPr>
          <w:rFonts w:eastAsiaTheme="minorEastAsia"/>
          <w:lang w:val="en-US"/>
        </w:rPr>
        <w:t xml:space="preserve"> will </w:t>
      </w:r>
      <w:proofErr w:type="gramStart"/>
      <w:r w:rsidR="009217AD">
        <w:rPr>
          <w:rFonts w:eastAsiaTheme="minorEastAsia"/>
          <w:lang w:val="en-US"/>
        </w:rPr>
        <w:t xml:space="preserve">be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9217AD"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2N</m:t>
            </m:r>
          </m:sup>
        </m:sSup>
      </m:oMath>
      <w:r w:rsidR="009217AD"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3N</m:t>
            </m:r>
          </m:sup>
        </m:sSup>
      </m:oMath>
      <w:r w:rsidR="009217AD">
        <w:rPr>
          <w:rFonts w:eastAsiaTheme="minorEastAsia"/>
          <w:lang w:val="en-US"/>
        </w:rPr>
        <w:t>, …</w:t>
      </w:r>
      <w:r>
        <w:rPr>
          <w:rFonts w:eastAsiaTheme="minorEastAsia"/>
          <w:lang w:val="en-US"/>
        </w:rPr>
        <w:t>.</w:t>
      </w:r>
      <w:r w:rsidR="00F33D5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w:r w:rsidR="009217AD">
        <w:rPr>
          <w:rFonts w:eastAsiaTheme="minorEastAsia"/>
          <w:lang w:val="en-US"/>
        </w:rPr>
        <w:t>.</w:t>
      </w:r>
    </w:p>
    <w:p w:rsidR="009217AD" w:rsidRDefault="00DB3FEC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update of a component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85EF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consists in resampling from the </w:t>
      </w:r>
      <w:r w:rsidR="00F33D5A">
        <w:rPr>
          <w:rFonts w:eastAsiaTheme="minorEastAsia"/>
          <w:lang w:val="en-US"/>
        </w:rPr>
        <w:t>conditional distribution</w:t>
      </w:r>
      <w:r>
        <w:rPr>
          <w:rFonts w:eastAsiaTheme="minorEastAsia"/>
          <w:lang w:val="en-US"/>
        </w:rPr>
        <w:t xml:space="preserve"> of this component, conditioned on all other components:</w:t>
      </w:r>
      <w:r w:rsidR="00E85EF8">
        <w:rPr>
          <w:rFonts w:eastAsiaTheme="minorEastAsia"/>
          <w:lang w:val="en-US"/>
        </w:rPr>
        <w:t xml:space="preserve">  </w:t>
      </w:r>
    </w:p>
    <w:p w:rsidR="00CA544E" w:rsidRPr="00B241CC" w:rsidRDefault="00635593" w:rsidP="00E32EFE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~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\i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e>
          </m:d>
        </m:oMath>
      </m:oMathPara>
    </w:p>
    <w:p w:rsidR="00B241CC" w:rsidRDefault="00B241CC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figure display Gibbs sampling updates of </w:t>
      </w:r>
      <w:r w:rsidRPr="006F71E2">
        <w:rPr>
          <w:rFonts w:eastAsiaTheme="minorEastAsia"/>
          <w:lang w:val="en-US"/>
        </w:rPr>
        <w:t xml:space="preserve">z </w:t>
      </w:r>
      <w:r>
        <w:rPr>
          <w:rFonts w:eastAsiaTheme="minorEastAsia"/>
          <w:lang w:val="en-US"/>
        </w:rPr>
        <w:t>(grouped by sweeps with dashed line).</w:t>
      </w:r>
    </w:p>
    <w:p w:rsidR="00B241CC" w:rsidRDefault="00B241CC" w:rsidP="00E32EF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63EFBA1" wp14:editId="79482D85">
            <wp:extent cx="5753100" cy="2376000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bbs_update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32" b="-1800"/>
                    <a:stretch/>
                  </pic:blipFill>
                  <pic:spPr bwMode="auto">
                    <a:xfrm>
                      <a:off x="0" y="0"/>
                      <a:ext cx="5753100" cy="237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31B" w:rsidRDefault="00E14D78" w:rsidP="00E32EFE">
      <w:pPr>
        <w:pStyle w:val="Heading3"/>
        <w:jc w:val="both"/>
        <w:rPr>
          <w:lang w:val="en-US"/>
        </w:rPr>
      </w:pPr>
      <w:r>
        <w:rPr>
          <w:lang w:val="en-US"/>
        </w:rPr>
        <w:t>Gibbs sampling for</w:t>
      </w:r>
      <w:r w:rsidR="00AE431B">
        <w:rPr>
          <w:lang w:val="en-US"/>
        </w:rPr>
        <w:t xml:space="preserve"> LDA</w:t>
      </w:r>
    </w:p>
    <w:p w:rsidR="00EA62C9" w:rsidRDefault="00F33D5A" w:rsidP="00E32EFE">
      <w:pPr>
        <w:jc w:val="both"/>
        <w:rPr>
          <w:lang w:val="en-US"/>
        </w:rPr>
      </w:pPr>
      <w:r>
        <w:rPr>
          <w:lang w:val="en-US"/>
        </w:rPr>
        <w:t>For LDA, w</w:t>
      </w:r>
      <w:r w:rsidR="00E85EF8">
        <w:rPr>
          <w:lang w:val="en-US"/>
        </w:rPr>
        <w:t>e can derive</w:t>
      </w:r>
      <w:r w:rsidR="00A121B8">
        <w:rPr>
          <w:lang w:val="en-US"/>
        </w:rPr>
        <w:t xml:space="preserve"> the conditional distribution for the </w:t>
      </w:r>
      <w:proofErr w:type="spellStart"/>
      <w:r w:rsidR="00A121B8">
        <w:rPr>
          <w:lang w:val="en-US"/>
        </w:rPr>
        <w:t>i</w:t>
      </w:r>
      <w:r w:rsidR="00A121B8">
        <w:rPr>
          <w:vertAlign w:val="superscript"/>
          <w:lang w:val="en-US"/>
        </w:rPr>
        <w:t>th</w:t>
      </w:r>
      <w:proofErr w:type="spellEnd"/>
      <w:r w:rsidR="00A121B8">
        <w:rPr>
          <w:vertAlign w:val="superscript"/>
          <w:lang w:val="en-US"/>
        </w:rPr>
        <w:t xml:space="preserve"> </w:t>
      </w:r>
      <w:r w:rsidR="00A121B8">
        <w:rPr>
          <w:lang w:val="en-US"/>
        </w:rPr>
        <w:t>token</w:t>
      </w:r>
      <w:r w:rsidR="00E85EF8">
        <w:rPr>
          <w:lang w:val="en-US"/>
        </w:rPr>
        <w:t xml:space="preserve"> </w:t>
      </w:r>
      <w:r w:rsidR="00A121B8">
        <w:rPr>
          <w:lang w:val="en-US"/>
        </w:rPr>
        <w:t>(</w:t>
      </w:r>
      <w:r w:rsidR="00E85EF8">
        <w:rPr>
          <w:lang w:val="en-US"/>
        </w:rPr>
        <w:t xml:space="preserve">from the </w:t>
      </w:r>
      <w:r w:rsidR="00A121B8">
        <w:rPr>
          <w:lang w:val="en-US"/>
        </w:rPr>
        <w:t>expression above)</w:t>
      </w:r>
    </w:p>
    <w:p w:rsidR="00E85EF8" w:rsidRPr="00A121B8" w:rsidRDefault="0043242B" w:rsidP="00E32EF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\i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 w, α, β</m:t>
              </m:r>
            </m:e>
          </m:d>
          <m:r>
            <w:rPr>
              <w:rFonts w:ascii="Cambria Math" w:hAnsi="Cambria Math"/>
              <w:lang w:val="en-US"/>
            </w:rPr>
            <m:t xml:space="preserve">∝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D-i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Kα+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D-i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W-i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Vβ+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w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W-i</m:t>
                      </m:r>
                    </m:sup>
                  </m:sSubSup>
                </m:e>
              </m:nary>
            </m:den>
          </m:f>
        </m:oMath>
      </m:oMathPara>
    </w:p>
    <w:p w:rsidR="00C3416E" w:rsidRDefault="00C3416E" w:rsidP="00E32EF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we define</w:t>
      </w:r>
      <w:r w:rsidR="0086735D">
        <w:rPr>
          <w:rFonts w:eastAsiaTheme="minorEastAsia"/>
          <w:lang w:val="en-US"/>
        </w:rPr>
        <w:t xml:space="preserve"> the reduced count</w:t>
      </w:r>
      <w:r w:rsidR="00C70B1E">
        <w:rPr>
          <w:rFonts w:eastAsiaTheme="minorEastAsia"/>
          <w:lang w:val="en-US"/>
        </w:rPr>
        <w:t>s</w:t>
      </w:r>
      <w:r w:rsidR="0086735D">
        <w:rPr>
          <w:rFonts w:eastAsiaTheme="minorEastAsia"/>
          <w:lang w:val="en-US"/>
        </w:rPr>
        <w:t xml:space="preserve"> matrices</w:t>
      </w:r>
      <w:r>
        <w:rPr>
          <w:rFonts w:eastAsiaTheme="minorEastAsia"/>
          <w:lang w:val="en-US"/>
        </w:rPr>
        <w:t>:</w:t>
      </w:r>
    </w:p>
    <w:p w:rsidR="00C3416E" w:rsidRDefault="00635593" w:rsidP="00E32EF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D-i</m:t>
            </m:r>
          </m:sup>
        </m:sSubSup>
        <m:r>
          <w:rPr>
            <w:rFonts w:ascii="Cambria Math" w:eastAsiaTheme="minorEastAsia" w:hAnsi="Cambria Math"/>
            <w:lang w:val="en-US"/>
          </w:rPr>
          <m:t>=#{j∈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…, 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\i: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=d and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=k)</m:t>
        </m:r>
      </m:oMath>
      <w:r w:rsidR="00C3416E" w:rsidRPr="00233C43">
        <w:rPr>
          <w:rFonts w:eastAsiaTheme="minorEastAsia"/>
          <w:lang w:val="en-US"/>
        </w:rPr>
        <w:t xml:space="preserve"> </w:t>
      </w:r>
      <w:proofErr w:type="gramStart"/>
      <w:r w:rsidR="00C3416E" w:rsidRPr="00233C43">
        <w:rPr>
          <w:rFonts w:eastAsiaTheme="minorEastAsia"/>
          <w:lang w:val="en-US"/>
        </w:rPr>
        <w:t>is</w:t>
      </w:r>
      <w:proofErr w:type="gramEnd"/>
      <w:r w:rsidR="00C3416E" w:rsidRPr="00233C43">
        <w:rPr>
          <w:rFonts w:eastAsiaTheme="minorEastAsia"/>
          <w:lang w:val="en-US"/>
        </w:rPr>
        <w:t xml:space="preserve"> the number </w:t>
      </w:r>
      <w:r w:rsidR="00C3416E">
        <w:rPr>
          <w:rFonts w:eastAsiaTheme="minorEastAsia"/>
          <w:lang w:val="en-US"/>
        </w:rPr>
        <w:t xml:space="preserve">of times topic k is assigned to document d, without counting token </w:t>
      </w:r>
      <w:proofErr w:type="spellStart"/>
      <w:r w:rsidR="00C3416E">
        <w:rPr>
          <w:rFonts w:eastAsiaTheme="minorEastAsia"/>
          <w:lang w:val="en-US"/>
        </w:rPr>
        <w:t>i</w:t>
      </w:r>
      <w:proofErr w:type="spellEnd"/>
      <w:r w:rsidR="00C3416E">
        <w:rPr>
          <w:rFonts w:eastAsiaTheme="minorEastAsia"/>
          <w:lang w:val="en-US"/>
        </w:rPr>
        <w:t>.</w:t>
      </w:r>
    </w:p>
    <w:p w:rsidR="00C3416E" w:rsidRDefault="00635593" w:rsidP="00E32EF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W-i</m:t>
            </m:r>
          </m:sup>
        </m:sSubSup>
        <m:r>
          <w:rPr>
            <w:rFonts w:ascii="Cambria Math" w:eastAsiaTheme="minorEastAsia" w:hAnsi="Cambria Math"/>
            <w:lang w:val="en-US"/>
          </w:rPr>
          <m:t>=#{j∈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…, 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\i: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=w and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=k)</m:t>
        </m:r>
      </m:oMath>
      <w:r w:rsidR="00C3416E" w:rsidRPr="00233C43">
        <w:rPr>
          <w:rFonts w:eastAsiaTheme="minorEastAsia"/>
          <w:lang w:val="en-US"/>
        </w:rPr>
        <w:t xml:space="preserve"> </w:t>
      </w:r>
      <w:proofErr w:type="gramStart"/>
      <w:r w:rsidR="00C3416E" w:rsidRPr="00233C43">
        <w:rPr>
          <w:rFonts w:eastAsiaTheme="minorEastAsia"/>
          <w:lang w:val="en-US"/>
        </w:rPr>
        <w:t>is</w:t>
      </w:r>
      <w:proofErr w:type="gramEnd"/>
      <w:r w:rsidR="00C3416E" w:rsidRPr="00233C43">
        <w:rPr>
          <w:rFonts w:eastAsiaTheme="minorEastAsia"/>
          <w:lang w:val="en-US"/>
        </w:rPr>
        <w:t xml:space="preserve"> the </w:t>
      </w:r>
      <w:r w:rsidR="00C3416E">
        <w:rPr>
          <w:rFonts w:eastAsiaTheme="minorEastAsia"/>
          <w:lang w:val="en-US"/>
        </w:rPr>
        <w:t xml:space="preserve">number of times topic k is assigned to word w, without counting token </w:t>
      </w:r>
      <w:proofErr w:type="spellStart"/>
      <w:r w:rsidR="00C3416E">
        <w:rPr>
          <w:rFonts w:eastAsiaTheme="minorEastAsia"/>
          <w:lang w:val="en-US"/>
        </w:rPr>
        <w:t>i</w:t>
      </w:r>
      <w:proofErr w:type="spellEnd"/>
      <w:r w:rsidR="00C3416E">
        <w:rPr>
          <w:rFonts w:eastAsiaTheme="minorEastAsia"/>
          <w:lang w:val="en-US"/>
        </w:rPr>
        <w:t>.</w:t>
      </w:r>
    </w:p>
    <w:p w:rsidR="00480940" w:rsidRDefault="00AB6B35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Loosely speaking, this conditional distribution tells us that sampling topic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8094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for the </w:t>
      </w:r>
      <w:proofErr w:type="spellStart"/>
      <w:r w:rsidRPr="00AB6B35">
        <w:rPr>
          <w:rFonts w:eastAsiaTheme="minorEastAsia"/>
          <w:lang w:val="en-US"/>
        </w:rPr>
        <w:t>i</w:t>
      </w:r>
      <w:r w:rsidRPr="00AB6B35">
        <w:rPr>
          <w:rFonts w:eastAsiaTheme="minorEastAsia"/>
          <w:vertAlign w:val="superscript"/>
          <w:lang w:val="en-US"/>
        </w:rPr>
        <w:t>th</w:t>
      </w:r>
      <w:proofErr w:type="spellEnd"/>
      <w:r>
        <w:rPr>
          <w:rFonts w:eastAsiaTheme="minorEastAsia"/>
          <w:lang w:val="en-US"/>
        </w:rPr>
        <w:t xml:space="preserve"> token </w:t>
      </w:r>
      <w:r w:rsidR="00480940" w:rsidRPr="00AB6B35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more likely:</w:t>
      </w:r>
      <w:r w:rsidR="0085030B">
        <w:rPr>
          <w:rFonts w:eastAsiaTheme="minorEastAsia"/>
          <w:lang w:val="en-US"/>
        </w:rPr>
        <w:t xml:space="preserve"> </w:t>
      </w:r>
    </w:p>
    <w:p w:rsidR="00AB6B35" w:rsidRDefault="00AB6B35" w:rsidP="00E32EF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many tokens in the documents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have been assigned topic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AB6B35" w:rsidRPr="00AB6B35" w:rsidRDefault="00AB6B35" w:rsidP="00E32EF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many tokens corresponding to the word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have been assigned topic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85030B" w:rsidRDefault="0085030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Appendix A gives the detailed algorithm to perform the sampling.</w:t>
      </w:r>
    </w:p>
    <w:p w:rsidR="008F2E4A" w:rsidRDefault="0086735D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figure below shows one step of sampling for the previous example: we resample token 6, while keeping</w:t>
      </w:r>
      <w:r w:rsidR="00C70B1E">
        <w:rPr>
          <w:rFonts w:eastAsiaTheme="minorEastAsia"/>
          <w:lang w:val="en-US"/>
        </w:rPr>
        <w:t xml:space="preserve"> fix</w:t>
      </w:r>
      <w:r>
        <w:rPr>
          <w:rFonts w:eastAsiaTheme="minorEastAsia"/>
          <w:lang w:val="en-US"/>
        </w:rPr>
        <w:t xml:space="preserve"> the </w:t>
      </w:r>
      <w:r w:rsidR="00C70B1E">
        <w:rPr>
          <w:rFonts w:eastAsiaTheme="minorEastAsia"/>
          <w:lang w:val="en-US"/>
        </w:rPr>
        <w:t xml:space="preserve">topics assigned to </w:t>
      </w:r>
      <w:r>
        <w:rPr>
          <w:rFonts w:eastAsiaTheme="minorEastAsia"/>
          <w:lang w:val="en-US"/>
        </w:rPr>
        <w:t xml:space="preserve">other </w:t>
      </w:r>
      <w:r w:rsidR="00C70B1E">
        <w:rPr>
          <w:rFonts w:eastAsiaTheme="minorEastAsia"/>
          <w:lang w:val="en-US"/>
        </w:rPr>
        <w:t>tokens</w:t>
      </w:r>
      <w:r>
        <w:rPr>
          <w:rFonts w:eastAsiaTheme="minorEastAsia"/>
          <w:lang w:val="en-US"/>
        </w:rPr>
        <w:t>.</w:t>
      </w:r>
      <w:r w:rsidR="00C70B1E">
        <w:rPr>
          <w:rFonts w:eastAsiaTheme="minorEastAsia"/>
          <w:lang w:val="en-US"/>
        </w:rPr>
        <w:t xml:space="preserve"> </w:t>
      </w:r>
      <w:r w:rsidR="007331D3">
        <w:rPr>
          <w:rFonts w:eastAsiaTheme="minorEastAsia"/>
          <w:lang w:val="en-US"/>
        </w:rPr>
        <w:t xml:space="preserve">We remove </w:t>
      </w:r>
      <w:r w:rsidR="00C70B1E">
        <w:rPr>
          <w:rFonts w:eastAsiaTheme="minorEastAsia"/>
          <w:lang w:val="en-US"/>
        </w:rPr>
        <w:t>the token 6 from counts matrices</w:t>
      </w:r>
      <w:r w:rsidR="007331D3">
        <w:rPr>
          <w:rFonts w:eastAsiaTheme="minorEastAsia"/>
          <w:lang w:val="en-US"/>
        </w:rPr>
        <w:t>, and compute probabilities of sampling topic 1 or topic 2 (e.g. 0.3 or 0.7 respectively). We then draw the topic of token 6 randomly, according to these probabilities</w:t>
      </w:r>
      <w:r w:rsidR="00B3342F">
        <w:rPr>
          <w:rFonts w:eastAsiaTheme="minorEastAsia"/>
          <w:lang w:val="en-US"/>
        </w:rPr>
        <w:t>, for example we sample topic 2!</w:t>
      </w:r>
    </w:p>
    <w:p w:rsidR="008F2E4A" w:rsidRDefault="008F2E4A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de-DE"/>
        </w:rPr>
        <w:drawing>
          <wp:inline distT="0" distB="0" distL="0" distR="0" wp14:anchorId="610745F2" wp14:editId="6F132DB4">
            <wp:extent cx="5740094" cy="2235363"/>
            <wp:effectExtent l="19050" t="19050" r="133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ing_token.jpe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94" cy="22353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BCD" w:rsidRDefault="0085030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enough sampling steps</w:t>
      </w:r>
      <w:r w:rsidR="00F85301">
        <w:rPr>
          <w:rFonts w:eastAsiaTheme="minorEastAsia"/>
          <w:lang w:val="en-US"/>
        </w:rPr>
        <w:t>, we</w:t>
      </w:r>
      <w:r w:rsidR="009F323E">
        <w:rPr>
          <w:rFonts w:eastAsiaTheme="minorEastAsia"/>
          <w:lang w:val="en-US"/>
        </w:rPr>
        <w:t xml:space="preserve"> obtain a sample vector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p>
      </m:oMath>
      <w:r w:rsidR="00FF466B">
        <w:rPr>
          <w:rFonts w:eastAsiaTheme="minorEastAsia"/>
          <w:lang w:val="en-US"/>
        </w:rPr>
        <w:t xml:space="preserve"> which should represent a ‘likely’ configuration of the LDA model. There is absolutely no theoretical guarantee for that, but the fact that we observed this sample in such a high dimensional space makes it likely that we are </w:t>
      </w:r>
      <w:r w:rsidR="00FF466B" w:rsidRPr="00545FA9">
        <w:rPr>
          <w:rFonts w:eastAsiaTheme="minorEastAsia"/>
          <w:i/>
          <w:lang w:val="en-US"/>
        </w:rPr>
        <w:t>not too far from a local mode of the distribution</w:t>
      </w:r>
      <w:r w:rsidR="00FF466B">
        <w:rPr>
          <w:rFonts w:eastAsiaTheme="minorEastAsia"/>
          <w:lang w:val="en-US"/>
        </w:rPr>
        <w:t>.</w:t>
      </w:r>
    </w:p>
    <w:p w:rsidR="00437F8B" w:rsidRDefault="00437F8B" w:rsidP="00E32EFE">
      <w:pPr>
        <w:jc w:val="both"/>
        <w:rPr>
          <w:rFonts w:eastAsiaTheme="minorEastAsia"/>
          <w:lang w:val="en-US"/>
        </w:rPr>
      </w:pPr>
    </w:p>
    <w:p w:rsidR="00437F8B" w:rsidRPr="001D4BCD" w:rsidRDefault="00437F8B" w:rsidP="00E32EFE">
      <w:pPr>
        <w:jc w:val="both"/>
        <w:rPr>
          <w:rFonts w:eastAsiaTheme="minorEastAsia"/>
          <w:lang w:val="en-US"/>
        </w:rPr>
      </w:pPr>
    </w:p>
    <w:p w:rsidR="00285F54" w:rsidRDefault="00285F54" w:rsidP="00E32EFE">
      <w:pPr>
        <w:jc w:val="both"/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eastAsiaTheme="minorEastAsia"/>
          <w:lang w:val="en-US"/>
        </w:rPr>
        <w:br w:type="page"/>
      </w:r>
    </w:p>
    <w:p w:rsidR="004A11E3" w:rsidRDefault="004A11E3" w:rsidP="00E32EFE">
      <w:pPr>
        <w:pStyle w:val="Heading2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Estimation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ϕ</m:t>
        </m:r>
      </m:oMath>
      <w:r>
        <w:rPr>
          <w:rFonts w:eastAsiaTheme="minorEastAsia"/>
          <w:lang w:val="en-US"/>
        </w:rPr>
        <w:t xml:space="preserve"> </w:t>
      </w:r>
    </w:p>
    <w:p w:rsidR="008722F8" w:rsidRDefault="00302071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section above explains how to obtain samples of z. From these, we can obtain corresponding estimates of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iCs/>
          <w:lang w:val="en-US"/>
        </w:rPr>
        <w:t xml:space="preserve"> </w:t>
      </w:r>
      <w:proofErr w:type="gramStart"/>
      <w:r>
        <w:rPr>
          <w:rFonts w:eastAsiaTheme="minorEastAsia"/>
          <w:iCs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ϕ</m:t>
        </m:r>
      </m:oMath>
      <w:r w:rsidR="009F6355">
        <w:rPr>
          <w:rFonts w:eastAsiaTheme="minorEastAsia"/>
          <w:iCs/>
          <w:lang w:val="en-US"/>
        </w:rPr>
        <w:t>, which are usually the quantities of interest.</w:t>
      </w:r>
    </w:p>
    <w:p w:rsidR="00302071" w:rsidRDefault="00302071" w:rsidP="00E32EFE">
      <w:pPr>
        <w:pStyle w:val="Heading3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Basic estimation</w:t>
      </w:r>
      <w:r w:rsidR="00EC4393">
        <w:rPr>
          <w:rFonts w:eastAsiaTheme="minorEastAsia"/>
          <w:lang w:val="en-US"/>
        </w:rPr>
        <w:t xml:space="preserve"> based on one sample</w:t>
      </w:r>
    </w:p>
    <w:p w:rsidR="00684AE7" w:rsidRDefault="00684AE7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By the conjugate property of multinomial and </w:t>
      </w:r>
      <w:proofErr w:type="spellStart"/>
      <w:r>
        <w:rPr>
          <w:rFonts w:eastAsiaTheme="minorEastAsia"/>
          <w:iCs/>
          <w:lang w:val="en-US"/>
        </w:rPr>
        <w:t>Dirichlet</w:t>
      </w:r>
      <w:proofErr w:type="spellEnd"/>
      <w:r>
        <w:rPr>
          <w:rFonts w:eastAsiaTheme="minorEastAsia"/>
          <w:iCs/>
          <w:lang w:val="en-US"/>
        </w:rPr>
        <w:t xml:space="preserve">, we have that </w:t>
      </w:r>
      <m:oMath>
        <m:r>
          <w:rPr>
            <w:rFonts w:ascii="Cambria Math" w:eastAsiaTheme="minorEastAsia" w:hAnsi="Cambria Math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|z, α)</m:t>
        </m:r>
      </m:oMath>
      <w:r>
        <w:rPr>
          <w:rFonts w:eastAsiaTheme="minorEastAsia"/>
          <w:iCs/>
          <w:lang w:val="en-US"/>
        </w:rPr>
        <w:t xml:space="preserve"> is a</w:t>
      </w:r>
      <w:r w:rsidR="00E1633E">
        <w:rPr>
          <w:rFonts w:eastAsiaTheme="minorEastAsia"/>
          <w:iCs/>
          <w:lang w:val="en-US"/>
        </w:rPr>
        <w:t xml:space="preserve"> K-dimensional</w:t>
      </w:r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Dirichlet</w:t>
      </w:r>
      <w:proofErr w:type="spellEnd"/>
      <w:r>
        <w:rPr>
          <w:rFonts w:eastAsiaTheme="minorEastAsia"/>
          <w:iCs/>
          <w:lang w:val="en-US"/>
        </w:rPr>
        <w:t xml:space="preserve"> distribution</w:t>
      </w:r>
      <w:proofErr w:type="gramStart"/>
      <w:r w:rsidR="00E1633E">
        <w:rPr>
          <w:rFonts w:eastAsiaTheme="minorEastAsia"/>
          <w:iCs/>
          <w:lang w:val="en-US"/>
        </w:rPr>
        <w:t>:</w:t>
      </w:r>
      <w:r>
        <w:rPr>
          <w:rFonts w:eastAsiaTheme="minorEastAsia"/>
          <w:iCs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~Dir(α+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ḋ ∙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</m:oMath>
      <w:r>
        <w:rPr>
          <w:rFonts w:eastAsiaTheme="minorEastAsia"/>
          <w:iCs/>
          <w:lang w:val="en-US"/>
        </w:rPr>
        <w:t>)</w:t>
      </w:r>
      <w:r w:rsidR="00E1633E">
        <w:rPr>
          <w:rFonts w:eastAsiaTheme="minorEastAsia"/>
          <w:iCs/>
          <w:lang w:val="en-US"/>
        </w:rPr>
        <w:t xml:space="preserve">. </w:t>
      </w:r>
      <w:r w:rsidR="000D787A">
        <w:rPr>
          <w:rFonts w:eastAsiaTheme="minorEastAsia"/>
          <w:iCs/>
          <w:lang w:val="en-US"/>
        </w:rPr>
        <w:t>Therefore, if we are given the topic</w:t>
      </w:r>
      <w:r w:rsidR="00302071">
        <w:rPr>
          <w:rFonts w:eastAsiaTheme="minorEastAsia"/>
          <w:iCs/>
          <w:lang w:val="en-US"/>
        </w:rPr>
        <w:t>s</w:t>
      </w:r>
      <w:r w:rsidR="000D787A">
        <w:rPr>
          <w:rFonts w:eastAsiaTheme="minorEastAsia"/>
          <w:iCs/>
          <w:lang w:val="en-US"/>
        </w:rPr>
        <w:t xml:space="preserve"> </w:t>
      </w:r>
      <w:proofErr w:type="gramStart"/>
      <w:r w:rsidR="000D787A">
        <w:rPr>
          <w:rFonts w:eastAsiaTheme="minorEastAsia"/>
          <w:iCs/>
          <w:lang w:val="en-US"/>
        </w:rPr>
        <w:t xml:space="preserve">assigned </w:t>
      </w:r>
      <w:proofErr w:type="gramEnd"/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="000D787A">
        <w:rPr>
          <w:rFonts w:eastAsiaTheme="minorEastAsia"/>
          <w:iCs/>
          <w:lang w:val="en-US"/>
        </w:rPr>
        <w:t xml:space="preserve">, the MLE estimator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="000D787A">
        <w:rPr>
          <w:rFonts w:eastAsiaTheme="minorEastAsia"/>
          <w:iCs/>
          <w:lang w:val="en-US"/>
        </w:rPr>
        <w:t xml:space="preserve"> is the mode of the </w:t>
      </w:r>
      <w:proofErr w:type="spellStart"/>
      <w:r w:rsidR="000D787A">
        <w:rPr>
          <w:rFonts w:eastAsiaTheme="minorEastAsia"/>
          <w:iCs/>
          <w:lang w:val="en-US"/>
        </w:rPr>
        <w:t>Dirichlet</w:t>
      </w:r>
      <w:proofErr w:type="spellEnd"/>
      <w:r w:rsidR="000D787A">
        <w:rPr>
          <w:rFonts w:eastAsiaTheme="minorEastAsia"/>
          <w:iCs/>
          <w:lang w:val="en-US"/>
        </w:rPr>
        <w:t xml:space="preserve"> distribution, i.e.  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MLE</m:t>
            </m:r>
          </m:sup>
        </m:sSubSup>
        <m:r>
          <w:rPr>
            <w:rFonts w:ascii="Cambria Math" w:eastAsiaTheme="minorEastAsia" w:hAnsi="Cambria Math"/>
            <w:lang w:val="en-US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Kα+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-K</m:t>
                </m:r>
              </m:e>
            </m:nary>
          </m:den>
        </m:f>
      </m:oMath>
      <w:r w:rsidR="00CF255F">
        <w:rPr>
          <w:rFonts w:eastAsiaTheme="minorEastAsia"/>
          <w:iCs/>
          <w:lang w:val="en-US"/>
        </w:rPr>
        <w:t xml:space="preserve"> . However this mode only exist</w:t>
      </w:r>
      <w:r w:rsidR="00303949">
        <w:rPr>
          <w:rFonts w:eastAsiaTheme="minorEastAsia"/>
          <w:iCs/>
          <w:lang w:val="en-US"/>
        </w:rPr>
        <w:t>s</w:t>
      </w:r>
      <w:r w:rsidR="00CF255F">
        <w:rPr>
          <w:rFonts w:eastAsiaTheme="minorEastAsia"/>
          <w:iCs/>
          <w:lang w:val="en-US"/>
        </w:rPr>
        <w:t xml:space="preserve"> </w:t>
      </w:r>
      <w:proofErr w:type="gramStart"/>
      <w:r w:rsidR="00CF255F">
        <w:rPr>
          <w:rFonts w:eastAsiaTheme="minorEastAsia"/>
          <w:iCs/>
          <w:lang w:val="en-US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lang w:val="en-US"/>
          </w:rPr>
          <m:t>α+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&gt;1 ∀k</m:t>
        </m:r>
      </m:oMath>
      <w:r w:rsidR="00CF255F">
        <w:rPr>
          <w:rFonts w:eastAsiaTheme="minorEastAsia"/>
          <w:iCs/>
          <w:lang w:val="en-US"/>
        </w:rPr>
        <w:t xml:space="preserve">, which is rarely the case, therefore the quantity </w:t>
      </w:r>
      <w:r w:rsidR="0050794A">
        <w:rPr>
          <w:rFonts w:eastAsiaTheme="minorEastAsia"/>
          <w:iCs/>
          <w:lang w:val="en-US"/>
        </w:rPr>
        <w:t>usually</w:t>
      </w:r>
      <w:r w:rsidR="00CF255F">
        <w:rPr>
          <w:rFonts w:eastAsiaTheme="minorEastAsia"/>
          <w:iCs/>
          <w:lang w:val="en-US"/>
        </w:rPr>
        <w:t xml:space="preserve"> used is the mean</w:t>
      </w:r>
      <w:r w:rsidR="003A77E2"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kd</m:t>
            </m:r>
          </m:sub>
        </m:sSub>
        <m:r>
          <w:rPr>
            <w:rFonts w:ascii="Cambria Math" w:eastAsiaTheme="minorEastAsia" w:hAnsi="Cambria Math"/>
            <w:lang w:val="en-US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Kα+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bSup>
              </m:e>
            </m:nary>
          </m:den>
        </m:f>
      </m:oMath>
      <w:r w:rsidR="00CF255F">
        <w:rPr>
          <w:rFonts w:eastAsiaTheme="minorEastAsia"/>
          <w:iCs/>
          <w:lang w:val="en-US"/>
        </w:rPr>
        <w:t>: .</w:t>
      </w:r>
    </w:p>
    <w:p w:rsidR="0050794A" w:rsidRDefault="0050794A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Similarly, we have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~Dir(β+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∙k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 and we usually use the estimator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</m:sSub>
        <m:r>
          <w:rPr>
            <w:rFonts w:ascii="Cambria Math" w:eastAsiaTheme="minorEastAsia" w:hAnsi="Cambria Math"/>
            <w:lang w:val="en-US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Vβ+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bSup>
              </m:e>
            </m:nary>
          </m:den>
        </m:f>
      </m:oMath>
      <w:r>
        <w:rPr>
          <w:rFonts w:eastAsiaTheme="minorEastAsia"/>
          <w:iCs/>
          <w:lang w:val="en-US"/>
        </w:rPr>
        <w:t xml:space="preserve"> .</w:t>
      </w:r>
    </w:p>
    <w:p w:rsidR="00760A02" w:rsidRDefault="00760A02" w:rsidP="00E32EFE">
      <w:pPr>
        <w:pStyle w:val="Heading3"/>
        <w:jc w:val="both"/>
        <w:rPr>
          <w:lang w:val="en-US"/>
        </w:rPr>
      </w:pPr>
      <w:r>
        <w:rPr>
          <w:lang w:val="en-US"/>
        </w:rPr>
        <w:t>Robust estimation</w:t>
      </w:r>
    </w:p>
    <w:p w:rsidR="003428E6" w:rsidRPr="004A574B" w:rsidRDefault="00D02E8D" w:rsidP="00E32EFE">
      <w:pPr>
        <w:jc w:val="both"/>
        <w:rPr>
          <w:rFonts w:eastAsiaTheme="minorEastAsia"/>
          <w:i/>
          <w:iCs/>
          <w:lang w:val="en-US"/>
        </w:rPr>
      </w:pPr>
      <w:r>
        <w:rPr>
          <w:lang w:val="en-US"/>
        </w:rPr>
        <w:t xml:space="preserve">The basic estimation is based on a single sample, which can cause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  <w:lang w:val="en-US"/>
        </w:rPr>
        <w:t xml:space="preserve"> </w:t>
      </w:r>
      <w:r w:rsidR="0079590C">
        <w:rPr>
          <w:rFonts w:eastAsiaTheme="minorEastAsia"/>
          <w:iCs/>
          <w:lang w:val="en-US"/>
        </w:rPr>
        <w:t xml:space="preserve">to </w:t>
      </w:r>
      <w:r>
        <w:rPr>
          <w:rFonts w:eastAsiaTheme="minorEastAsia"/>
          <w:iCs/>
          <w:lang w:val="en-US"/>
        </w:rPr>
        <w:t xml:space="preserve">vary a significantly between samples. In particular,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Pr="00D70B8E">
        <w:rPr>
          <w:rFonts w:eastAsiaTheme="minorEastAsia"/>
          <w:i/>
          <w:iCs/>
          <w:lang w:val="en-US"/>
        </w:rPr>
        <w:t xml:space="preserve"> tends to be </w:t>
      </w:r>
      <w:r w:rsidRPr="003035C6">
        <w:rPr>
          <w:rFonts w:eastAsiaTheme="minorEastAsia"/>
          <w:i/>
          <w:iCs/>
          <w:lang w:val="en-US"/>
        </w:rPr>
        <w:t>unstable</w:t>
      </w:r>
      <w:r w:rsidRPr="00D70B8E">
        <w:rPr>
          <w:rFonts w:eastAsiaTheme="minorEastAsia"/>
          <w:i/>
          <w:iCs/>
          <w:lang w:val="en-US"/>
        </w:rPr>
        <w:t xml:space="preserve"> when there are </w:t>
      </w:r>
      <w:r>
        <w:rPr>
          <w:rFonts w:eastAsiaTheme="minorEastAsia"/>
          <w:i/>
          <w:iCs/>
          <w:lang w:val="en-US"/>
        </w:rPr>
        <w:t>few tokens per document</w:t>
      </w:r>
      <w:r w:rsidRPr="00D70B8E">
        <w:rPr>
          <w:rFonts w:eastAsiaTheme="minorEastAsia"/>
          <w:i/>
          <w:iCs/>
          <w:lang w:val="en-US"/>
        </w:rPr>
        <w:t>.</w:t>
      </w:r>
    </w:p>
    <w:p w:rsidR="004A574B" w:rsidRDefault="00D02E8D" w:rsidP="00E32EFE">
      <w:pPr>
        <w:jc w:val="both"/>
        <w:rPr>
          <w:rFonts w:eastAsiaTheme="minorEastAsia"/>
          <w:iCs/>
          <w:lang w:val="en-US"/>
        </w:rPr>
      </w:pPr>
      <w:r>
        <w:rPr>
          <w:lang w:val="en-US"/>
        </w:rPr>
        <w:t>To solve this problem</w:t>
      </w:r>
      <w:r w:rsidR="007A5AF8">
        <w:rPr>
          <w:lang w:val="en-US"/>
        </w:rPr>
        <w:t>, we</w:t>
      </w:r>
      <w:r w:rsidR="006D5F26">
        <w:rPr>
          <w:lang w:val="en-US"/>
        </w:rPr>
        <w:t xml:space="preserve"> first</w:t>
      </w:r>
      <w:r w:rsidR="007A5AF8">
        <w:rPr>
          <w:lang w:val="en-US"/>
        </w:rPr>
        <w:t xml:space="preserve"> </w:t>
      </w:r>
      <w:r w:rsidR="006D5F26">
        <w:rPr>
          <w:lang w:val="en-US"/>
        </w:rPr>
        <w:t xml:space="preserve">build a robust </w:t>
      </w:r>
      <w:proofErr w:type="gramStart"/>
      <w:r w:rsidR="006D5F26">
        <w:rPr>
          <w:lang w:val="en-US"/>
        </w:rPr>
        <w:t xml:space="preserve">estimate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 w:rsidR="006D5F26">
        <w:rPr>
          <w:rFonts w:eastAsiaTheme="minorEastAsia"/>
          <w:iCs/>
          <w:lang w:val="en-US"/>
        </w:rPr>
        <w:t xml:space="preserve">, which we then use to obtain a robust estimate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 w:rsidR="006D5F26">
        <w:rPr>
          <w:rFonts w:eastAsiaTheme="minorEastAsia"/>
          <w:iCs/>
          <w:lang w:val="en-US"/>
        </w:rPr>
        <w:t>.</w:t>
      </w:r>
      <w:r w:rsidR="00EC4393">
        <w:rPr>
          <w:rFonts w:eastAsiaTheme="minorEastAsia"/>
          <w:iCs/>
          <w:lang w:val="en-US"/>
        </w:rPr>
        <w:t xml:space="preserve"> By </w:t>
      </w:r>
      <w:r w:rsidR="00EC4393" w:rsidRPr="00491C33">
        <w:rPr>
          <w:rFonts w:eastAsiaTheme="minorEastAsia"/>
          <w:b/>
          <w:iCs/>
          <w:lang w:val="en-US"/>
        </w:rPr>
        <w:t>robust</w:t>
      </w:r>
      <w:r w:rsidR="00EC4393">
        <w:rPr>
          <w:rFonts w:eastAsiaTheme="minorEastAsia"/>
          <w:iCs/>
          <w:lang w:val="en-US"/>
        </w:rPr>
        <w:t>, we mean that the estimators shouldn’t change too much based on</w:t>
      </w:r>
      <w:r w:rsidR="00A652E7">
        <w:rPr>
          <w:rFonts w:eastAsiaTheme="minorEastAsia"/>
          <w:iCs/>
          <w:lang w:val="en-US"/>
        </w:rPr>
        <w:t xml:space="preserve"> a single topics assignment</w:t>
      </w:r>
      <w:r w:rsidR="00EC4393">
        <w:rPr>
          <w:rFonts w:eastAsiaTheme="minorEastAsia"/>
          <w:iCs/>
          <w:lang w:val="en-US"/>
        </w:rPr>
        <w:t>.</w:t>
      </w:r>
      <w:r>
        <w:rPr>
          <w:rFonts w:eastAsiaTheme="minorEastAsia"/>
          <w:iCs/>
          <w:lang w:val="en-US"/>
        </w:rPr>
        <w:t xml:space="preserve"> For example, if a document d has</w:t>
      </w:r>
      <w:r w:rsidR="00224CD2">
        <w:rPr>
          <w:rFonts w:eastAsiaTheme="minorEastAsia"/>
          <w:iCs/>
          <w:lang w:val="en-US"/>
        </w:rPr>
        <w:t xml:space="preserve"> only</w:t>
      </w:r>
      <w:r>
        <w:rPr>
          <w:rFonts w:eastAsiaTheme="minorEastAsia"/>
          <w:iCs/>
          <w:lang w:val="en-US"/>
        </w:rPr>
        <w:t xml:space="preserve"> </w:t>
      </w:r>
      <w:r w:rsidR="00224CD2">
        <w:rPr>
          <w:rFonts w:eastAsiaTheme="minorEastAsia"/>
          <w:iCs/>
          <w:lang w:val="en-US"/>
        </w:rPr>
        <w:t xml:space="preserve">three words, which can belong to </w:t>
      </w:r>
      <w:r>
        <w:rPr>
          <w:rFonts w:eastAsiaTheme="minorEastAsia"/>
          <w:iCs/>
          <w:lang w:val="en-US"/>
        </w:rPr>
        <w:t xml:space="preserve">two different topics, then an estimator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based on only one sample will change drastically </w:t>
      </w:r>
      <w:r w:rsidR="00224CD2">
        <w:rPr>
          <w:rFonts w:eastAsiaTheme="minorEastAsia"/>
          <w:iCs/>
          <w:lang w:val="en-US"/>
        </w:rPr>
        <w:t>across samples</w:t>
      </w:r>
      <w:r>
        <w:rPr>
          <w:rFonts w:eastAsiaTheme="minorEastAsia"/>
          <w:iCs/>
          <w:lang w:val="en-US"/>
        </w:rPr>
        <w:t xml:space="preserve">. As we cannot know which </w:t>
      </w:r>
      <w:r w:rsidR="00A652E7">
        <w:rPr>
          <w:rFonts w:eastAsiaTheme="minorEastAsia"/>
          <w:iCs/>
          <w:lang w:val="en-US"/>
        </w:rPr>
        <w:t>assignment</w:t>
      </w:r>
      <w:r>
        <w:rPr>
          <w:rFonts w:eastAsiaTheme="minorEastAsia"/>
          <w:iCs/>
          <w:lang w:val="en-US"/>
        </w:rPr>
        <w:t xml:space="preserve"> is the correct one, we would prefer an </w:t>
      </w:r>
      <w:r w:rsidR="009C0A86">
        <w:rPr>
          <w:rFonts w:eastAsiaTheme="minorEastAsia"/>
          <w:iCs/>
          <w:lang w:val="en-US"/>
        </w:rPr>
        <w:t>estimator expressing this uncertainty.</w:t>
      </w:r>
    </w:p>
    <w:p w:rsidR="006D5F26" w:rsidRDefault="004A574B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eastAsia="de-DE"/>
        </w:rPr>
        <w:drawing>
          <wp:inline distT="0" distB="0" distL="0" distR="0" wp14:anchorId="4DCD3598" wp14:editId="548DF4F0">
            <wp:extent cx="5760720" cy="2603227"/>
            <wp:effectExtent l="19050" t="19050" r="1143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 estimation proble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2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5B72" w:rsidRDefault="006D5F26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To build a robust </w:t>
      </w:r>
      <w:proofErr w:type="gramStart"/>
      <w:r>
        <w:rPr>
          <w:rFonts w:eastAsiaTheme="minorEastAsia"/>
          <w:iCs/>
          <w:lang w:val="en-US"/>
        </w:rPr>
        <w:t xml:space="preserve">estimate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>
        <w:rPr>
          <w:rFonts w:eastAsiaTheme="minorEastAsia"/>
          <w:iCs/>
          <w:lang w:val="en-US"/>
        </w:rPr>
        <w:t xml:space="preserve">, we combine </w:t>
      </w:r>
      <w:r w:rsidR="00491C33">
        <w:rPr>
          <w:rFonts w:eastAsiaTheme="minorEastAsia"/>
          <w:iCs/>
          <w:lang w:val="en-US"/>
        </w:rPr>
        <w:t xml:space="preserve">several samples, obtained by performing one Gibbs sweep starting from a stable sample. </w:t>
      </w:r>
      <w:r w:rsidR="00A652E7">
        <w:rPr>
          <w:rFonts w:eastAsiaTheme="minorEastAsia"/>
          <w:iCs/>
          <w:lang w:val="en-US"/>
        </w:rPr>
        <w:t>The obtained</w:t>
      </w:r>
      <w:r w:rsidR="00491C33">
        <w:rPr>
          <w:rFonts w:eastAsiaTheme="minorEastAsia"/>
          <w:iCs/>
          <w:lang w:val="en-US"/>
        </w:rPr>
        <w:t xml:space="preserve"> samples </w:t>
      </w:r>
      <w:r>
        <w:rPr>
          <w:rFonts w:eastAsiaTheme="minorEastAsia"/>
          <w:iCs/>
          <w:lang w:val="en-US"/>
        </w:rPr>
        <w:t>are highly corre</w:t>
      </w:r>
      <w:r w:rsidR="00EC4393">
        <w:rPr>
          <w:rFonts w:eastAsiaTheme="minorEastAsia"/>
          <w:iCs/>
          <w:lang w:val="en-US"/>
        </w:rPr>
        <w:t xml:space="preserve">lated, and this is what we want, because </w:t>
      </w:r>
      <w:r w:rsidR="00975A18">
        <w:rPr>
          <w:rFonts w:eastAsiaTheme="minorEastAsia"/>
          <w:iCs/>
          <w:lang w:val="en-US"/>
        </w:rPr>
        <w:t>we want to stay around the same local mode</w:t>
      </w:r>
      <w:r w:rsidR="00B72F1F">
        <w:rPr>
          <w:rFonts w:eastAsiaTheme="minorEastAsia"/>
          <w:iCs/>
          <w:lang w:val="en-US"/>
        </w:rPr>
        <w:t xml:space="preserve"> (avoid ‘switching and melding topics’), while making our estimator robust. </w:t>
      </w:r>
    </w:p>
    <w:p w:rsidR="0079590C" w:rsidRDefault="0079590C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>To combine the</w:t>
      </w:r>
      <w:r w:rsidR="00A652E7">
        <w:rPr>
          <w:rFonts w:eastAsiaTheme="minorEastAsia"/>
          <w:iCs/>
          <w:lang w:val="en-US"/>
        </w:rPr>
        <w:t>se</w:t>
      </w:r>
      <w:r>
        <w:rPr>
          <w:rFonts w:eastAsiaTheme="minorEastAsia"/>
          <w:iCs/>
          <w:lang w:val="en-US"/>
        </w:rPr>
        <w:t xml:space="preserve"> samples and build a </w:t>
      </w:r>
      <w:proofErr w:type="gramStart"/>
      <w:r>
        <w:rPr>
          <w:rFonts w:eastAsiaTheme="minorEastAsia"/>
          <w:iCs/>
          <w:lang w:val="en-US"/>
        </w:rPr>
        <w:t xml:space="preserve">robust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>
        <w:rPr>
          <w:rFonts w:eastAsiaTheme="minorEastAsia"/>
          <w:iCs/>
          <w:lang w:val="en-US"/>
        </w:rPr>
        <w:t xml:space="preserve">, we first average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>
        <w:rPr>
          <w:rFonts w:eastAsiaTheme="minorEastAsia"/>
          <w:iCs/>
          <w:lang w:val="en-US"/>
        </w:rPr>
        <w:t xml:space="preserve"> over the samples to obtain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 w:rsidR="007F2044">
        <w:rPr>
          <w:rFonts w:eastAsiaTheme="minorEastAsia"/>
          <w:iCs/>
          <w:lang w:val="en-US"/>
        </w:rPr>
        <w:t xml:space="preserve">. We then use the same estimator </w:t>
      </w:r>
      <w:r w:rsidR="002E112C">
        <w:rPr>
          <w:rFonts w:eastAsiaTheme="minorEastAsia"/>
          <w:iCs/>
          <w:lang w:val="en-US"/>
        </w:rPr>
        <w:t xml:space="preserve">form </w:t>
      </w:r>
      <w:r w:rsidR="007F2044">
        <w:rPr>
          <w:rFonts w:eastAsiaTheme="minorEastAsia"/>
          <w:iCs/>
          <w:lang w:val="en-US"/>
        </w:rPr>
        <w:t xml:space="preserve">as before, i.e. </w:t>
      </w:r>
      <w:r>
        <w:rPr>
          <w:rFonts w:eastAsiaTheme="minorEastAsia"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bSup>
        <m:r>
          <w:rPr>
            <w:rFonts w:ascii="Cambria Math" w:eastAsiaTheme="minorEastAsia" w:hAnsi="Cambria Math"/>
            <w:lang w:val="en-US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Vβ+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bSup>
              </m:e>
            </m:nary>
          </m:den>
        </m:f>
      </m:oMath>
      <w:r w:rsidR="002E112C">
        <w:rPr>
          <w:rFonts w:eastAsiaTheme="minorEastAsia"/>
          <w:iCs/>
          <w:lang w:val="en-US"/>
        </w:rPr>
        <w:t xml:space="preserve"> .</w:t>
      </w:r>
    </w:p>
    <w:p w:rsidR="00A83225" w:rsidRDefault="008A485E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We</w:t>
      </w:r>
      <w:r w:rsidR="00A652E7">
        <w:rPr>
          <w:rFonts w:eastAsiaTheme="minorEastAsia"/>
          <w:iCs/>
          <w:lang w:val="en-US"/>
        </w:rPr>
        <w:t xml:space="preserve"> then</w:t>
      </w:r>
      <w:r>
        <w:rPr>
          <w:rFonts w:eastAsiaTheme="minorEastAsia"/>
          <w:iCs/>
          <w:lang w:val="en-US"/>
        </w:rPr>
        <w:t xml:space="preserve"> </w:t>
      </w:r>
      <w:r w:rsidR="00105F23">
        <w:rPr>
          <w:rFonts w:eastAsiaTheme="minorEastAsia"/>
          <w:iCs/>
          <w:lang w:val="en-US"/>
        </w:rPr>
        <w:t xml:space="preserve">build a robust estimate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>
        <w:rPr>
          <w:rFonts w:eastAsiaTheme="minorEastAsia"/>
          <w:iCs/>
          <w:lang w:val="en-US"/>
        </w:rPr>
        <w:t xml:space="preserve"> </w:t>
      </w:r>
      <w:r w:rsidR="008D0214">
        <w:rPr>
          <w:rFonts w:eastAsiaTheme="minorEastAsia"/>
          <w:iCs/>
          <w:lang w:val="en-US"/>
        </w:rPr>
        <w:t>by keeping</w:t>
      </w:r>
      <w:r>
        <w:rPr>
          <w:rFonts w:eastAsiaTheme="minorEastAsia"/>
          <w:iCs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>
        <w:rPr>
          <w:rFonts w:eastAsiaTheme="minorEastAsia"/>
          <w:iCs/>
          <w:lang w:val="en-US"/>
        </w:rPr>
        <w:t xml:space="preserve"> fix</w:t>
      </w:r>
      <w:r w:rsidR="008D0214">
        <w:rPr>
          <w:rFonts w:eastAsiaTheme="minorEastAsia"/>
          <w:iCs/>
          <w:lang w:val="en-US"/>
        </w:rPr>
        <w:t>ed and combining samples for this topic structure</w:t>
      </w:r>
      <w:r>
        <w:rPr>
          <w:rFonts w:eastAsiaTheme="minorEastAsia"/>
          <w:iCs/>
          <w:lang w:val="en-US"/>
        </w:rPr>
        <w:t xml:space="preserve">. </w:t>
      </w:r>
      <w:r w:rsidR="00D13EA9">
        <w:rPr>
          <w:rFonts w:eastAsiaTheme="minorEastAsia"/>
          <w:iCs/>
          <w:lang w:val="en-US"/>
        </w:rPr>
        <w:t>We perform Gibbs sampling as before, but using the</w:t>
      </w:r>
      <w:r w:rsidR="000601FA">
        <w:rPr>
          <w:rFonts w:eastAsiaTheme="minorEastAsia"/>
          <w:iCs/>
          <w:lang w:val="en-US"/>
        </w:rPr>
        <w:t xml:space="preserve"> following</w:t>
      </w:r>
      <w:r w:rsidR="00D13EA9">
        <w:rPr>
          <w:rFonts w:eastAsiaTheme="minorEastAsia"/>
          <w:iCs/>
          <w:lang w:val="en-US"/>
        </w:rPr>
        <w:t xml:space="preserve"> equation:</w:t>
      </w:r>
    </w:p>
    <w:p w:rsidR="00D13EA9" w:rsidRPr="004B64BB" w:rsidRDefault="00D13EA9" w:rsidP="00E32EF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\i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 w, α,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robust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∝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D-i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Kα+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D-i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robust</m:t>
              </m:r>
            </m:sup>
          </m:sSubSup>
        </m:oMath>
      </m:oMathPara>
    </w:p>
    <w:p w:rsidR="0050794A" w:rsidRDefault="00AC16D4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As the topic structure is now fixed, we can combine many samples (obtained from different initializations) without risks of switching topics. </w:t>
      </w:r>
      <w:r>
        <w:rPr>
          <w:rFonts w:eastAsiaTheme="minorEastAsia"/>
          <w:iCs/>
          <w:lang w:val="en-US"/>
        </w:rPr>
        <w:t xml:space="preserve">To combine the samples and build a </w:t>
      </w:r>
      <w:proofErr w:type="gramStart"/>
      <w:r>
        <w:rPr>
          <w:rFonts w:eastAsiaTheme="minorEastAsia"/>
          <w:iCs/>
          <w:lang w:val="en-US"/>
        </w:rPr>
        <w:t xml:space="preserve">robust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</m:t>
            </m:r>
            <m:r>
              <w:rPr>
                <w:rFonts w:ascii="Cambria Math" w:eastAsiaTheme="minorEastAsia" w:hAnsi="Cambria Math"/>
                <w:lang w:val="en-US"/>
              </w:rPr>
              <m:t>bust</m:t>
            </m:r>
          </m:sup>
        </m:sSup>
      </m:oMath>
      <w:r>
        <w:rPr>
          <w:rFonts w:eastAsiaTheme="minorEastAsia"/>
          <w:iCs/>
          <w:lang w:val="en-US"/>
        </w:rPr>
        <w:t xml:space="preserve">, we first average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</m:oMath>
      <w:r>
        <w:rPr>
          <w:rFonts w:eastAsiaTheme="minorEastAsia"/>
          <w:iCs/>
          <w:lang w:val="en-US"/>
        </w:rPr>
        <w:t xml:space="preserve"> over the samples to obtain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</m:oMath>
      <w:r>
        <w:rPr>
          <w:rFonts w:eastAsiaTheme="minorEastAsia"/>
          <w:iCs/>
          <w:lang w:val="en-US"/>
        </w:rPr>
        <w:t xml:space="preserve">. We then use the same estimator form as before, i.e. 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Kα+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bSup>
              </m:e>
            </m:nary>
          </m:den>
        </m:f>
      </m:oMath>
      <w:r w:rsidR="002132F1">
        <w:rPr>
          <w:rFonts w:eastAsiaTheme="minorEastAsia"/>
          <w:iCs/>
          <w:lang w:val="en-US"/>
        </w:rPr>
        <w:t>.</w:t>
      </w:r>
    </w:p>
    <w:p w:rsidR="003F4675" w:rsidRDefault="003F4675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To summarize, using this robust estimation procedure, we obtain two (corresponding) estimators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 w:rsidR="00A652E7">
        <w:rPr>
          <w:rFonts w:eastAsiaTheme="minorEastAsia"/>
          <w:iCs/>
          <w:lang w:val="en-US"/>
        </w:rPr>
        <w:t xml:space="preserve"> </w:t>
      </w:r>
      <w:proofErr w:type="gramStart"/>
      <w:r w:rsidR="00A652E7">
        <w:rPr>
          <w:rFonts w:eastAsiaTheme="minorEastAsia"/>
          <w:iCs/>
          <w:lang w:val="en-US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robust</m:t>
            </m:r>
          </m:sup>
        </m:sSup>
      </m:oMath>
      <w:r>
        <w:rPr>
          <w:rFonts w:eastAsiaTheme="minorEastAsia"/>
          <w:iCs/>
          <w:lang w:val="en-US"/>
        </w:rPr>
        <w:t>, which should be robust to sampling artifacts.</w:t>
      </w:r>
      <w:r w:rsidR="00B16660">
        <w:rPr>
          <w:rFonts w:eastAsiaTheme="minorEastAsia"/>
          <w:iCs/>
          <w:lang w:val="en-US"/>
        </w:rPr>
        <w:t xml:space="preserve"> The figure below summarizes the process.</w:t>
      </w:r>
    </w:p>
    <w:p w:rsidR="00B16660" w:rsidRDefault="00B16660" w:rsidP="00E32EFE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eastAsia="de-DE"/>
        </w:rPr>
        <w:drawing>
          <wp:inline distT="0" distB="0" distL="0" distR="0" wp14:anchorId="64FA8A87" wp14:editId="7AA15A18">
            <wp:extent cx="5760720" cy="3469838"/>
            <wp:effectExtent l="19050" t="19050" r="1143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 estima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838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B16660" w:rsidRDefault="00B16660" w:rsidP="00E32EFE">
      <w:pPr>
        <w:jc w:val="both"/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eastAsiaTheme="minorEastAsia"/>
          <w:lang w:val="en-US"/>
        </w:rPr>
        <w:br w:type="page"/>
      </w:r>
    </w:p>
    <w:p w:rsidR="00EC483C" w:rsidRDefault="00EC483C" w:rsidP="00E32EFE">
      <w:pPr>
        <w:pStyle w:val="Heading2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Automatic parameters fitting</w:t>
      </w:r>
    </w:p>
    <w:p w:rsidR="00EC483C" w:rsidRDefault="00C05486" w:rsidP="00E32EFE">
      <w:pPr>
        <w:jc w:val="both"/>
        <w:rPr>
          <w:rFonts w:eastAsiaTheme="minorEastAsia"/>
          <w:lang w:val="en-US"/>
        </w:rPr>
      </w:pPr>
      <w:r>
        <w:rPr>
          <w:lang w:val="en-US"/>
        </w:rPr>
        <w:t>We developed an automatic method to find good values for h</w:t>
      </w:r>
      <w:r w:rsidR="00EC483C">
        <w:rPr>
          <w:lang w:val="en-US"/>
        </w:rPr>
        <w:t>yper</w:t>
      </w:r>
      <w:r>
        <w:rPr>
          <w:lang w:val="en-US"/>
        </w:rPr>
        <w:t>-</w:t>
      </w:r>
      <w:r w:rsidR="00EC483C">
        <w:rPr>
          <w:lang w:val="en-US"/>
        </w:rPr>
        <w:t xml:space="preserve">parameters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 and use them during model fitting. </w:t>
      </w:r>
      <w:r w:rsidR="00D02C53">
        <w:rPr>
          <w:rFonts w:eastAsiaTheme="minorEastAsia"/>
          <w:lang w:val="en-US"/>
        </w:rPr>
        <w:t xml:space="preserve">This approach takes hyper-parameters which maximize the likelihood of the fitted model, and allows saving time searching for hyper-parameters. </w:t>
      </w:r>
      <w:r>
        <w:rPr>
          <w:rFonts w:eastAsiaTheme="minorEastAsia"/>
          <w:lang w:val="en-US"/>
        </w:rPr>
        <w:t xml:space="preserve"> </w:t>
      </w:r>
      <w:r w:rsidR="00D02C53">
        <w:rPr>
          <w:rFonts w:eastAsiaTheme="minorEastAsia"/>
          <w:lang w:val="en-US"/>
        </w:rPr>
        <w:t>Note that it can still be interesting to use other values in order to force sparser topics or sparser documents.</w:t>
      </w:r>
    </w:p>
    <w:p w:rsidR="008C4F20" w:rsidRDefault="00D02C53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approach used is to maximize the likelihood of the model for the hyper-parameter given the observed counts</w:t>
      </w:r>
      <w:r w:rsidR="005426F6">
        <w:rPr>
          <w:rFonts w:eastAsiaTheme="minorEastAsia"/>
          <w:lang w:val="en-US"/>
        </w:rPr>
        <w:t xml:space="preserve">. </w:t>
      </w:r>
      <w:proofErr w:type="gramStart"/>
      <w:r w:rsidR="005426F6"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5426F6">
        <w:rPr>
          <w:rFonts w:eastAsiaTheme="minorEastAsia"/>
          <w:lang w:val="en-US"/>
        </w:rPr>
        <w:t xml:space="preserve">, it corresponds to the maximization of </w:t>
      </w:r>
    </w:p>
    <w:p w:rsidR="008C4F20" w:rsidRDefault="008C4F20" w:rsidP="00E32EF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[C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 ∙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|α)</m:t>
              </m:r>
            </m:e>
          </m:nary>
        </m:oMath>
      </m:oMathPara>
    </w:p>
    <w:p w:rsidR="00D02C53" w:rsidRDefault="005426F6" w:rsidP="00E32EF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with</w:t>
      </w:r>
      <w:proofErr w:type="gramEnd"/>
      <w:r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 ∙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~Mult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~Diriclet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</m:oMath>
      <w:r w:rsidR="008C4F20">
        <w:rPr>
          <w:rFonts w:eastAsiaTheme="minorEastAsia"/>
          <w:lang w:val="en-US"/>
        </w:rPr>
        <w:t>. This leads to find the root of the derivative of the log-likelihood:</w:t>
      </w:r>
    </w:p>
    <w:p w:rsidR="008C4F20" w:rsidRPr="008C4F20" w:rsidRDefault="00635593" w:rsidP="00E32EFE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 DKψ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Kα</m:t>
              </m:r>
            </m:e>
          </m:d>
          <m:r>
            <w:rPr>
              <w:rFonts w:ascii="Cambria Math" w:hAnsi="Cambria Math"/>
              <w:lang w:val="en-US"/>
            </w:rPr>
            <m:t>-DKψ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+K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Kα+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</m:sSub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C4F20" w:rsidRDefault="008C4F20" w:rsidP="00E32EF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ψ</m:t>
        </m:r>
      </m:oMath>
      <w:r>
        <w:rPr>
          <w:rFonts w:eastAsiaTheme="minorEastAsia"/>
          <w:lang w:val="en-US"/>
        </w:rPr>
        <w:t xml:space="preserve"> is the digamma function. We find the root using bisection method in </w:t>
      </w:r>
      <w:r w:rsidR="00C65818">
        <w:rPr>
          <w:rFonts w:eastAsiaTheme="minorEastAsia"/>
          <w:lang w:val="en-US"/>
        </w:rPr>
        <w:t xml:space="preserve">a reasonable range </w:t>
      </w:r>
      <w:proofErr w:type="gramStart"/>
      <w:r w:rsidR="00C65818"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C65818">
        <w:rPr>
          <w:rFonts w:eastAsiaTheme="minorEastAsia"/>
          <w:lang w:val="en-US"/>
        </w:rPr>
        <w:t>.</w:t>
      </w:r>
    </w:p>
    <w:p w:rsidR="00C65818" w:rsidRPr="00EC483C" w:rsidRDefault="00E32EFE" w:rsidP="00E32EFE">
      <w:pPr>
        <w:jc w:val="both"/>
        <w:rPr>
          <w:lang w:val="en-US"/>
        </w:rPr>
      </w:pPr>
      <w:r>
        <w:rPr>
          <w:rFonts w:eastAsiaTheme="minorEastAsia"/>
          <w:lang w:val="en-US"/>
        </w:rPr>
        <w:t>A similar approach is used</w:t>
      </w:r>
      <w:r w:rsidR="00C65818">
        <w:rPr>
          <w:rFonts w:eastAsiaTheme="minorEastAsia"/>
          <w:lang w:val="en-US"/>
        </w:rPr>
        <w:t xml:space="preserve"> to find hyper-parameter beta.</w:t>
      </w:r>
    </w:p>
    <w:p w:rsidR="00D6357F" w:rsidRDefault="00D6357F" w:rsidP="00E32EFE">
      <w:pPr>
        <w:pStyle w:val="Heading2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Convergence criterion</w:t>
      </w:r>
    </w:p>
    <w:p w:rsidR="00D6357F" w:rsidRDefault="00EC483C" w:rsidP="00E32EFE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An issue with LDA is that it </w:t>
      </w:r>
      <w:r w:rsidR="004335AB">
        <w:rPr>
          <w:lang w:val="en-US"/>
        </w:rPr>
        <w:t>can be hard to tell</w:t>
      </w:r>
      <w:r>
        <w:rPr>
          <w:lang w:val="en-US"/>
        </w:rPr>
        <w:t xml:space="preserve"> </w:t>
      </w:r>
      <w:r w:rsidR="00505058">
        <w:rPr>
          <w:lang w:val="en-US"/>
        </w:rPr>
        <w:t xml:space="preserve">whether the model fitted is close to a mode, local at least. A reasonable and easy-to-compute indicator is the stability of the </w:t>
      </w:r>
      <w:proofErr w:type="gramStart"/>
      <w:r w:rsidR="00505058">
        <w:rPr>
          <w:lang w:val="en-US"/>
        </w:rPr>
        <w:t xml:space="preserve">topics </w:t>
      </w:r>
      <w:proofErr w:type="gramEnd"/>
      <m:oMath>
        <m:r>
          <w:rPr>
            <w:rFonts w:ascii="Cambria Math" w:hAnsi="Cambria Math"/>
            <w:lang w:val="en-US"/>
          </w:rPr>
          <m:t>ϕ</m:t>
        </m:r>
      </m:oMath>
      <w:r w:rsidR="00505058">
        <w:rPr>
          <w:rFonts w:eastAsiaTheme="minorEastAsia"/>
          <w:lang w:val="en-US"/>
        </w:rPr>
        <w:t xml:space="preserve">. </w:t>
      </w:r>
      <w:r w:rsidR="005A11D2">
        <w:rPr>
          <w:rFonts w:eastAsiaTheme="minorEastAsia"/>
          <w:lang w:val="en-US"/>
        </w:rPr>
        <w:t>W</w:t>
      </w:r>
      <w:r w:rsidR="00505058">
        <w:rPr>
          <w:rFonts w:eastAsiaTheme="minorEastAsia"/>
          <w:lang w:val="en-US"/>
        </w:rPr>
        <w:t xml:space="preserve">hen we are far from a mode, the topics </w:t>
      </w:r>
      <w:r w:rsidR="005A11D2">
        <w:rPr>
          <w:rFonts w:eastAsiaTheme="minorEastAsia"/>
          <w:lang w:val="en-US"/>
        </w:rPr>
        <w:t>tend to</w:t>
      </w:r>
      <w:r w:rsidR="00505058">
        <w:rPr>
          <w:rFonts w:eastAsiaTheme="minorEastAsia"/>
          <w:lang w:val="en-US"/>
        </w:rPr>
        <w:t xml:space="preserve"> </w:t>
      </w:r>
      <w:r w:rsidR="005A11D2">
        <w:rPr>
          <w:rFonts w:eastAsiaTheme="minorEastAsia"/>
          <w:lang w:val="en-US"/>
        </w:rPr>
        <w:t>change quickly, whereas when we are close from a mode, the topics tend to be stable and their variations are due to sampling randomness.</w:t>
      </w:r>
      <w:r w:rsidR="004263EC">
        <w:rPr>
          <w:rFonts w:eastAsiaTheme="minorEastAsia"/>
          <w:lang w:val="en-US"/>
        </w:rPr>
        <w:t xml:space="preserve"> The figure below illustrates this phenomenon for a given topic.</w:t>
      </w:r>
    </w:p>
    <w:p w:rsidR="00885203" w:rsidRDefault="00885203" w:rsidP="00E32EF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1475740"/>
            <wp:effectExtent l="19050" t="19050" r="1143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 stabilit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5203" w:rsidRDefault="004263EC" w:rsidP="00E32EFE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Therefore our convergence criterion computes the distance between consecutive topics </w:t>
      </w:r>
      <m:oMath>
        <m:r>
          <w:rPr>
            <w:rFonts w:ascii="Cambria Math" w:hAnsi="Cambria Math"/>
            <w:lang w:val="en-US"/>
          </w:rPr>
          <m:t>ϕ</m:t>
        </m:r>
      </m:oMath>
      <w:r>
        <w:rPr>
          <w:rFonts w:eastAsiaTheme="minorEastAsia"/>
          <w:lang w:val="en-US"/>
        </w:rPr>
        <w:t xml:space="preserve"> as</w:t>
      </w:r>
    </w:p>
    <w:p w:rsidR="004263EC" w:rsidRPr="00AC22C3" w:rsidRDefault="004263EC" w:rsidP="00E32EF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2K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abs(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old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new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∈[0, 1]</m:t>
          </m:r>
        </m:oMath>
      </m:oMathPara>
    </w:p>
    <w:p w:rsidR="001D0394" w:rsidRPr="00635593" w:rsidRDefault="00AC22C3" w:rsidP="00635593">
      <w:pPr>
        <w:jc w:val="both"/>
        <w:rPr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average it over a given number of samples. This (averaged) distance </w:t>
      </w:r>
      <w:r w:rsidR="00126DB1">
        <w:rPr>
          <w:rFonts w:eastAsiaTheme="minorEastAsia"/>
          <w:lang w:val="en-US"/>
        </w:rPr>
        <w:t>corresponds to the variability of the topics and decreases until it stabilizes and oscillates around some low value, at which point we consider that convergence is reached.</w:t>
      </w:r>
      <w:bookmarkStart w:id="0" w:name="_GoBack"/>
      <w:bookmarkEnd w:id="0"/>
      <w:r w:rsidR="001D0394">
        <w:rPr>
          <w:rFonts w:eastAsiaTheme="minorEastAsia"/>
          <w:lang w:val="en-US"/>
        </w:rPr>
        <w:br w:type="page"/>
      </w:r>
    </w:p>
    <w:p w:rsidR="00761A5F" w:rsidRDefault="00761A5F" w:rsidP="00E32EFE">
      <w:pPr>
        <w:pStyle w:val="Heading2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LDA toolbox variable naming</w:t>
      </w:r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3266"/>
        <w:gridCol w:w="3266"/>
        <w:gridCol w:w="3551"/>
      </w:tblGrid>
      <w:tr w:rsidR="0072697C" w:rsidTr="0072697C">
        <w:trPr>
          <w:trHeight w:val="277"/>
        </w:trPr>
        <w:tc>
          <w:tcPr>
            <w:tcW w:w="3266" w:type="dxa"/>
          </w:tcPr>
          <w:p w:rsidR="0072697C" w:rsidRPr="00EA0F21" w:rsidRDefault="0072697C" w:rsidP="00E32EFE">
            <w:pPr>
              <w:jc w:val="both"/>
              <w:rPr>
                <w:b/>
                <w:lang w:val="en-US"/>
              </w:rPr>
            </w:pPr>
            <w:r w:rsidRPr="00EA0F21">
              <w:rPr>
                <w:b/>
                <w:lang w:val="en-US"/>
              </w:rPr>
              <w:t>Math. representation</w:t>
            </w:r>
          </w:p>
        </w:tc>
        <w:tc>
          <w:tcPr>
            <w:tcW w:w="3266" w:type="dxa"/>
          </w:tcPr>
          <w:p w:rsidR="0072697C" w:rsidRPr="00EA0F21" w:rsidRDefault="0072697C" w:rsidP="00E32EFE">
            <w:pPr>
              <w:jc w:val="both"/>
              <w:rPr>
                <w:b/>
                <w:lang w:val="en-US"/>
              </w:rPr>
            </w:pPr>
            <w:r w:rsidRPr="00EA0F21">
              <w:rPr>
                <w:b/>
                <w:lang w:val="en-US"/>
              </w:rPr>
              <w:t>Variable name</w:t>
            </w:r>
          </w:p>
        </w:tc>
        <w:tc>
          <w:tcPr>
            <w:tcW w:w="3551" w:type="dxa"/>
          </w:tcPr>
          <w:p w:rsidR="0072697C" w:rsidRPr="00EA0F21" w:rsidRDefault="0072697C" w:rsidP="00E32EFE">
            <w:pPr>
              <w:jc w:val="both"/>
              <w:rPr>
                <w:b/>
                <w:lang w:val="en-US"/>
              </w:rPr>
            </w:pPr>
            <w:r w:rsidRPr="00EA0F21">
              <w:rPr>
                <w:b/>
                <w:lang w:val="en-US"/>
              </w:rPr>
              <w:t>Type</w:t>
            </w:r>
          </w:p>
        </w:tc>
      </w:tr>
      <w:tr w:rsidR="0072697C" w:rsidTr="0072697C">
        <w:trPr>
          <w:trHeight w:val="277"/>
        </w:trPr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N_TOKENS</w:t>
            </w:r>
          </w:p>
        </w:tc>
        <w:tc>
          <w:tcPr>
            <w:tcW w:w="3551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F83AAF" w:rsidTr="0072697C">
        <w:trPr>
          <w:trHeight w:val="277"/>
        </w:trPr>
        <w:tc>
          <w:tcPr>
            <w:tcW w:w="3266" w:type="dxa"/>
          </w:tcPr>
          <w:p w:rsidR="00F83AAF" w:rsidRDefault="00F83AAF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266" w:type="dxa"/>
          </w:tcPr>
          <w:p w:rsidR="00F83AAF" w:rsidRDefault="00F83AAF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N_TOPICS</w:t>
            </w:r>
          </w:p>
        </w:tc>
        <w:tc>
          <w:tcPr>
            <w:tcW w:w="3551" w:type="dxa"/>
          </w:tcPr>
          <w:p w:rsidR="00F83AAF" w:rsidRDefault="00F83AAF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B1368C" w:rsidTr="0072697C">
        <w:trPr>
          <w:trHeight w:val="277"/>
        </w:trPr>
        <w:tc>
          <w:tcPr>
            <w:tcW w:w="3266" w:type="dxa"/>
          </w:tcPr>
          <w:p w:rsidR="00B1368C" w:rsidRDefault="00B1368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66" w:type="dxa"/>
          </w:tcPr>
          <w:p w:rsidR="00B1368C" w:rsidRDefault="00B1368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N_DOCS</w:t>
            </w:r>
          </w:p>
        </w:tc>
        <w:tc>
          <w:tcPr>
            <w:tcW w:w="3551" w:type="dxa"/>
          </w:tcPr>
          <w:p w:rsidR="00B1368C" w:rsidRDefault="00B1368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486D6B" w:rsidTr="0072697C">
        <w:trPr>
          <w:trHeight w:val="277"/>
        </w:trPr>
        <w:tc>
          <w:tcPr>
            <w:tcW w:w="3266" w:type="dxa"/>
          </w:tcPr>
          <w:p w:rsidR="00486D6B" w:rsidRDefault="00486D6B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266" w:type="dxa"/>
          </w:tcPr>
          <w:p w:rsidR="00486D6B" w:rsidRDefault="00486D6B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VOC_SIZE</w:t>
            </w:r>
          </w:p>
        </w:tc>
        <w:tc>
          <w:tcPr>
            <w:tcW w:w="3551" w:type="dxa"/>
          </w:tcPr>
          <w:p w:rsidR="00486D6B" w:rsidRDefault="00486D6B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72697C" w:rsidTr="0072697C">
        <w:trPr>
          <w:trHeight w:val="293"/>
        </w:trPr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words_vector</w:t>
            </w:r>
            <w:proofErr w:type="spellEnd"/>
          </w:p>
        </w:tc>
        <w:tc>
          <w:tcPr>
            <w:tcW w:w="3551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Nx1 vector</w:t>
            </w:r>
          </w:p>
        </w:tc>
      </w:tr>
      <w:tr w:rsidR="0072697C" w:rsidTr="0072697C">
        <w:trPr>
          <w:trHeight w:val="293"/>
        </w:trPr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docs_vector</w:t>
            </w:r>
            <w:proofErr w:type="spellEnd"/>
          </w:p>
        </w:tc>
        <w:tc>
          <w:tcPr>
            <w:tcW w:w="3551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Nx1 vector</w:t>
            </w:r>
          </w:p>
        </w:tc>
      </w:tr>
      <w:tr w:rsidR="0072697C" w:rsidTr="0072697C">
        <w:trPr>
          <w:trHeight w:val="277"/>
        </w:trPr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topics_vector</w:t>
            </w:r>
            <w:proofErr w:type="spellEnd"/>
          </w:p>
        </w:tc>
        <w:tc>
          <w:tcPr>
            <w:tcW w:w="3551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Nx1 vector</w:t>
            </w:r>
          </w:p>
        </w:tc>
      </w:tr>
      <w:tr w:rsidR="0072697C" w:rsidTr="0072697C">
        <w:trPr>
          <w:trHeight w:val="293"/>
        </w:trPr>
        <w:tc>
          <w:tcPr>
            <w:tcW w:w="3266" w:type="dxa"/>
          </w:tcPr>
          <w:p w:rsidR="0072697C" w:rsidRPr="0022055B" w:rsidRDefault="0072697C" w:rsidP="00E32EFE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wk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]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phi</w:t>
            </w:r>
          </w:p>
        </w:tc>
        <w:tc>
          <w:tcPr>
            <w:tcW w:w="3551" w:type="dxa"/>
          </w:tcPr>
          <w:p w:rsidR="0072697C" w:rsidRDefault="00FB5A90" w:rsidP="00E32EFE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VOC_SIZE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xN</w:t>
            </w:r>
            <w:r w:rsidR="0072697C">
              <w:rPr>
                <w:rFonts w:eastAsiaTheme="minorEastAsia"/>
                <w:lang w:val="en-US"/>
              </w:rPr>
              <w:t>_TOPICS</w:t>
            </w:r>
            <w:proofErr w:type="spellEnd"/>
            <w:r w:rsidR="0072697C">
              <w:rPr>
                <w:rFonts w:eastAsiaTheme="minorEastAsia"/>
                <w:lang w:val="en-US"/>
              </w:rPr>
              <w:t xml:space="preserve"> matrix</w:t>
            </w:r>
          </w:p>
        </w:tc>
      </w:tr>
      <w:tr w:rsidR="0072697C" w:rsidTr="0072697C">
        <w:trPr>
          <w:trHeight w:val="277"/>
        </w:trPr>
        <w:tc>
          <w:tcPr>
            <w:tcW w:w="3266" w:type="dxa"/>
          </w:tcPr>
          <w:p w:rsidR="0072697C" w:rsidRPr="0022055B" w:rsidRDefault="0072697C" w:rsidP="00E32EFE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kd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]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theta</w:t>
            </w:r>
          </w:p>
        </w:tc>
        <w:tc>
          <w:tcPr>
            <w:tcW w:w="3551" w:type="dxa"/>
          </w:tcPr>
          <w:p w:rsidR="0072697C" w:rsidRDefault="0072697C" w:rsidP="00E32EFE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N_TOPICSxN_DOCS</w:t>
            </w:r>
            <w:proofErr w:type="spellEnd"/>
            <w:r>
              <w:rPr>
                <w:rFonts w:eastAsiaTheme="minorEastAsia"/>
                <w:lang w:val="en-US"/>
              </w:rPr>
              <w:t xml:space="preserve"> matrix</w:t>
            </w:r>
          </w:p>
        </w:tc>
      </w:tr>
      <w:tr w:rsidR="0072697C" w:rsidTr="0072697C">
        <w:trPr>
          <w:trHeight w:val="326"/>
        </w:trPr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[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p>
              </m:sSubSup>
            </m:oMath>
            <w:r>
              <w:rPr>
                <w:rFonts w:eastAsiaTheme="minorEastAsia"/>
                <w:lang w:val="en-US"/>
              </w:rPr>
              <w:t>]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words_counts</w:t>
            </w:r>
            <w:proofErr w:type="spellEnd"/>
          </w:p>
        </w:tc>
        <w:tc>
          <w:tcPr>
            <w:tcW w:w="3551" w:type="dxa"/>
          </w:tcPr>
          <w:p w:rsidR="0072697C" w:rsidRDefault="00FB5A90" w:rsidP="00E32EFE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VOC_SIZE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72697C">
              <w:rPr>
                <w:rFonts w:eastAsiaTheme="minorEastAsia"/>
                <w:lang w:val="en-US"/>
              </w:rPr>
              <w:t>xN_TOPICS</w:t>
            </w:r>
            <w:proofErr w:type="spellEnd"/>
            <w:r w:rsidR="0072697C">
              <w:rPr>
                <w:rFonts w:eastAsiaTheme="minorEastAsia"/>
                <w:lang w:val="en-US"/>
              </w:rPr>
              <w:t xml:space="preserve"> sparse matrix</w:t>
            </w:r>
          </w:p>
        </w:tc>
      </w:tr>
      <w:tr w:rsidR="0072697C" w:rsidRPr="00635593" w:rsidTr="0072697C">
        <w:trPr>
          <w:trHeight w:val="277"/>
        </w:trPr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[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bSup>
            </m:oMath>
            <w:r>
              <w:rPr>
                <w:rFonts w:eastAsiaTheme="minorEastAsia"/>
                <w:lang w:val="en-US"/>
              </w:rPr>
              <w:t>]</w:t>
            </w:r>
          </w:p>
        </w:tc>
        <w:tc>
          <w:tcPr>
            <w:tcW w:w="3266" w:type="dxa"/>
          </w:tcPr>
          <w:p w:rsidR="0072697C" w:rsidRDefault="0072697C" w:rsidP="00E32EF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docs_counts</w:t>
            </w:r>
            <w:proofErr w:type="spellEnd"/>
          </w:p>
        </w:tc>
        <w:tc>
          <w:tcPr>
            <w:tcW w:w="3551" w:type="dxa"/>
          </w:tcPr>
          <w:p w:rsidR="0072697C" w:rsidRPr="00014F91" w:rsidRDefault="0072697C" w:rsidP="00E32EFE">
            <w:pPr>
              <w:jc w:val="both"/>
              <w:rPr>
                <w:rFonts w:eastAsiaTheme="minorEastAsia"/>
                <w:lang w:val="fr-CH"/>
              </w:rPr>
            </w:pPr>
            <w:proofErr w:type="spellStart"/>
            <w:r w:rsidRPr="00014F91">
              <w:rPr>
                <w:rFonts w:eastAsiaTheme="minorEastAsia"/>
                <w:lang w:val="fr-CH"/>
              </w:rPr>
              <w:t>N_DOCSxN_TOPICS</w:t>
            </w:r>
            <w:proofErr w:type="spellEnd"/>
            <w:r w:rsidRPr="00014F91">
              <w:rPr>
                <w:rFonts w:eastAsiaTheme="minorEastAsia"/>
                <w:lang w:val="fr-CH"/>
              </w:rPr>
              <w:t xml:space="preserve">  </w:t>
            </w:r>
            <w:proofErr w:type="spellStart"/>
            <w:r w:rsidRPr="00014F91">
              <w:rPr>
                <w:rFonts w:eastAsiaTheme="minorEastAsia"/>
                <w:lang w:val="fr-CH"/>
              </w:rPr>
              <w:t>sparse</w:t>
            </w:r>
            <w:proofErr w:type="spellEnd"/>
            <w:r w:rsidRPr="00014F91">
              <w:rPr>
                <w:rFonts w:eastAsiaTheme="minorEastAsia"/>
                <w:lang w:val="fr-CH"/>
              </w:rPr>
              <w:t xml:space="preserve"> matrix</w:t>
            </w:r>
          </w:p>
        </w:tc>
      </w:tr>
    </w:tbl>
    <w:p w:rsidR="001D0394" w:rsidRPr="00635593" w:rsidRDefault="001D0394" w:rsidP="00E32EFE">
      <w:pPr>
        <w:jc w:val="both"/>
        <w:rPr>
          <w:lang w:val="fr-CH"/>
        </w:rPr>
      </w:pPr>
    </w:p>
    <w:p w:rsidR="001D0394" w:rsidRDefault="001D0394" w:rsidP="001D0394">
      <w:pPr>
        <w:pStyle w:val="Heading2"/>
        <w:rPr>
          <w:lang w:val="en-US"/>
        </w:rPr>
      </w:pPr>
      <w:r>
        <w:rPr>
          <w:lang w:val="en-US"/>
        </w:rPr>
        <w:t>LDA toolbox basic workflow</w:t>
      </w:r>
    </w:p>
    <w:p w:rsidR="001B2FA0" w:rsidRDefault="00186B83" w:rsidP="001B7471">
      <w:pPr>
        <w:pStyle w:val="Heading2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A2832C5" wp14:editId="132929A5">
            <wp:extent cx="5760720" cy="578338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0B" w:rsidRPr="00AA241C">
        <w:rPr>
          <w:lang w:val="en-US"/>
        </w:rPr>
        <w:br w:type="page"/>
      </w:r>
      <w:r w:rsidR="00437F8B">
        <w:rPr>
          <w:lang w:val="en-US"/>
        </w:rPr>
        <w:lastRenderedPageBreak/>
        <w:t xml:space="preserve">Appendix A: </w:t>
      </w:r>
      <w:r w:rsidR="00B16660">
        <w:rPr>
          <w:lang w:val="en-US"/>
        </w:rPr>
        <w:t>D</w:t>
      </w:r>
      <w:r w:rsidR="0085030B">
        <w:rPr>
          <w:lang w:val="en-US"/>
        </w:rPr>
        <w:t>etailed</w:t>
      </w:r>
      <w:r w:rsidR="00437F8B">
        <w:rPr>
          <w:lang w:val="en-US"/>
        </w:rPr>
        <w:t xml:space="preserve"> Gibbs sampling algorithm</w:t>
      </w:r>
    </w:p>
    <w:p w:rsidR="00437F8B" w:rsidRDefault="00437F8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\i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hAnsi="Cambria Math"/>
                <w:lang w:val="en-US"/>
              </w:rPr>
              <m:t>, w, α, β</m:t>
            </m:r>
          </m:e>
        </m:d>
      </m:oMath>
      <w:r>
        <w:rPr>
          <w:rFonts w:eastAsiaTheme="minorEastAsia"/>
          <w:lang w:val="en-US"/>
        </w:rPr>
        <w:t xml:space="preserve"> is a probability distribution, it must sum to one over possible values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 Therefore we can further simplify (and compute the normalizing factor at the end):</w:t>
      </w:r>
    </w:p>
    <w:p w:rsidR="00437F8B" w:rsidRPr="00AB6B35" w:rsidRDefault="00437F8B" w:rsidP="00E32EF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\i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 w, α, β</m:t>
              </m:r>
            </m:e>
          </m:d>
          <m:r>
            <w:rPr>
              <w:rFonts w:ascii="Cambria Math" w:hAnsi="Cambria Math"/>
              <w:lang w:val="en-US"/>
            </w:rPr>
            <m:t>∝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D-i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W-i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Vβ+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w=1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w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W-i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lang w:val="en-US"/>
            </w:rPr>
            <m:t>≡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37F8B" w:rsidRDefault="0085030B" w:rsidP="00E32E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algorithm</w:t>
      </w:r>
      <w:r w:rsidR="00437F8B">
        <w:rPr>
          <w:rFonts w:eastAsiaTheme="minorEastAsia"/>
          <w:lang w:val="en-US"/>
        </w:rPr>
        <w:t xml:space="preserve"> </w:t>
      </w:r>
      <w:r w:rsidR="0022789F">
        <w:rPr>
          <w:rFonts w:eastAsiaTheme="minorEastAsia"/>
          <w:lang w:val="en-US"/>
        </w:rPr>
        <w:t xml:space="preserve">then </w:t>
      </w:r>
      <w:r w:rsidR="00437F8B">
        <w:rPr>
          <w:rFonts w:eastAsiaTheme="minorEastAsia"/>
          <w:lang w:val="en-US"/>
        </w:rPr>
        <w:t>runs as follow:</w:t>
      </w:r>
    </w:p>
    <w:p w:rsidR="00437F8B" w:rsidRDefault="00437F8B" w:rsidP="00E32EFE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>Initialization</w:t>
      </w:r>
      <w:r w:rsidRPr="001D4BCD"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en-US"/>
        </w:rPr>
        <w:t xml:space="preserve">Initialize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 randomly</w:t>
      </w:r>
    </w:p>
    <w:p w:rsidR="00437F8B" w:rsidRDefault="00437F8B" w:rsidP="00E32EFE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>Gibbs sweep</w:t>
      </w:r>
      <w:r>
        <w:rPr>
          <w:rFonts w:eastAsiaTheme="minorEastAsia"/>
          <w:lang w:val="en-US"/>
        </w:rPr>
        <w:t xml:space="preserve">: For token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to N</w:t>
      </w:r>
    </w:p>
    <w:p w:rsidR="0085030B" w:rsidRDefault="00A61563" w:rsidP="00E32EFE">
      <w:pPr>
        <w:pStyle w:val="ListParagraph"/>
        <w:numPr>
          <w:ilvl w:val="1"/>
          <w:numId w:val="2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Obtain matrices</w:t>
      </w:r>
      <w:r w:rsidR="0085030B">
        <w:rPr>
          <w:rFonts w:eastAsiaTheme="minorEastAsia"/>
          <w:lang w:val="en-US"/>
        </w:rPr>
        <w:t xml:space="preserve">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D-i</m:t>
            </m:r>
          </m:sup>
        </m:sSubSup>
        <m:r>
          <w:rPr>
            <w:rFonts w:ascii="Cambria Math" w:eastAsiaTheme="minorEastAsia" w:hAnsi="Cambria Math"/>
            <w:lang w:val="en-US"/>
          </w:rPr>
          <m:t>]</m:t>
        </m:r>
      </m:oMath>
      <w:r w:rsidR="0085030B">
        <w:rPr>
          <w:rFonts w:eastAsiaTheme="minorEastAsia"/>
          <w:lang w:val="en-US"/>
        </w:rPr>
        <w:t xml:space="preserve"> and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W-i</m:t>
            </m:r>
          </m:sup>
        </m:sSubSup>
      </m:oMath>
      <w:r w:rsidR="0085030B">
        <w:rPr>
          <w:rFonts w:eastAsiaTheme="minorEastAsia"/>
          <w:lang w:val="en-US"/>
        </w:rPr>
        <w:t>] from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]</m:t>
        </m:r>
      </m:oMath>
      <w:r w:rsidR="0085030B">
        <w:rPr>
          <w:rFonts w:eastAsiaTheme="minorEastAsia"/>
          <w:lang w:val="en-US"/>
        </w:rPr>
        <w:t xml:space="preserve"> and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 w:rsidR="0085030B">
        <w:rPr>
          <w:rFonts w:eastAsiaTheme="minorEastAsia"/>
          <w:lang w:val="en-US"/>
        </w:rPr>
        <w:t>]</w:t>
      </w:r>
    </w:p>
    <w:p w:rsidR="00437F8B" w:rsidRDefault="00437F8B" w:rsidP="00E32EFE">
      <w:pPr>
        <w:pStyle w:val="ListParagraph"/>
        <w:numPr>
          <w:ilvl w:val="1"/>
          <w:numId w:val="2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(k)</m:t>
        </m:r>
      </m:oMath>
      <w:r>
        <w:rPr>
          <w:rFonts w:eastAsiaTheme="minorEastAsia"/>
          <w:lang w:val="en-US"/>
        </w:rPr>
        <w:t xml:space="preserve"> for k = 1 to K</w:t>
      </w:r>
    </w:p>
    <w:p w:rsidR="00437F8B" w:rsidRDefault="00437F8B" w:rsidP="00E32EFE">
      <w:pPr>
        <w:pStyle w:val="ListParagraph"/>
        <w:numPr>
          <w:ilvl w:val="1"/>
          <w:numId w:val="2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Draw a random number U uniformly between 0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(k)</m:t>
            </m:r>
          </m:e>
        </m:nary>
      </m:oMath>
    </w:p>
    <w:p w:rsidR="00437F8B" w:rsidRDefault="00437F8B" w:rsidP="00E32EFE">
      <w:pPr>
        <w:pStyle w:val="ListParagraph"/>
        <w:numPr>
          <w:ilvl w:val="1"/>
          <w:numId w:val="2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Pick topic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s+1</m:t>
            </m:r>
          </m:sup>
        </m:sSubSup>
      </m:oMath>
      <w:r>
        <w:rPr>
          <w:rFonts w:eastAsiaTheme="minorEastAsia"/>
          <w:lang w:val="en-US"/>
        </w:rPr>
        <w:t xml:space="preserve">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s+1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(k)</m:t>
            </m:r>
          </m:e>
        </m:nary>
        <m:r>
          <w:rPr>
            <w:rFonts w:ascii="Cambria Math" w:eastAsiaTheme="minorEastAsia" w:hAnsi="Cambria Math"/>
            <w:lang w:val="en-US"/>
          </w:rPr>
          <m:t>≤U&lt;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s+1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(k)</m:t>
            </m:r>
          </m:e>
        </m:nary>
      </m:oMath>
    </w:p>
    <w:p w:rsidR="0085030B" w:rsidRPr="0085030B" w:rsidRDefault="00A61563" w:rsidP="00E32EFE">
      <w:pPr>
        <w:pStyle w:val="ListParagraph"/>
        <w:numPr>
          <w:ilvl w:val="1"/>
          <w:numId w:val="2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Obtain matrices</w:t>
      </w:r>
      <w:r w:rsidR="0085030B">
        <w:rPr>
          <w:rFonts w:eastAsiaTheme="minorEastAsia"/>
          <w:lang w:val="en-US"/>
        </w:rPr>
        <w:t xml:space="preserve">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]</m:t>
        </m:r>
      </m:oMath>
      <w:r w:rsidR="0085030B">
        <w:rPr>
          <w:rFonts w:eastAsiaTheme="minorEastAsia"/>
          <w:lang w:val="en-US"/>
        </w:rPr>
        <w:t xml:space="preserve"> and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 w:rsidR="0085030B">
        <w:rPr>
          <w:rFonts w:eastAsiaTheme="minorEastAsia"/>
          <w:lang w:val="en-US"/>
        </w:rPr>
        <w:t>] from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D-i</m:t>
            </m:r>
          </m:sup>
        </m:sSubSup>
        <m:r>
          <w:rPr>
            <w:rFonts w:ascii="Cambria Math" w:eastAsiaTheme="minorEastAsia" w:hAnsi="Cambria Math"/>
            <w:lang w:val="en-US"/>
          </w:rPr>
          <m:t>]</m:t>
        </m:r>
      </m:oMath>
      <w:r w:rsidR="0085030B">
        <w:rPr>
          <w:rFonts w:eastAsiaTheme="minorEastAsia"/>
          <w:lang w:val="en-US"/>
        </w:rPr>
        <w:t xml:space="preserve"> and [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W-i</m:t>
            </m:r>
          </m:sup>
        </m:sSubSup>
      </m:oMath>
      <w:r w:rsidR="0085030B">
        <w:rPr>
          <w:rFonts w:eastAsiaTheme="minorEastAsia"/>
          <w:lang w:val="en-US"/>
        </w:rPr>
        <w:t xml:space="preserve">] with new topic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s+1</m:t>
            </m:r>
          </m:sup>
        </m:sSubSup>
      </m:oMath>
    </w:p>
    <w:p w:rsidR="00437F8B" w:rsidRDefault="00437F8B" w:rsidP="00E32EFE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w:r w:rsidRPr="00164DF6">
        <w:rPr>
          <w:rFonts w:eastAsiaTheme="minorEastAsia"/>
          <w:i/>
          <w:lang w:val="en-US"/>
        </w:rPr>
        <w:t>Repeating</w:t>
      </w:r>
      <w:r>
        <w:rPr>
          <w:rFonts w:eastAsiaTheme="minorEastAsia"/>
          <w:lang w:val="en-US"/>
        </w:rPr>
        <w:t xml:space="preserve">: </w:t>
      </w:r>
      <w:r w:rsidRPr="00164DF6">
        <w:rPr>
          <w:rFonts w:eastAsiaTheme="minorEastAsia"/>
          <w:lang w:val="en-US"/>
        </w:rPr>
        <w:t>Go</w:t>
      </w:r>
      <w:r>
        <w:rPr>
          <w:rFonts w:eastAsiaTheme="minorEastAsia"/>
          <w:lang w:val="en-US"/>
        </w:rPr>
        <w:t xml:space="preserve"> back to step 2 until some criterion is met (e.g. fix number of sweep)</w:t>
      </w:r>
    </w:p>
    <w:sectPr w:rsidR="00437F8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394" w:rsidRDefault="001D0394" w:rsidP="001D0394">
      <w:pPr>
        <w:spacing w:after="0" w:line="240" w:lineRule="auto"/>
      </w:pPr>
      <w:r>
        <w:separator/>
      </w:r>
    </w:p>
  </w:endnote>
  <w:endnote w:type="continuationSeparator" w:id="0">
    <w:p w:rsidR="001D0394" w:rsidRDefault="001D0394" w:rsidP="001D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94" w:rsidRDefault="001D03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94" w:rsidRDefault="001D03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94" w:rsidRDefault="001D0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394" w:rsidRDefault="001D0394" w:rsidP="001D0394">
      <w:pPr>
        <w:spacing w:after="0" w:line="240" w:lineRule="auto"/>
      </w:pPr>
      <w:r>
        <w:separator/>
      </w:r>
    </w:p>
  </w:footnote>
  <w:footnote w:type="continuationSeparator" w:id="0">
    <w:p w:rsidR="001D0394" w:rsidRDefault="001D0394" w:rsidP="001D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94" w:rsidRDefault="001D03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94" w:rsidRDefault="001D03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94" w:rsidRDefault="001D03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A448A"/>
    <w:multiLevelType w:val="hybridMultilevel"/>
    <w:tmpl w:val="4742031E"/>
    <w:lvl w:ilvl="0" w:tplc="CCB003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35881"/>
    <w:multiLevelType w:val="hybridMultilevel"/>
    <w:tmpl w:val="7B0A9494"/>
    <w:lvl w:ilvl="0" w:tplc="2B7CABC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D048F"/>
    <w:multiLevelType w:val="hybridMultilevel"/>
    <w:tmpl w:val="930A5E7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B5"/>
    <w:rsid w:val="00014F91"/>
    <w:rsid w:val="000601FA"/>
    <w:rsid w:val="000665BC"/>
    <w:rsid w:val="00071783"/>
    <w:rsid w:val="0008724C"/>
    <w:rsid w:val="000D787A"/>
    <w:rsid w:val="00105F23"/>
    <w:rsid w:val="00126DB1"/>
    <w:rsid w:val="00140789"/>
    <w:rsid w:val="00164DF6"/>
    <w:rsid w:val="00186B83"/>
    <w:rsid w:val="001A1315"/>
    <w:rsid w:val="001A1BF5"/>
    <w:rsid w:val="001B2FA0"/>
    <w:rsid w:val="001B5A15"/>
    <w:rsid w:val="001B7471"/>
    <w:rsid w:val="001D0394"/>
    <w:rsid w:val="001D4BCD"/>
    <w:rsid w:val="001E72CB"/>
    <w:rsid w:val="002132F1"/>
    <w:rsid w:val="0022055B"/>
    <w:rsid w:val="00224CD2"/>
    <w:rsid w:val="0022789F"/>
    <w:rsid w:val="00233C43"/>
    <w:rsid w:val="002810C8"/>
    <w:rsid w:val="00285F54"/>
    <w:rsid w:val="002A666B"/>
    <w:rsid w:val="002B4348"/>
    <w:rsid w:val="002B75BC"/>
    <w:rsid w:val="002C5E6A"/>
    <w:rsid w:val="002E112C"/>
    <w:rsid w:val="00301443"/>
    <w:rsid w:val="00302071"/>
    <w:rsid w:val="003035C6"/>
    <w:rsid w:val="00303949"/>
    <w:rsid w:val="00304158"/>
    <w:rsid w:val="003133CD"/>
    <w:rsid w:val="00315376"/>
    <w:rsid w:val="003428E6"/>
    <w:rsid w:val="0034432E"/>
    <w:rsid w:val="0034633B"/>
    <w:rsid w:val="003A77E2"/>
    <w:rsid w:val="003B0AB6"/>
    <w:rsid w:val="003B20C2"/>
    <w:rsid w:val="003C1571"/>
    <w:rsid w:val="003C1FC8"/>
    <w:rsid w:val="003E3D0D"/>
    <w:rsid w:val="003F05D6"/>
    <w:rsid w:val="003F4675"/>
    <w:rsid w:val="004263EC"/>
    <w:rsid w:val="0043242B"/>
    <w:rsid w:val="004331C3"/>
    <w:rsid w:val="004335AB"/>
    <w:rsid w:val="00437F8B"/>
    <w:rsid w:val="00461EC3"/>
    <w:rsid w:val="00480940"/>
    <w:rsid w:val="00486D6B"/>
    <w:rsid w:val="00491C33"/>
    <w:rsid w:val="004A04B4"/>
    <w:rsid w:val="004A11E3"/>
    <w:rsid w:val="004A574B"/>
    <w:rsid w:val="004B64BB"/>
    <w:rsid w:val="00505058"/>
    <w:rsid w:val="0050794A"/>
    <w:rsid w:val="005176BE"/>
    <w:rsid w:val="0052617C"/>
    <w:rsid w:val="005426F6"/>
    <w:rsid w:val="00545FA9"/>
    <w:rsid w:val="00560FC3"/>
    <w:rsid w:val="00562CA6"/>
    <w:rsid w:val="005774BF"/>
    <w:rsid w:val="00597612"/>
    <w:rsid w:val="005A11D2"/>
    <w:rsid w:val="005C46A1"/>
    <w:rsid w:val="005C67E2"/>
    <w:rsid w:val="005D5B35"/>
    <w:rsid w:val="005E0691"/>
    <w:rsid w:val="00606E20"/>
    <w:rsid w:val="00624F68"/>
    <w:rsid w:val="00630274"/>
    <w:rsid w:val="00635593"/>
    <w:rsid w:val="006364E3"/>
    <w:rsid w:val="00684AE7"/>
    <w:rsid w:val="00692D46"/>
    <w:rsid w:val="006D5F26"/>
    <w:rsid w:val="006F71E2"/>
    <w:rsid w:val="00706E7F"/>
    <w:rsid w:val="00707A5B"/>
    <w:rsid w:val="007263D6"/>
    <w:rsid w:val="0072697C"/>
    <w:rsid w:val="007331D3"/>
    <w:rsid w:val="00742905"/>
    <w:rsid w:val="00742C07"/>
    <w:rsid w:val="00760A02"/>
    <w:rsid w:val="00761A5F"/>
    <w:rsid w:val="0079590C"/>
    <w:rsid w:val="007A3954"/>
    <w:rsid w:val="007A5AF8"/>
    <w:rsid w:val="007C0658"/>
    <w:rsid w:val="007F2044"/>
    <w:rsid w:val="007F6033"/>
    <w:rsid w:val="00806517"/>
    <w:rsid w:val="00823A54"/>
    <w:rsid w:val="0083105C"/>
    <w:rsid w:val="00833A1D"/>
    <w:rsid w:val="0085030B"/>
    <w:rsid w:val="0085426F"/>
    <w:rsid w:val="00857E1A"/>
    <w:rsid w:val="0086735D"/>
    <w:rsid w:val="008722F8"/>
    <w:rsid w:val="008723C9"/>
    <w:rsid w:val="00885203"/>
    <w:rsid w:val="00886348"/>
    <w:rsid w:val="008A485E"/>
    <w:rsid w:val="008C0334"/>
    <w:rsid w:val="008C4F20"/>
    <w:rsid w:val="008C5E16"/>
    <w:rsid w:val="008D00CA"/>
    <w:rsid w:val="008D0214"/>
    <w:rsid w:val="008E560C"/>
    <w:rsid w:val="008F2E4A"/>
    <w:rsid w:val="009217AD"/>
    <w:rsid w:val="00922D45"/>
    <w:rsid w:val="00930123"/>
    <w:rsid w:val="00950A21"/>
    <w:rsid w:val="00975A18"/>
    <w:rsid w:val="009B5199"/>
    <w:rsid w:val="009C0A86"/>
    <w:rsid w:val="009C5191"/>
    <w:rsid w:val="009D56A0"/>
    <w:rsid w:val="009E2429"/>
    <w:rsid w:val="009E6A9E"/>
    <w:rsid w:val="009F323E"/>
    <w:rsid w:val="009F3C87"/>
    <w:rsid w:val="009F6355"/>
    <w:rsid w:val="00A121B8"/>
    <w:rsid w:val="00A12C79"/>
    <w:rsid w:val="00A13FA6"/>
    <w:rsid w:val="00A16C56"/>
    <w:rsid w:val="00A562DB"/>
    <w:rsid w:val="00A61563"/>
    <w:rsid w:val="00A652E7"/>
    <w:rsid w:val="00A70CF7"/>
    <w:rsid w:val="00A76BEF"/>
    <w:rsid w:val="00A83225"/>
    <w:rsid w:val="00AA241C"/>
    <w:rsid w:val="00AB6B35"/>
    <w:rsid w:val="00AC16D4"/>
    <w:rsid w:val="00AC22C3"/>
    <w:rsid w:val="00AD730B"/>
    <w:rsid w:val="00AE431B"/>
    <w:rsid w:val="00AE5B72"/>
    <w:rsid w:val="00AF2E8E"/>
    <w:rsid w:val="00B1368C"/>
    <w:rsid w:val="00B16660"/>
    <w:rsid w:val="00B241CC"/>
    <w:rsid w:val="00B3342F"/>
    <w:rsid w:val="00B72AE7"/>
    <w:rsid w:val="00B72F1F"/>
    <w:rsid w:val="00B82B21"/>
    <w:rsid w:val="00B86869"/>
    <w:rsid w:val="00B940FA"/>
    <w:rsid w:val="00BA32F7"/>
    <w:rsid w:val="00BC0D91"/>
    <w:rsid w:val="00BC6C47"/>
    <w:rsid w:val="00C05486"/>
    <w:rsid w:val="00C06A21"/>
    <w:rsid w:val="00C1258A"/>
    <w:rsid w:val="00C311F5"/>
    <w:rsid w:val="00C3416E"/>
    <w:rsid w:val="00C427CB"/>
    <w:rsid w:val="00C47C88"/>
    <w:rsid w:val="00C65818"/>
    <w:rsid w:val="00C70B1E"/>
    <w:rsid w:val="00C77B13"/>
    <w:rsid w:val="00CA544E"/>
    <w:rsid w:val="00CC2D8B"/>
    <w:rsid w:val="00CC5510"/>
    <w:rsid w:val="00CC60F5"/>
    <w:rsid w:val="00CE4F25"/>
    <w:rsid w:val="00CF255F"/>
    <w:rsid w:val="00D02C53"/>
    <w:rsid w:val="00D02E8D"/>
    <w:rsid w:val="00D13EA9"/>
    <w:rsid w:val="00D15D45"/>
    <w:rsid w:val="00D33AE1"/>
    <w:rsid w:val="00D5465F"/>
    <w:rsid w:val="00D6357F"/>
    <w:rsid w:val="00D70B8E"/>
    <w:rsid w:val="00DA041E"/>
    <w:rsid w:val="00DA46D2"/>
    <w:rsid w:val="00DB3FEC"/>
    <w:rsid w:val="00E02741"/>
    <w:rsid w:val="00E14D78"/>
    <w:rsid w:val="00E1633E"/>
    <w:rsid w:val="00E32EFE"/>
    <w:rsid w:val="00E6269E"/>
    <w:rsid w:val="00E85EF8"/>
    <w:rsid w:val="00E86F79"/>
    <w:rsid w:val="00E9775C"/>
    <w:rsid w:val="00EA0F21"/>
    <w:rsid w:val="00EA62C9"/>
    <w:rsid w:val="00EC4393"/>
    <w:rsid w:val="00EC483C"/>
    <w:rsid w:val="00EC69B5"/>
    <w:rsid w:val="00F00A3A"/>
    <w:rsid w:val="00F11A6B"/>
    <w:rsid w:val="00F20D43"/>
    <w:rsid w:val="00F266F6"/>
    <w:rsid w:val="00F26942"/>
    <w:rsid w:val="00F33D5A"/>
    <w:rsid w:val="00F34FC6"/>
    <w:rsid w:val="00F40E5A"/>
    <w:rsid w:val="00F45B9B"/>
    <w:rsid w:val="00F83AAF"/>
    <w:rsid w:val="00F85301"/>
    <w:rsid w:val="00FA1DCA"/>
    <w:rsid w:val="00FA207E"/>
    <w:rsid w:val="00FB02E7"/>
    <w:rsid w:val="00FB5A90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9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6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5E6A"/>
    <w:rPr>
      <w:color w:val="808080"/>
    </w:rPr>
  </w:style>
  <w:style w:type="table" w:styleId="TableGrid">
    <w:name w:val="Table Grid"/>
    <w:basedOn w:val="TableNormal"/>
    <w:uiPriority w:val="59"/>
    <w:rsid w:val="00C4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94"/>
  </w:style>
  <w:style w:type="paragraph" w:styleId="Footer">
    <w:name w:val="footer"/>
    <w:basedOn w:val="Normal"/>
    <w:link w:val="FooterChar"/>
    <w:uiPriority w:val="99"/>
    <w:unhideWhenUsed/>
    <w:rsid w:val="001D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9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6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5E6A"/>
    <w:rPr>
      <w:color w:val="808080"/>
    </w:rPr>
  </w:style>
  <w:style w:type="table" w:styleId="TableGrid">
    <w:name w:val="Table Grid"/>
    <w:basedOn w:val="TableNormal"/>
    <w:uiPriority w:val="59"/>
    <w:rsid w:val="00C4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94"/>
  </w:style>
  <w:style w:type="paragraph" w:styleId="Footer">
    <w:name w:val="footer"/>
    <w:basedOn w:val="Normal"/>
    <w:link w:val="FooterChar"/>
    <w:uiPriority w:val="99"/>
    <w:unhideWhenUsed/>
    <w:rsid w:val="001D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1877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</Company>
  <LinksUpToDate>false</LinksUpToDate>
  <CharactersWithSpaces>13678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Sabatier, Frederic (Contractor)</dc:creator>
  <cp:lastModifiedBy>Sabatier, Frederic (Contractor)</cp:lastModifiedBy>
  <cp:revision>144</cp:revision>
  <cp:lastPrinted>2014-08-14T15:59:00Z</cp:lastPrinted>
  <dcterms:created xsi:type="dcterms:W3CDTF">2014-07-04T09:39:00Z</dcterms:created>
  <dcterms:modified xsi:type="dcterms:W3CDTF">2014-08-15T17:18:00Z</dcterms:modified>
</cp:coreProperties>
</file>