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02E73" w14:textId="729791FB" w:rsidR="00B80848" w:rsidRDefault="003E5EB2" w:rsidP="003E5EB2">
      <w:pPr>
        <w:jc w:val="center"/>
        <w:rPr>
          <w:rFonts w:asciiTheme="majorBidi" w:hAnsiTheme="majorBidi" w:cstheme="majorBidi"/>
          <w:b/>
          <w:bCs/>
          <w:sz w:val="28"/>
          <w:szCs w:val="28"/>
          <w:rtl/>
        </w:rPr>
      </w:pPr>
      <w:r w:rsidRPr="003E5EB2">
        <w:rPr>
          <w:rFonts w:asciiTheme="majorBidi" w:hAnsiTheme="majorBidi" w:cstheme="majorBidi" w:hint="cs"/>
          <w:b/>
          <w:bCs/>
          <w:sz w:val="28"/>
          <w:szCs w:val="28"/>
          <w:rtl/>
        </w:rPr>
        <w:t>(الملاحظات على مذكرة الخصم)</w:t>
      </w:r>
    </w:p>
    <w:p w14:paraId="3BC83E40" w14:textId="4D83E9DD" w:rsidR="003E5EB2" w:rsidRDefault="003E5EB2" w:rsidP="00D64C92">
      <w:pPr>
        <w:spacing w:line="276" w:lineRule="auto"/>
        <w:jc w:val="both"/>
        <w:rPr>
          <w:rFonts w:asciiTheme="majorBidi" w:hAnsiTheme="majorBidi" w:cstheme="majorBidi"/>
          <w:sz w:val="28"/>
          <w:szCs w:val="28"/>
          <w:rtl/>
        </w:rPr>
      </w:pPr>
      <w:r>
        <w:rPr>
          <w:rFonts w:asciiTheme="majorBidi" w:hAnsiTheme="majorBidi" w:cstheme="majorBidi" w:hint="cs"/>
          <w:b/>
          <w:bCs/>
          <w:sz w:val="28"/>
          <w:szCs w:val="28"/>
          <w:rtl/>
        </w:rPr>
        <w:t xml:space="preserve">الملاحظة الأولى (اولاً في مذكرة الخصم): </w:t>
      </w:r>
      <w:r w:rsidRPr="003E5EB2">
        <w:rPr>
          <w:rFonts w:asciiTheme="majorBidi" w:hAnsiTheme="majorBidi" w:cstheme="majorBidi" w:hint="cs"/>
          <w:sz w:val="28"/>
          <w:szCs w:val="28"/>
          <w:rtl/>
        </w:rPr>
        <w:t>اشير الى ان الدائرة لم تلزم المستأن</w:t>
      </w:r>
      <w:r w:rsidRPr="003E5EB2">
        <w:rPr>
          <w:rFonts w:asciiTheme="majorBidi" w:hAnsiTheme="majorBidi" w:cstheme="majorBidi" w:hint="eastAsia"/>
          <w:sz w:val="28"/>
          <w:szCs w:val="28"/>
          <w:rtl/>
        </w:rPr>
        <w:t>ف</w:t>
      </w:r>
      <w:r w:rsidRPr="003E5EB2">
        <w:rPr>
          <w:rFonts w:asciiTheme="majorBidi" w:hAnsiTheme="majorBidi" w:cstheme="majorBidi" w:hint="cs"/>
          <w:sz w:val="28"/>
          <w:szCs w:val="28"/>
          <w:rtl/>
        </w:rPr>
        <w:t xml:space="preserve"> بإرجاع رأس المال كما ذكر وكيل المستأنف ضده، بل ان الدائرة حكمت </w:t>
      </w:r>
      <w:r w:rsidR="00D64C92" w:rsidRPr="003E5EB2">
        <w:rPr>
          <w:rFonts w:asciiTheme="majorBidi" w:hAnsiTheme="majorBidi" w:cstheme="majorBidi" w:hint="cs"/>
          <w:sz w:val="28"/>
          <w:szCs w:val="28"/>
          <w:rtl/>
        </w:rPr>
        <w:t>بإلزام</w:t>
      </w:r>
      <w:r w:rsidRPr="003E5EB2">
        <w:rPr>
          <w:rFonts w:asciiTheme="majorBidi" w:hAnsiTheme="majorBidi" w:cstheme="majorBidi" w:hint="cs"/>
          <w:sz w:val="28"/>
          <w:szCs w:val="28"/>
          <w:rtl/>
        </w:rPr>
        <w:t xml:space="preserve"> المستأنف بتسليم قيمة الأرض، وما يؤكد ذلك تسبيب </w:t>
      </w:r>
      <w:r w:rsidR="00D64C92">
        <w:rPr>
          <w:rFonts w:asciiTheme="majorBidi" w:hAnsiTheme="majorBidi" w:cstheme="majorBidi" w:hint="cs"/>
          <w:sz w:val="28"/>
          <w:szCs w:val="28"/>
          <w:rtl/>
        </w:rPr>
        <w:t>ا</w:t>
      </w:r>
      <w:r w:rsidRPr="003E5EB2">
        <w:rPr>
          <w:rFonts w:asciiTheme="majorBidi" w:hAnsiTheme="majorBidi" w:cstheme="majorBidi" w:hint="cs"/>
          <w:sz w:val="28"/>
          <w:szCs w:val="28"/>
          <w:rtl/>
        </w:rPr>
        <w:t xml:space="preserve">لحكم </w:t>
      </w:r>
      <w:r w:rsidRPr="00D64C92">
        <w:rPr>
          <w:rFonts w:asciiTheme="majorBidi" w:hAnsiTheme="majorBidi" w:cstheme="majorBidi" w:hint="cs"/>
          <w:b/>
          <w:bCs/>
          <w:sz w:val="28"/>
          <w:szCs w:val="28"/>
          <w:rtl/>
        </w:rPr>
        <w:t>(وبما ان المدعى عليه قد اقر في صك الحكم الصادر من المحكمة العامة بالقطيف ...... بأن مبلغ الأرض 610أ هو (1,415,000)</w:t>
      </w:r>
      <w:r w:rsidRPr="003E5EB2">
        <w:rPr>
          <w:rFonts w:asciiTheme="majorBidi" w:hAnsiTheme="majorBidi" w:cstheme="majorBidi" w:hint="cs"/>
          <w:sz w:val="28"/>
          <w:szCs w:val="28"/>
          <w:rtl/>
        </w:rPr>
        <w:t xml:space="preserve"> وبالاطلاع على منطوق الحكم نجد انه قد حكم </w:t>
      </w:r>
      <w:r w:rsidR="00D64C92" w:rsidRPr="003E5EB2">
        <w:rPr>
          <w:rFonts w:asciiTheme="majorBidi" w:hAnsiTheme="majorBidi" w:cstheme="majorBidi" w:hint="cs"/>
          <w:sz w:val="28"/>
          <w:szCs w:val="28"/>
          <w:rtl/>
        </w:rPr>
        <w:t>بإلزام</w:t>
      </w:r>
      <w:r w:rsidRPr="003E5EB2">
        <w:rPr>
          <w:rFonts w:asciiTheme="majorBidi" w:hAnsiTheme="majorBidi" w:cstheme="majorBidi" w:hint="cs"/>
          <w:sz w:val="28"/>
          <w:szCs w:val="28"/>
          <w:rtl/>
        </w:rPr>
        <w:t xml:space="preserve"> المستأنف بدفع مبلغ وقدره (1,415,000) فهنا </w:t>
      </w:r>
      <w:r w:rsidR="00D64C92">
        <w:rPr>
          <w:rFonts w:asciiTheme="majorBidi" w:hAnsiTheme="majorBidi" w:cstheme="majorBidi" w:hint="cs"/>
          <w:sz w:val="28"/>
          <w:szCs w:val="28"/>
          <w:rtl/>
        </w:rPr>
        <w:t>يتضح معه</w:t>
      </w:r>
      <w:r w:rsidRPr="003E5EB2">
        <w:rPr>
          <w:rFonts w:asciiTheme="majorBidi" w:hAnsiTheme="majorBidi" w:cstheme="majorBidi" w:hint="cs"/>
          <w:sz w:val="28"/>
          <w:szCs w:val="28"/>
          <w:rtl/>
        </w:rPr>
        <w:t xml:space="preserve"> ان أساس ومبنى </w:t>
      </w:r>
      <w:r w:rsidR="008E68C2" w:rsidRPr="003E5EB2">
        <w:rPr>
          <w:rFonts w:asciiTheme="majorBidi" w:hAnsiTheme="majorBidi" w:cstheme="majorBidi" w:hint="cs"/>
          <w:sz w:val="28"/>
          <w:szCs w:val="28"/>
          <w:rtl/>
        </w:rPr>
        <w:t>الحكم الابتدائي</w:t>
      </w:r>
      <w:r w:rsidRPr="003E5EB2">
        <w:rPr>
          <w:rFonts w:asciiTheme="majorBidi" w:hAnsiTheme="majorBidi" w:cstheme="majorBidi" w:hint="cs"/>
          <w:sz w:val="28"/>
          <w:szCs w:val="28"/>
          <w:rtl/>
        </w:rPr>
        <w:t xml:space="preserve"> هو </w:t>
      </w:r>
      <w:r w:rsidR="00D64C92" w:rsidRPr="003E5EB2">
        <w:rPr>
          <w:rFonts w:asciiTheme="majorBidi" w:hAnsiTheme="majorBidi" w:cstheme="majorBidi" w:hint="cs"/>
          <w:sz w:val="28"/>
          <w:szCs w:val="28"/>
          <w:rtl/>
        </w:rPr>
        <w:t>إلزام</w:t>
      </w:r>
      <w:r w:rsidRPr="003E5EB2">
        <w:rPr>
          <w:rFonts w:asciiTheme="majorBidi" w:hAnsiTheme="majorBidi" w:cstheme="majorBidi" w:hint="cs"/>
          <w:sz w:val="28"/>
          <w:szCs w:val="28"/>
          <w:rtl/>
        </w:rPr>
        <w:t xml:space="preserve"> المستأنف بدفع قيمة الأرض.</w:t>
      </w:r>
    </w:p>
    <w:p w14:paraId="1373F635" w14:textId="464117DE" w:rsidR="003E5EB2" w:rsidRDefault="003E5EB2" w:rsidP="00D64C92">
      <w:pPr>
        <w:spacing w:line="276" w:lineRule="auto"/>
        <w:jc w:val="both"/>
        <w:rPr>
          <w:rFonts w:asciiTheme="majorBidi" w:hAnsiTheme="majorBidi" w:cstheme="majorBidi"/>
          <w:sz w:val="28"/>
          <w:szCs w:val="28"/>
          <w:rtl/>
        </w:rPr>
      </w:pPr>
      <w:r w:rsidRPr="003E5EB2">
        <w:rPr>
          <w:rFonts w:asciiTheme="majorBidi" w:hAnsiTheme="majorBidi" w:cstheme="majorBidi" w:hint="cs"/>
          <w:b/>
          <w:bCs/>
          <w:sz w:val="28"/>
          <w:szCs w:val="28"/>
          <w:rtl/>
        </w:rPr>
        <w:t>الملاحظة الثانية (ثانياً في مذكرة الخصم)</w:t>
      </w:r>
      <w:r>
        <w:rPr>
          <w:rFonts w:asciiTheme="majorBidi" w:hAnsiTheme="majorBidi" w:cstheme="majorBidi" w:hint="cs"/>
          <w:b/>
          <w:bCs/>
          <w:sz w:val="28"/>
          <w:szCs w:val="28"/>
          <w:rtl/>
        </w:rPr>
        <w:t>:</w:t>
      </w:r>
      <w:r w:rsidR="00161E2F">
        <w:rPr>
          <w:rFonts w:asciiTheme="majorBidi" w:hAnsiTheme="majorBidi" w:cstheme="majorBidi" w:hint="cs"/>
          <w:b/>
          <w:bCs/>
          <w:sz w:val="28"/>
          <w:szCs w:val="28"/>
          <w:rtl/>
        </w:rPr>
        <w:t xml:space="preserve"> </w:t>
      </w:r>
      <w:r w:rsidR="00161E2F" w:rsidRPr="00161E2F">
        <w:rPr>
          <w:rFonts w:asciiTheme="majorBidi" w:hAnsiTheme="majorBidi" w:cstheme="majorBidi" w:hint="cs"/>
          <w:sz w:val="28"/>
          <w:szCs w:val="28"/>
          <w:rtl/>
        </w:rPr>
        <w:t>اشير الى</w:t>
      </w:r>
      <w:r>
        <w:rPr>
          <w:rFonts w:asciiTheme="majorBidi" w:hAnsiTheme="majorBidi" w:cstheme="majorBidi" w:hint="cs"/>
          <w:b/>
          <w:bCs/>
          <w:sz w:val="28"/>
          <w:szCs w:val="28"/>
          <w:rtl/>
        </w:rPr>
        <w:t xml:space="preserve"> </w:t>
      </w:r>
      <w:r>
        <w:rPr>
          <w:rFonts w:asciiTheme="majorBidi" w:hAnsiTheme="majorBidi" w:cstheme="majorBidi" w:hint="cs"/>
          <w:sz w:val="28"/>
          <w:szCs w:val="28"/>
          <w:rtl/>
        </w:rPr>
        <w:t xml:space="preserve">ان المستأنف لم يذكر ان المستأنف ضده قد تنازل </w:t>
      </w:r>
      <w:r w:rsidR="00416A91">
        <w:rPr>
          <w:rFonts w:asciiTheme="majorBidi" w:hAnsiTheme="majorBidi" w:cstheme="majorBidi" w:hint="cs"/>
          <w:sz w:val="28"/>
          <w:szCs w:val="28"/>
          <w:rtl/>
        </w:rPr>
        <w:t>عن كامل حقه، بل ذكر انه قد تنازل عن الحق النقدي في الأرض 60</w:t>
      </w:r>
      <w:r w:rsidR="00161E2F">
        <w:rPr>
          <w:rFonts w:asciiTheme="majorBidi" w:hAnsiTheme="majorBidi" w:cstheme="majorBidi" w:hint="cs"/>
          <w:sz w:val="28"/>
          <w:szCs w:val="28"/>
          <w:rtl/>
        </w:rPr>
        <w:t>3أ، وان</w:t>
      </w:r>
      <w:r w:rsidR="00D64C92">
        <w:rPr>
          <w:rFonts w:asciiTheme="majorBidi" w:hAnsiTheme="majorBidi" w:cstheme="majorBidi" w:hint="cs"/>
          <w:sz w:val="28"/>
          <w:szCs w:val="28"/>
          <w:rtl/>
        </w:rPr>
        <w:t>ه</w:t>
      </w:r>
      <w:r w:rsidR="00161E2F">
        <w:rPr>
          <w:rFonts w:asciiTheme="majorBidi" w:hAnsiTheme="majorBidi" w:cstheme="majorBidi" w:hint="cs"/>
          <w:sz w:val="28"/>
          <w:szCs w:val="28"/>
          <w:rtl/>
        </w:rPr>
        <w:t xml:space="preserve"> قد </w:t>
      </w:r>
      <w:r w:rsidR="00D64C92">
        <w:rPr>
          <w:rFonts w:asciiTheme="majorBidi" w:hAnsiTheme="majorBidi" w:cstheme="majorBidi" w:hint="cs"/>
          <w:sz w:val="28"/>
          <w:szCs w:val="28"/>
          <w:rtl/>
        </w:rPr>
        <w:t>أصبح</w:t>
      </w:r>
      <w:r w:rsidR="00161E2F">
        <w:rPr>
          <w:rFonts w:asciiTheme="majorBidi" w:hAnsiTheme="majorBidi" w:cstheme="majorBidi" w:hint="cs"/>
          <w:sz w:val="28"/>
          <w:szCs w:val="28"/>
          <w:rtl/>
        </w:rPr>
        <w:t xml:space="preserve"> حقه في الأرض حقاً عينياً يتمثل في افراغ الأرض له، وذلك مثبت بموجب المخالصة.</w:t>
      </w:r>
    </w:p>
    <w:p w14:paraId="766A330C" w14:textId="1A3ED671" w:rsidR="00161E2F" w:rsidRDefault="00161E2F" w:rsidP="00D64C92">
      <w:pPr>
        <w:spacing w:line="276" w:lineRule="auto"/>
        <w:jc w:val="both"/>
        <w:rPr>
          <w:rFonts w:asciiTheme="majorBidi" w:hAnsiTheme="majorBidi" w:cstheme="majorBidi"/>
          <w:sz w:val="28"/>
          <w:szCs w:val="28"/>
          <w:rtl/>
        </w:rPr>
      </w:pPr>
      <w:r w:rsidRPr="00161E2F">
        <w:rPr>
          <w:rFonts w:asciiTheme="majorBidi" w:hAnsiTheme="majorBidi" w:cstheme="majorBidi" w:hint="cs"/>
          <w:b/>
          <w:bCs/>
          <w:sz w:val="28"/>
          <w:szCs w:val="28"/>
          <w:rtl/>
        </w:rPr>
        <w:t xml:space="preserve">الملاحظة الثالثة (ثالثاً مذكرة الخصم): </w:t>
      </w:r>
      <w:r>
        <w:rPr>
          <w:rFonts w:asciiTheme="majorBidi" w:hAnsiTheme="majorBidi" w:cstheme="majorBidi" w:hint="cs"/>
          <w:sz w:val="28"/>
          <w:szCs w:val="28"/>
          <w:rtl/>
        </w:rPr>
        <w:t>اشير الى انه من الممكن الاستعانة والاستناد على نص المادة 29 من نظام الاثبات،</w:t>
      </w:r>
      <w:r w:rsidR="00D64C92">
        <w:rPr>
          <w:rFonts w:asciiTheme="majorBidi" w:hAnsiTheme="majorBidi" w:cstheme="majorBidi" w:hint="cs"/>
          <w:sz w:val="28"/>
          <w:szCs w:val="28"/>
          <w:rtl/>
        </w:rPr>
        <w:t xml:space="preserve"> من حيث ان مناقشة المستأنف ضده لمحتوى المخالصة يجعل من انكاره لها لا عبرة له،</w:t>
      </w:r>
      <w:r>
        <w:rPr>
          <w:rFonts w:asciiTheme="majorBidi" w:hAnsiTheme="majorBidi" w:cstheme="majorBidi" w:hint="cs"/>
          <w:sz w:val="28"/>
          <w:szCs w:val="28"/>
          <w:rtl/>
        </w:rPr>
        <w:t xml:space="preserve"> مع ذكر انه لا مانع لدينا ولدى </w:t>
      </w:r>
      <w:proofErr w:type="spellStart"/>
      <w:r>
        <w:rPr>
          <w:rFonts w:asciiTheme="majorBidi" w:hAnsiTheme="majorBidi" w:cstheme="majorBidi" w:hint="cs"/>
          <w:sz w:val="28"/>
          <w:szCs w:val="28"/>
          <w:rtl/>
        </w:rPr>
        <w:t>الجبران</w:t>
      </w:r>
      <w:proofErr w:type="spellEnd"/>
      <w:r>
        <w:rPr>
          <w:rFonts w:asciiTheme="majorBidi" w:hAnsiTheme="majorBidi" w:cstheme="majorBidi" w:hint="cs"/>
          <w:sz w:val="28"/>
          <w:szCs w:val="28"/>
          <w:rtl/>
        </w:rPr>
        <w:t xml:space="preserve"> والراشد من افراغ الأرض للمستأنف ضده، وكذلك نجد ان صك الحكم الذي أشار اليه المستأنف ضده في الفقرة ثالثاً </w:t>
      </w:r>
      <w:r w:rsidR="00D64C92">
        <w:rPr>
          <w:rFonts w:asciiTheme="majorBidi" w:hAnsiTheme="majorBidi" w:cstheme="majorBidi" w:hint="cs"/>
          <w:sz w:val="28"/>
          <w:szCs w:val="28"/>
          <w:rtl/>
        </w:rPr>
        <w:t xml:space="preserve">من مذكرته، </w:t>
      </w:r>
      <w:r>
        <w:rPr>
          <w:rFonts w:asciiTheme="majorBidi" w:hAnsiTheme="majorBidi" w:cstheme="majorBidi" w:hint="cs"/>
          <w:sz w:val="28"/>
          <w:szCs w:val="28"/>
          <w:rtl/>
        </w:rPr>
        <w:t xml:space="preserve">القاضي برد الدعوى فيما يتعلق بإفراغ الأرض يعد قرينة على عدم صدق ودقة المستأنف ضده في ردوده، فتارتاً يريد افراغ الأرض له، وتارتاً يريد رأس المال، وتارتاً يقول ان الاتفاق لا علاقة له بالأرض بل بشراء الأسهم. نستطيع كذلك إضافة ملاحظة بخصوص عدم سداده لفاتورة التصرفات العقارية </w:t>
      </w:r>
      <w:r w:rsidR="00060FC2">
        <w:rPr>
          <w:rFonts w:asciiTheme="majorBidi" w:hAnsiTheme="majorBidi" w:cstheme="majorBidi" w:hint="cs"/>
          <w:sz w:val="28"/>
          <w:szCs w:val="28"/>
          <w:rtl/>
        </w:rPr>
        <w:t>لإفراغ</w:t>
      </w:r>
      <w:r>
        <w:rPr>
          <w:rFonts w:asciiTheme="majorBidi" w:hAnsiTheme="majorBidi" w:cstheme="majorBidi" w:hint="cs"/>
          <w:sz w:val="28"/>
          <w:szCs w:val="28"/>
          <w:rtl/>
        </w:rPr>
        <w:t xml:space="preserve"> الأرض.</w:t>
      </w:r>
    </w:p>
    <w:p w14:paraId="51364D5D" w14:textId="77B57D4C" w:rsidR="00060FC2" w:rsidRDefault="00060FC2" w:rsidP="00D64C92">
      <w:pPr>
        <w:spacing w:line="276" w:lineRule="auto"/>
        <w:jc w:val="both"/>
        <w:rPr>
          <w:rFonts w:asciiTheme="majorBidi" w:hAnsiTheme="majorBidi" w:cstheme="majorBidi"/>
          <w:sz w:val="28"/>
          <w:szCs w:val="28"/>
          <w:rtl/>
        </w:rPr>
      </w:pPr>
      <w:r w:rsidRPr="00060FC2">
        <w:rPr>
          <w:rFonts w:asciiTheme="majorBidi" w:hAnsiTheme="majorBidi" w:cstheme="majorBidi" w:hint="cs"/>
          <w:b/>
          <w:bCs/>
          <w:sz w:val="28"/>
          <w:szCs w:val="28"/>
          <w:rtl/>
        </w:rPr>
        <w:t xml:space="preserve">الملاحظة الرابعة (رابعاً في مذكرة الخصم): </w:t>
      </w:r>
      <w:r>
        <w:rPr>
          <w:rFonts w:asciiTheme="majorBidi" w:hAnsiTheme="majorBidi" w:cstheme="majorBidi" w:hint="cs"/>
          <w:sz w:val="28"/>
          <w:szCs w:val="28"/>
          <w:rtl/>
        </w:rPr>
        <w:t>اشير الى ان المستأنف ضده قد ذكر ان مبلغ (1,415,000) عائد الى رأس المال الذي كان من المفترض ان يخص الأرض التي لم يكمل ثمنها، الا انني أرى ان هذا غير صحيح جملةً وتفصيلاً، نظراً لكون ان المخالصة قد حددت ثمن الأرض 603أ وقت تحرير المخالصة بمبلغ وقدره (1,400,000) وكذلك تقرير التقييم العقاري قد حدد قيمة الأرض بمبلغ وقدره (1,050.000)، وعليه يتضح محاولة المستأنف ضده ادخال اللبس على المحكمة من خلال جعل قيمة الأرض تمثل رأس المال وانه لم يكمل ثمنها، والأرض بطب</w:t>
      </w:r>
      <w:r w:rsidR="00D64C92">
        <w:rPr>
          <w:rFonts w:asciiTheme="majorBidi" w:hAnsiTheme="majorBidi" w:cstheme="majorBidi" w:hint="cs"/>
          <w:sz w:val="28"/>
          <w:szCs w:val="28"/>
          <w:rtl/>
        </w:rPr>
        <w:t>ي</w:t>
      </w:r>
      <w:r>
        <w:rPr>
          <w:rFonts w:asciiTheme="majorBidi" w:hAnsiTheme="majorBidi" w:cstheme="majorBidi" w:hint="cs"/>
          <w:sz w:val="28"/>
          <w:szCs w:val="28"/>
          <w:rtl/>
        </w:rPr>
        <w:t>ع</w:t>
      </w:r>
      <w:r w:rsidR="00D64C92">
        <w:rPr>
          <w:rFonts w:asciiTheme="majorBidi" w:hAnsiTheme="majorBidi" w:cstheme="majorBidi" w:hint="cs"/>
          <w:sz w:val="28"/>
          <w:szCs w:val="28"/>
          <w:rtl/>
        </w:rPr>
        <w:t>ت</w:t>
      </w:r>
      <w:r>
        <w:rPr>
          <w:rFonts w:asciiTheme="majorBidi" w:hAnsiTheme="majorBidi" w:cstheme="majorBidi" w:hint="cs"/>
          <w:sz w:val="28"/>
          <w:szCs w:val="28"/>
          <w:rtl/>
        </w:rPr>
        <w:t xml:space="preserve">ها ذات قيمة متغيرة </w:t>
      </w:r>
      <w:r w:rsidR="00D64C92">
        <w:rPr>
          <w:rFonts w:asciiTheme="majorBidi" w:hAnsiTheme="majorBidi" w:cstheme="majorBidi" w:hint="cs"/>
          <w:sz w:val="28"/>
          <w:szCs w:val="28"/>
          <w:rtl/>
        </w:rPr>
        <w:t xml:space="preserve">حسب السوق العقاري مما </w:t>
      </w:r>
      <w:r>
        <w:rPr>
          <w:rFonts w:asciiTheme="majorBidi" w:hAnsiTheme="majorBidi" w:cstheme="majorBidi" w:hint="cs"/>
          <w:sz w:val="28"/>
          <w:szCs w:val="28"/>
          <w:rtl/>
        </w:rPr>
        <w:t>لا يستوي معه كونها رأس مال</w:t>
      </w:r>
      <w:r w:rsidR="00D64C92">
        <w:rPr>
          <w:rFonts w:asciiTheme="majorBidi" w:hAnsiTheme="majorBidi" w:cstheme="majorBidi" w:hint="cs"/>
          <w:sz w:val="28"/>
          <w:szCs w:val="28"/>
          <w:rtl/>
        </w:rPr>
        <w:t xml:space="preserve"> الذي بطبيعته مبلغ ثابت، </w:t>
      </w:r>
      <w:r>
        <w:rPr>
          <w:rFonts w:asciiTheme="majorBidi" w:hAnsiTheme="majorBidi" w:cstheme="majorBidi" w:hint="cs"/>
          <w:sz w:val="28"/>
          <w:szCs w:val="28"/>
          <w:rtl/>
        </w:rPr>
        <w:t xml:space="preserve"> </w:t>
      </w:r>
      <w:r w:rsidR="00D64C92">
        <w:rPr>
          <w:rFonts w:asciiTheme="majorBidi" w:hAnsiTheme="majorBidi" w:cstheme="majorBidi" w:hint="cs"/>
          <w:sz w:val="28"/>
          <w:szCs w:val="28"/>
          <w:rtl/>
        </w:rPr>
        <w:t xml:space="preserve">لا سيما انه </w:t>
      </w:r>
      <w:r>
        <w:rPr>
          <w:rFonts w:asciiTheme="majorBidi" w:hAnsiTheme="majorBidi" w:cstheme="majorBidi" w:hint="cs"/>
          <w:sz w:val="28"/>
          <w:szCs w:val="28"/>
          <w:rtl/>
        </w:rPr>
        <w:t>في تحرير دعاوه قد انكر وجود اتفاق على شراء تلك الأرض من الأساس .</w:t>
      </w:r>
    </w:p>
    <w:p w14:paraId="0894BB0F" w14:textId="4128A173" w:rsidR="00D64C92" w:rsidRPr="008E68C2" w:rsidRDefault="00D64C92" w:rsidP="00D64C92">
      <w:pPr>
        <w:spacing w:line="276" w:lineRule="auto"/>
        <w:jc w:val="both"/>
        <w:rPr>
          <w:rFonts w:asciiTheme="majorBidi" w:hAnsiTheme="majorBidi" w:cstheme="majorBidi"/>
          <w:b/>
          <w:bCs/>
          <w:color w:val="FF0000"/>
          <w:sz w:val="28"/>
          <w:szCs w:val="28"/>
        </w:rPr>
      </w:pPr>
      <w:r w:rsidRPr="008E68C2">
        <w:rPr>
          <w:rFonts w:asciiTheme="majorBidi" w:hAnsiTheme="majorBidi" w:cstheme="majorBidi" w:hint="cs"/>
          <w:b/>
          <w:bCs/>
          <w:color w:val="FF0000"/>
          <w:sz w:val="28"/>
          <w:szCs w:val="28"/>
          <w:rtl/>
        </w:rPr>
        <w:t>ملاحظة</w:t>
      </w:r>
      <w:r w:rsidR="008E68C2" w:rsidRPr="008E68C2">
        <w:rPr>
          <w:rFonts w:asciiTheme="majorBidi" w:hAnsiTheme="majorBidi" w:cstheme="majorBidi" w:hint="cs"/>
          <w:b/>
          <w:bCs/>
          <w:color w:val="FF0000"/>
          <w:sz w:val="28"/>
          <w:szCs w:val="28"/>
          <w:rtl/>
        </w:rPr>
        <w:t>! بعد مراجعة الحكم اتضح ان الدائرة لم تصدر حكم خاطئ في أفكاره ومجاميعه القانونية فقط، بل حتى رقم الأرض المشار اليه في التسبيب خاطئ، الدائرة نصت على ان رقم الأرض هو 610 وقيمتها (1,415,000) وهذا غير صحيح حيث ان رقم الأرض محل النزاع هو 603.</w:t>
      </w:r>
    </w:p>
    <w:sectPr w:rsidR="00D64C92" w:rsidRPr="008E68C2" w:rsidSect="003E5EB2">
      <w:pgSz w:w="12240" w:h="15840"/>
      <w:pgMar w:top="1418" w:right="851" w:bottom="1418"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B2"/>
    <w:rsid w:val="00060FC2"/>
    <w:rsid w:val="00161E2F"/>
    <w:rsid w:val="0024685F"/>
    <w:rsid w:val="003E5EB2"/>
    <w:rsid w:val="00416A91"/>
    <w:rsid w:val="008E68C2"/>
    <w:rsid w:val="00B80848"/>
    <w:rsid w:val="00D64C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9862"/>
  <w15:chartTrackingRefBased/>
  <w15:docId w15:val="{02FD86FD-EC96-4011-AF8C-CCC6D5D54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342</Words>
  <Characters>1956</Characters>
  <Application>Microsoft Office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dc:creator>
  <cp:keywords/>
  <dc:description/>
  <cp:lastModifiedBy>Hassan</cp:lastModifiedBy>
  <cp:revision>3</cp:revision>
  <dcterms:created xsi:type="dcterms:W3CDTF">2025-11-23T12:46:00Z</dcterms:created>
  <dcterms:modified xsi:type="dcterms:W3CDTF">2025-11-23T13:29:00Z</dcterms:modified>
</cp:coreProperties>
</file>