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0747" w:rsidRPr="00385539" w:rsidRDefault="00540747" w:rsidP="00AC6EAC">
      <w:pPr>
        <w:spacing w:after="0"/>
        <w:rPr>
          <w:rFonts w:ascii="Traditional Arabic" w:hAnsi="Traditional Arabic" w:cs="Traditional Arabic"/>
          <w:sz w:val="27"/>
          <w:szCs w:val="27"/>
          <w:rtl/>
        </w:rPr>
      </w:pPr>
      <w:r w:rsidRPr="00385539">
        <w:rPr>
          <w:rFonts w:ascii="Traditional Arabic" w:hAnsi="Traditional Arabic" w:cs="Traditional Arabic"/>
          <w:sz w:val="27"/>
          <w:szCs w:val="27"/>
          <w:rtl/>
        </w:rPr>
        <w:t>التاريخ : 18/06/1446ه</w:t>
      </w:r>
      <w:r w:rsidR="002D72F3" w:rsidRPr="00385539">
        <w:rPr>
          <w:rFonts w:ascii="Traditional Arabic" w:hAnsi="Traditional Arabic" w:cs="Traditional Arabic"/>
          <w:sz w:val="27"/>
          <w:szCs w:val="27"/>
          <w:rtl/>
        </w:rPr>
        <w:t>ــ</w:t>
      </w:r>
    </w:p>
    <w:p w:rsidR="00C207F2" w:rsidRPr="00385539" w:rsidRDefault="005132DF" w:rsidP="00096634">
      <w:pPr>
        <w:spacing w:after="0"/>
        <w:rPr>
          <w:rFonts w:ascii="Traditional Arabic" w:hAnsi="Traditional Arabic" w:cs="Traditional Arabic"/>
          <w:b/>
          <w:bCs/>
          <w:sz w:val="27"/>
          <w:szCs w:val="27"/>
          <w:rtl/>
        </w:rPr>
      </w:pPr>
      <w:r w:rsidRPr="00385539">
        <w:rPr>
          <w:rFonts w:ascii="Traditional Arabic" w:hAnsi="Traditional Arabic" w:cs="Traditional Arabic"/>
          <w:b/>
          <w:bCs/>
          <w:sz w:val="27"/>
          <w:szCs w:val="27"/>
          <w:rtl/>
        </w:rPr>
        <w:t xml:space="preserve">أصحاب الفضيلة رئيس وأعضاء </w:t>
      </w:r>
      <w:r w:rsidR="00540747" w:rsidRPr="00385539">
        <w:rPr>
          <w:rFonts w:ascii="Traditional Arabic" w:hAnsi="Traditional Arabic" w:cs="Traditional Arabic"/>
          <w:b/>
          <w:bCs/>
          <w:sz w:val="27"/>
          <w:szCs w:val="27"/>
          <w:rtl/>
        </w:rPr>
        <w:t xml:space="preserve">الدائرة الحقوقية الثالثة عشر بمحكمة الاستئناف بالرياض </w:t>
      </w:r>
      <w:r w:rsidR="00540747" w:rsidRPr="00385539">
        <w:rPr>
          <w:rFonts w:ascii="Traditional Arabic" w:hAnsi="Traditional Arabic" w:cs="Traditional Arabic"/>
          <w:b/>
          <w:bCs/>
          <w:sz w:val="27"/>
          <w:szCs w:val="27"/>
          <w:rtl/>
        </w:rPr>
        <w:tab/>
      </w:r>
      <w:r w:rsidR="000C4C9F" w:rsidRPr="00385539">
        <w:rPr>
          <w:rFonts w:ascii="Traditional Arabic" w:hAnsi="Traditional Arabic" w:cs="Traditional Arabic"/>
          <w:b/>
          <w:bCs/>
          <w:sz w:val="27"/>
          <w:szCs w:val="27"/>
          <w:rtl/>
        </w:rPr>
        <w:tab/>
      </w:r>
      <w:r w:rsidR="00540747" w:rsidRPr="00385539">
        <w:rPr>
          <w:rFonts w:ascii="Traditional Arabic" w:hAnsi="Traditional Arabic" w:cs="Traditional Arabic"/>
          <w:b/>
          <w:bCs/>
          <w:sz w:val="27"/>
          <w:szCs w:val="27"/>
          <w:rtl/>
        </w:rPr>
        <w:tab/>
        <w:t>سلمهم الله</w:t>
      </w:r>
    </w:p>
    <w:p w:rsidR="00C207F2" w:rsidRPr="00385539" w:rsidRDefault="00C207F2" w:rsidP="00BD2111">
      <w:pPr>
        <w:spacing w:line="240" w:lineRule="auto"/>
        <w:rPr>
          <w:rFonts w:ascii="Traditional Arabic" w:hAnsi="Traditional Arabic" w:cs="Traditional Arabic"/>
          <w:sz w:val="27"/>
          <w:szCs w:val="27"/>
          <w:rtl/>
          <w:lang w:bidi="ar-EG"/>
        </w:rPr>
      </w:pPr>
      <w:r w:rsidRPr="00385539">
        <w:rPr>
          <w:rFonts w:ascii="Traditional Arabic" w:hAnsi="Traditional Arabic" w:cs="Traditional Arabic"/>
          <w:sz w:val="27"/>
          <w:szCs w:val="27"/>
          <w:rtl/>
          <w:lang w:bidi="ar-EG"/>
        </w:rPr>
        <w:t>السلام عليكم ورحمة الله وبركاته ،،،،،</w:t>
      </w:r>
    </w:p>
    <w:p w:rsidR="00310FC2" w:rsidRPr="00385539" w:rsidRDefault="00310FC2" w:rsidP="000015F2">
      <w:pPr>
        <w:spacing w:after="0" w:line="360" w:lineRule="auto"/>
        <w:ind w:hanging="1"/>
        <w:jc w:val="both"/>
        <w:rPr>
          <w:rFonts w:ascii="Traditional Arabic" w:hAnsi="Traditional Arabic" w:cs="Traditional Arabic"/>
          <w:b/>
          <w:bCs/>
          <w:sz w:val="27"/>
          <w:szCs w:val="27"/>
          <w:u w:val="single"/>
          <w:rtl/>
          <w:lang w:bidi="ar-EG"/>
        </w:rPr>
      </w:pPr>
      <w:r w:rsidRPr="00385539">
        <w:rPr>
          <w:rFonts w:ascii="Traditional Arabic" w:hAnsi="Traditional Arabic" w:cs="Traditional Arabic"/>
          <w:b/>
          <w:bCs/>
          <w:sz w:val="27"/>
          <w:szCs w:val="27"/>
          <w:u w:val="single"/>
          <w:rtl/>
          <w:lang w:bidi="ar-EG"/>
        </w:rPr>
        <w:t xml:space="preserve">بداية فإننا نتمسك بكافة </w:t>
      </w:r>
      <w:r w:rsidR="005F29CE" w:rsidRPr="00385539">
        <w:rPr>
          <w:rFonts w:ascii="Traditional Arabic" w:hAnsi="Traditional Arabic" w:cs="Traditional Arabic"/>
          <w:b/>
          <w:bCs/>
          <w:sz w:val="27"/>
          <w:szCs w:val="27"/>
          <w:u w:val="single"/>
          <w:rtl/>
          <w:lang w:bidi="ar-EG"/>
        </w:rPr>
        <w:t xml:space="preserve">ما قدمناه سابقاً </w:t>
      </w:r>
      <w:r w:rsidR="00E91D1B" w:rsidRPr="00385539">
        <w:rPr>
          <w:rFonts w:ascii="Traditional Arabic" w:hAnsi="Traditional Arabic" w:cs="Traditional Arabic"/>
          <w:b/>
          <w:bCs/>
          <w:sz w:val="27"/>
          <w:szCs w:val="27"/>
          <w:u w:val="single"/>
          <w:rtl/>
          <w:lang w:bidi="ar-EG"/>
        </w:rPr>
        <w:t xml:space="preserve">من دفوع </w:t>
      </w:r>
      <w:r w:rsidR="005F29CE" w:rsidRPr="00385539">
        <w:rPr>
          <w:rFonts w:ascii="Traditional Arabic" w:hAnsi="Traditional Arabic" w:cs="Traditional Arabic"/>
          <w:b/>
          <w:bCs/>
          <w:sz w:val="27"/>
          <w:szCs w:val="27"/>
          <w:u w:val="single"/>
          <w:rtl/>
          <w:lang w:bidi="ar-EG"/>
        </w:rPr>
        <w:t>بمحكمة أول درجة</w:t>
      </w:r>
      <w:r w:rsidR="00E91D1B" w:rsidRPr="00385539">
        <w:rPr>
          <w:rFonts w:ascii="Traditional Arabic" w:hAnsi="Traditional Arabic" w:cs="Traditional Arabic"/>
          <w:b/>
          <w:bCs/>
          <w:sz w:val="27"/>
          <w:szCs w:val="27"/>
          <w:u w:val="single"/>
          <w:rtl/>
          <w:lang w:bidi="ar-EG"/>
        </w:rPr>
        <w:t xml:space="preserve">، </w:t>
      </w:r>
      <w:r w:rsidRPr="00385539">
        <w:rPr>
          <w:rFonts w:ascii="Traditional Arabic" w:hAnsi="Traditional Arabic" w:cs="Traditional Arabic"/>
          <w:b/>
          <w:bCs/>
          <w:sz w:val="27"/>
          <w:szCs w:val="27"/>
          <w:u w:val="single"/>
          <w:rtl/>
          <w:lang w:bidi="ar-EG"/>
        </w:rPr>
        <w:t xml:space="preserve">ونضيف لها </w:t>
      </w:r>
      <w:r w:rsidR="000015F2" w:rsidRPr="00385539">
        <w:rPr>
          <w:rFonts w:ascii="Traditional Arabic" w:hAnsi="Traditional Arabic" w:cs="Traditional Arabic"/>
          <w:b/>
          <w:bCs/>
          <w:sz w:val="27"/>
          <w:szCs w:val="27"/>
          <w:u w:val="single"/>
          <w:rtl/>
          <w:lang w:bidi="ar-EG"/>
        </w:rPr>
        <w:t>الآتي</w:t>
      </w:r>
      <w:r w:rsidRPr="00385539">
        <w:rPr>
          <w:rFonts w:ascii="Traditional Arabic" w:hAnsi="Traditional Arabic" w:cs="Traditional Arabic"/>
          <w:b/>
          <w:bCs/>
          <w:sz w:val="27"/>
          <w:szCs w:val="27"/>
          <w:u w:val="single"/>
          <w:rtl/>
          <w:lang w:bidi="ar-EG"/>
        </w:rPr>
        <w:t>:</w:t>
      </w:r>
    </w:p>
    <w:p w:rsidR="00E85CE9" w:rsidRDefault="008C3FFF" w:rsidP="00E85CE9">
      <w:pPr>
        <w:spacing w:after="0"/>
        <w:ind w:hanging="1"/>
        <w:jc w:val="both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en-GB"/>
        </w:rPr>
      </w:pPr>
      <w:r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>أولاً:</w:t>
      </w:r>
      <w:r w:rsidR="00E409B0" w:rsidRPr="00385539">
        <w:rPr>
          <w:rFonts w:ascii="Traditional Arabic" w:hAnsi="Traditional Arabic" w:cs="Traditional Arabic"/>
          <w:b/>
          <w:bCs/>
          <w:sz w:val="27"/>
          <w:szCs w:val="27"/>
          <w:u w:val="single"/>
          <w:rtl/>
          <w:lang w:val="en-GB"/>
        </w:rPr>
        <w:t xml:space="preserve"> بشأن إقتباس المستأنف من جوابنا </w:t>
      </w:r>
      <w:r w:rsidR="00E66296" w:rsidRPr="00385539">
        <w:rPr>
          <w:rFonts w:ascii="Traditional Arabic" w:hAnsi="Traditional Arabic" w:cs="Traditional Arabic"/>
          <w:b/>
          <w:bCs/>
          <w:sz w:val="27"/>
          <w:szCs w:val="27"/>
          <w:u w:val="single"/>
          <w:rtl/>
          <w:lang w:val="en-GB"/>
        </w:rPr>
        <w:t xml:space="preserve">عبارات </w:t>
      </w:r>
      <w:r w:rsidR="00385539" w:rsidRPr="00385539">
        <w:rPr>
          <w:rFonts w:ascii="Traditional Arabic" w:hAnsi="Traditional Arabic" w:cs="Traditional Arabic"/>
          <w:b/>
          <w:bCs/>
          <w:sz w:val="27"/>
          <w:szCs w:val="27"/>
          <w:u w:val="single"/>
          <w:rtl/>
          <w:lang w:val="en-GB"/>
        </w:rPr>
        <w:t xml:space="preserve">يدّعي </w:t>
      </w:r>
      <w:r w:rsidR="00E66296" w:rsidRPr="00385539">
        <w:rPr>
          <w:rFonts w:ascii="Traditional Arabic" w:hAnsi="Traditional Arabic" w:cs="Traditional Arabic"/>
          <w:b/>
          <w:bCs/>
          <w:sz w:val="27"/>
          <w:szCs w:val="27"/>
          <w:u w:val="single"/>
          <w:rtl/>
          <w:lang w:val="en-GB"/>
        </w:rPr>
        <w:t>انها تدل</w:t>
      </w:r>
      <w:r w:rsidR="00E409B0" w:rsidRPr="00385539">
        <w:rPr>
          <w:rFonts w:ascii="Traditional Arabic" w:hAnsi="Traditional Arabic" w:cs="Traditional Arabic"/>
          <w:b/>
          <w:bCs/>
          <w:sz w:val="27"/>
          <w:szCs w:val="27"/>
          <w:u w:val="single"/>
          <w:rtl/>
          <w:lang w:val="en-GB"/>
        </w:rPr>
        <w:t xml:space="preserve"> على العلم بالمبايعة </w:t>
      </w:r>
      <w:r w:rsidR="000015F2" w:rsidRPr="00385539">
        <w:rPr>
          <w:rFonts w:ascii="Traditional Arabic" w:hAnsi="Traditional Arabic" w:cs="Traditional Arabic"/>
          <w:b/>
          <w:bCs/>
          <w:sz w:val="27"/>
          <w:szCs w:val="27"/>
          <w:u w:val="single"/>
          <w:rtl/>
          <w:lang w:val="en-GB"/>
        </w:rPr>
        <w:t xml:space="preserve">بقولنا </w:t>
      </w:r>
      <w:r w:rsidR="00E409B0" w:rsidRPr="00385539">
        <w:rPr>
          <w:rFonts w:ascii="Traditional Arabic" w:hAnsi="Traditional Arabic" w:cs="Traditional Arabic"/>
          <w:b/>
          <w:bCs/>
          <w:sz w:val="27"/>
          <w:szCs w:val="27"/>
          <w:u w:val="single"/>
          <w:rtl/>
          <w:lang w:val="en-GB"/>
        </w:rPr>
        <w:t xml:space="preserve">أن ذلك </w:t>
      </w:r>
      <w:r w:rsidR="00723128">
        <w:rPr>
          <w:rFonts w:ascii="Traditional Arabic" w:hAnsi="Traditional Arabic" w:cs="Traditional Arabic" w:hint="cs"/>
          <w:b/>
          <w:bCs/>
          <w:sz w:val="27"/>
          <w:szCs w:val="27"/>
          <w:u w:val="single"/>
          <w:rtl/>
          <w:lang w:val="en-GB"/>
        </w:rPr>
        <w:t>"</w:t>
      </w:r>
      <w:r w:rsidR="00E409B0" w:rsidRPr="00385539">
        <w:rPr>
          <w:rFonts w:ascii="Traditional Arabic" w:hAnsi="Traditional Arabic" w:cs="Traditional Arabic"/>
          <w:b/>
          <w:bCs/>
          <w:sz w:val="27"/>
          <w:szCs w:val="27"/>
          <w:u w:val="single"/>
          <w:rtl/>
          <w:lang w:val="en-GB"/>
        </w:rPr>
        <w:t xml:space="preserve">ليس له محل في الدعوى نظراً لعدم سلامة وصحة البيع" </w:t>
      </w:r>
      <w:r w:rsidR="00E409B0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 xml:space="preserve">– </w:t>
      </w:r>
      <w:r w:rsidR="00E409B0" w:rsidRPr="00385539">
        <w:rPr>
          <w:rFonts w:ascii="Traditional Arabic" w:hAnsi="Traditional Arabic" w:cs="Traditional Arabic"/>
          <w:sz w:val="27"/>
          <w:szCs w:val="27"/>
          <w:rtl/>
          <w:lang w:val="en-GB"/>
        </w:rPr>
        <w:t>ف</w:t>
      </w:r>
      <w:r w:rsidR="00E253B5" w:rsidRPr="00385539">
        <w:rPr>
          <w:rFonts w:ascii="Traditional Arabic" w:hAnsi="Traditional Arabic" w:cs="Traditional Arabic"/>
          <w:sz w:val="27"/>
          <w:szCs w:val="27"/>
          <w:rtl/>
          <w:lang w:val="en-GB"/>
        </w:rPr>
        <w:t xml:space="preserve">نؤكد أن هذا الإدعاء </w:t>
      </w:r>
      <w:r w:rsidR="00723128">
        <w:rPr>
          <w:rFonts w:ascii="Traditional Arabic" w:hAnsi="Traditional Arabic" w:cs="Traditional Arabic"/>
          <w:sz w:val="27"/>
          <w:szCs w:val="27"/>
          <w:rtl/>
          <w:lang w:val="en-GB"/>
        </w:rPr>
        <w:t>عارٍ تمامًا عن الصحة</w:t>
      </w:r>
      <w:r w:rsidR="00E85CE9">
        <w:rPr>
          <w:rFonts w:ascii="Traditional Arabic" w:hAnsi="Traditional Arabic" w:cs="Traditional Arabic" w:hint="cs"/>
          <w:sz w:val="27"/>
          <w:szCs w:val="27"/>
          <w:rtl/>
          <w:lang w:val="en-GB"/>
        </w:rPr>
        <w:t>،</w:t>
      </w:r>
      <w:r w:rsidR="00385539" w:rsidRPr="00385539">
        <w:rPr>
          <w:rFonts w:ascii="Traditional Arabic" w:hAnsi="Traditional Arabic" w:cs="Traditional Arabic"/>
          <w:sz w:val="27"/>
          <w:szCs w:val="27"/>
          <w:rtl/>
          <w:lang w:val="en-GB"/>
        </w:rPr>
        <w:t xml:space="preserve"> </w:t>
      </w:r>
      <w:r w:rsidR="00E253B5" w:rsidRPr="00385539">
        <w:rPr>
          <w:rFonts w:ascii="Traditional Arabic" w:hAnsi="Traditional Arabic" w:cs="Traditional Arabic"/>
          <w:sz w:val="27"/>
          <w:szCs w:val="27"/>
          <w:rtl/>
          <w:lang w:val="en-GB"/>
        </w:rPr>
        <w:t>و</w:t>
      </w:r>
      <w:r w:rsidR="00E409B0" w:rsidRPr="00385539">
        <w:rPr>
          <w:rFonts w:ascii="Traditional Arabic" w:hAnsi="Traditional Arabic" w:cs="Traditional Arabic"/>
          <w:sz w:val="27"/>
          <w:szCs w:val="27"/>
          <w:rtl/>
          <w:lang w:val="en-GB"/>
        </w:rPr>
        <w:t xml:space="preserve">ليس </w:t>
      </w:r>
      <w:r w:rsidR="00A00847" w:rsidRPr="00385539">
        <w:rPr>
          <w:rFonts w:ascii="Traditional Arabic" w:hAnsi="Traditional Arabic" w:cs="Traditional Arabic"/>
          <w:sz w:val="27"/>
          <w:szCs w:val="27"/>
          <w:rtl/>
          <w:lang w:val="en-GB"/>
        </w:rPr>
        <w:t xml:space="preserve">فيما أقتبسه </w:t>
      </w:r>
      <w:r w:rsidR="00E409B0" w:rsidRPr="00385539">
        <w:rPr>
          <w:rFonts w:ascii="Traditional Arabic" w:hAnsi="Traditional Arabic" w:cs="Traditional Arabic"/>
          <w:sz w:val="27"/>
          <w:szCs w:val="27"/>
          <w:rtl/>
          <w:lang w:val="en-GB"/>
        </w:rPr>
        <w:t xml:space="preserve">أي إشارة صريحة أو ضمنية على العلم </w:t>
      </w:r>
      <w:r w:rsidR="00385539" w:rsidRPr="00385539">
        <w:rPr>
          <w:rFonts w:ascii="Traditional Arabic" w:hAnsi="Traditional Arabic" w:cs="Traditional Arabic"/>
          <w:sz w:val="27"/>
          <w:szCs w:val="27"/>
          <w:rtl/>
          <w:lang w:val="en-GB"/>
        </w:rPr>
        <w:t>بالمبايعة</w:t>
      </w:r>
      <w:r w:rsidR="00385539" w:rsidRPr="00385539">
        <w:rPr>
          <w:rFonts w:ascii="Traditional Arabic" w:hAnsi="Traditional Arabic" w:cs="Traditional Arabic"/>
          <w:sz w:val="27"/>
          <w:szCs w:val="27"/>
          <w:rtl/>
          <w:lang w:val="en-GB"/>
        </w:rPr>
        <w:t xml:space="preserve"> </w:t>
      </w:r>
      <w:r w:rsidR="00723128">
        <w:rPr>
          <w:rFonts w:ascii="Traditional Arabic" w:hAnsi="Traditional Arabic" w:cs="Traditional Arabic" w:hint="cs"/>
          <w:sz w:val="27"/>
          <w:szCs w:val="27"/>
          <w:rtl/>
          <w:lang w:val="en-GB"/>
        </w:rPr>
        <w:t xml:space="preserve">أو </w:t>
      </w:r>
      <w:r w:rsidR="00E409B0" w:rsidRPr="00385539">
        <w:rPr>
          <w:rFonts w:ascii="Traditional Arabic" w:hAnsi="Traditional Arabic" w:cs="Traditional Arabic"/>
          <w:sz w:val="27"/>
          <w:szCs w:val="27"/>
          <w:rtl/>
          <w:lang w:val="en-GB"/>
        </w:rPr>
        <w:t xml:space="preserve">سوء النوايا </w:t>
      </w:r>
      <w:r w:rsidR="009E63DB" w:rsidRPr="00385539">
        <w:rPr>
          <w:rFonts w:ascii="Traditional Arabic" w:hAnsi="Traditional Arabic" w:cs="Traditional Arabic"/>
          <w:sz w:val="27"/>
          <w:szCs w:val="27"/>
          <w:rtl/>
          <w:lang w:val="en-GB"/>
        </w:rPr>
        <w:t>مطلقاً</w:t>
      </w:r>
      <w:r w:rsidR="00385539" w:rsidRPr="00385539">
        <w:rPr>
          <w:rFonts w:ascii="Traditional Arabic" w:hAnsi="Traditional Arabic" w:cs="Traditional Arabic"/>
          <w:sz w:val="27"/>
          <w:szCs w:val="27"/>
          <w:rtl/>
          <w:lang w:val="en-GB"/>
        </w:rPr>
        <w:t xml:space="preserve"> -</w:t>
      </w:r>
      <w:r w:rsidR="00E409B0" w:rsidRPr="00385539">
        <w:rPr>
          <w:rFonts w:ascii="Traditional Arabic" w:hAnsi="Traditional Arabic" w:cs="Traditional Arabic"/>
          <w:sz w:val="27"/>
          <w:szCs w:val="27"/>
          <w:rtl/>
          <w:lang w:val="en-GB"/>
        </w:rPr>
        <w:t xml:space="preserve"> </w:t>
      </w:r>
      <w:r w:rsidR="00E409B0" w:rsidRPr="00385539">
        <w:rPr>
          <w:rFonts w:ascii="Traditional Arabic" w:hAnsi="Traditional Arabic" w:cs="Traditional Arabic"/>
          <w:b/>
          <w:bCs/>
          <w:sz w:val="27"/>
          <w:szCs w:val="27"/>
          <w:u w:val="single"/>
          <w:rtl/>
          <w:lang w:val="en-GB"/>
        </w:rPr>
        <w:t xml:space="preserve">والمعنى المقصود هنا </w:t>
      </w:r>
      <w:r w:rsidR="00723128" w:rsidRPr="00723128">
        <w:rPr>
          <w:rFonts w:ascii="Traditional Arabic" w:hAnsi="Traditional Arabic" w:cs="Traditional Arabic"/>
          <w:b/>
          <w:bCs/>
          <w:sz w:val="27"/>
          <w:szCs w:val="27"/>
          <w:u w:val="single"/>
          <w:rtl/>
          <w:lang w:val="en-GB"/>
        </w:rPr>
        <w:t>واضحٌ وضوحًا لا لبس فيه</w:t>
      </w:r>
      <w:r w:rsidR="00723128">
        <w:rPr>
          <w:rFonts w:ascii="Traditional Arabic" w:hAnsi="Traditional Arabic" w:cs="Traditional Arabic" w:hint="cs"/>
          <w:b/>
          <w:bCs/>
          <w:sz w:val="27"/>
          <w:szCs w:val="27"/>
          <w:u w:val="single"/>
          <w:rtl/>
          <w:lang w:val="en-GB"/>
        </w:rPr>
        <w:t xml:space="preserve">؛ </w:t>
      </w:r>
      <w:r w:rsidR="00E409B0" w:rsidRPr="00385539">
        <w:rPr>
          <w:rFonts w:ascii="Traditional Arabic" w:hAnsi="Traditional Arabic" w:cs="Traditional Arabic"/>
          <w:b/>
          <w:bCs/>
          <w:sz w:val="27"/>
          <w:szCs w:val="27"/>
          <w:u w:val="single"/>
          <w:rtl/>
          <w:lang w:val="en-GB"/>
        </w:rPr>
        <w:t>بأنه إذا كان العقد غير صحيح ومخالف لأحكام النظام</w:t>
      </w:r>
      <w:r w:rsidR="00385539" w:rsidRPr="00385539">
        <w:rPr>
          <w:rFonts w:ascii="Traditional Arabic" w:hAnsi="Traditional Arabic" w:cs="Traditional Arabic"/>
          <w:b/>
          <w:bCs/>
          <w:sz w:val="27"/>
          <w:szCs w:val="27"/>
          <w:u w:val="single"/>
          <w:rtl/>
          <w:lang w:val="en-GB"/>
        </w:rPr>
        <w:t xml:space="preserve"> لجُملة من الأسبا</w:t>
      </w:r>
      <w:r w:rsidR="00723128">
        <w:rPr>
          <w:rFonts w:ascii="Traditional Arabic" w:hAnsi="Traditional Arabic" w:cs="Traditional Arabic" w:hint="cs"/>
          <w:b/>
          <w:bCs/>
          <w:sz w:val="27"/>
          <w:szCs w:val="27"/>
          <w:u w:val="single"/>
          <w:rtl/>
          <w:lang w:val="en-GB"/>
        </w:rPr>
        <w:t>ب منها</w:t>
      </w:r>
      <w:r w:rsidR="00385539" w:rsidRPr="00385539">
        <w:rPr>
          <w:rFonts w:ascii="Traditional Arabic" w:hAnsi="Traditional Arabic" w:cs="Traditional Arabic"/>
          <w:sz w:val="27"/>
          <w:szCs w:val="27"/>
          <w:rtl/>
          <w:lang w:val="en-GB"/>
        </w:rPr>
        <w:t xml:space="preserve"> (أ-</w:t>
      </w:r>
      <w:r w:rsidR="00E409B0" w:rsidRPr="00385539">
        <w:rPr>
          <w:rFonts w:ascii="Traditional Arabic" w:hAnsi="Traditional Arabic" w:cs="Traditional Arabic"/>
          <w:sz w:val="27"/>
          <w:szCs w:val="27"/>
          <w:rtl/>
          <w:lang w:val="en-GB"/>
        </w:rPr>
        <w:t>البطلان</w:t>
      </w:r>
      <w:r w:rsidR="002E4E7B" w:rsidRPr="00385539">
        <w:rPr>
          <w:rFonts w:ascii="Traditional Arabic" w:hAnsi="Traditional Arabic" w:cs="Traditional Arabic"/>
          <w:sz w:val="27"/>
          <w:szCs w:val="27"/>
          <w:rtl/>
          <w:lang w:val="en-GB"/>
        </w:rPr>
        <w:t xml:space="preserve"> في حق القاصرين لعدم وجود إذن بيع</w:t>
      </w:r>
      <w:r w:rsidR="00047FE7" w:rsidRPr="00385539">
        <w:rPr>
          <w:rFonts w:ascii="Traditional Arabic" w:hAnsi="Traditional Arabic" w:cs="Traditional Arabic"/>
          <w:sz w:val="27"/>
          <w:szCs w:val="27"/>
          <w:rtl/>
          <w:lang w:val="en-GB"/>
        </w:rPr>
        <w:t xml:space="preserve"> من الح</w:t>
      </w:r>
      <w:r w:rsidR="00385539" w:rsidRPr="00385539">
        <w:rPr>
          <w:rFonts w:ascii="Traditional Arabic" w:hAnsi="Traditional Arabic" w:cs="Traditional Arabic"/>
          <w:sz w:val="27"/>
          <w:szCs w:val="27"/>
          <w:rtl/>
          <w:lang w:val="en-GB"/>
        </w:rPr>
        <w:t>اكم بما يحقق الغبطة والمصلحة. ب-</w:t>
      </w:r>
      <w:r w:rsidR="00E409B0" w:rsidRPr="00385539">
        <w:rPr>
          <w:rFonts w:ascii="Traditional Arabic" w:hAnsi="Traditional Arabic" w:cs="Traditional Arabic"/>
          <w:sz w:val="27"/>
          <w:szCs w:val="27"/>
          <w:rtl/>
          <w:lang w:val="en-GB"/>
        </w:rPr>
        <w:t>إنعدام ركن الرضا والقبول وعدم تمثيل جميع الورثة بدليل عدم إضافة ارقام الوكالات والأشخاص الموكلين وتم تأكيد ذلك</w:t>
      </w:r>
      <w:r w:rsidR="008F643D" w:rsidRPr="00385539">
        <w:rPr>
          <w:rFonts w:ascii="Traditional Arabic" w:hAnsi="Traditional Arabic" w:cs="Traditional Arabic"/>
          <w:sz w:val="27"/>
          <w:szCs w:val="27"/>
          <w:rtl/>
          <w:lang w:val="en-GB"/>
        </w:rPr>
        <w:t xml:space="preserve"> جميعه</w:t>
      </w:r>
      <w:r w:rsidR="00E409B0" w:rsidRPr="00385539">
        <w:rPr>
          <w:rFonts w:ascii="Traditional Arabic" w:hAnsi="Traditional Arabic" w:cs="Traditional Arabic"/>
          <w:sz w:val="27"/>
          <w:szCs w:val="27"/>
          <w:rtl/>
          <w:lang w:val="en-GB"/>
        </w:rPr>
        <w:t xml:space="preserve"> بحضور الورثة بأنفسهم ونفي موافقتهم ورضاهم الاتفاق</w:t>
      </w:r>
      <w:r w:rsidR="008F643D" w:rsidRPr="00385539">
        <w:rPr>
          <w:rFonts w:ascii="Traditional Arabic" w:hAnsi="Traditional Arabic" w:cs="Traditional Arabic"/>
          <w:sz w:val="27"/>
          <w:szCs w:val="27"/>
          <w:rtl/>
          <w:lang w:val="en-GB"/>
        </w:rPr>
        <w:t xml:space="preserve"> المعيب</w:t>
      </w:r>
      <w:r w:rsidR="00E409B0" w:rsidRPr="00385539">
        <w:rPr>
          <w:rFonts w:ascii="Traditional Arabic" w:hAnsi="Traditional Arabic" w:cs="Traditional Arabic"/>
          <w:sz w:val="27"/>
          <w:szCs w:val="27"/>
          <w:rtl/>
          <w:lang w:val="en-GB"/>
        </w:rPr>
        <w:t xml:space="preserve"> مع المستأنف</w:t>
      </w:r>
      <w:r w:rsidR="00A00847" w:rsidRPr="00385539">
        <w:rPr>
          <w:rFonts w:ascii="Traditional Arabic" w:hAnsi="Traditional Arabic" w:cs="Traditional Arabic"/>
          <w:sz w:val="27"/>
          <w:szCs w:val="27"/>
          <w:rtl/>
          <w:lang w:val="en-GB"/>
        </w:rPr>
        <w:t>.</w:t>
      </w:r>
      <w:r w:rsidR="00385539" w:rsidRPr="00385539">
        <w:rPr>
          <w:rFonts w:ascii="Traditional Arabic" w:hAnsi="Traditional Arabic" w:cs="Traditional Arabic"/>
          <w:sz w:val="27"/>
          <w:szCs w:val="27"/>
          <w:rtl/>
          <w:lang w:val="en-GB"/>
        </w:rPr>
        <w:t xml:space="preserve"> ج- عدم انعقاد البيع</w:t>
      </w:r>
      <w:r w:rsidR="00EF7B54">
        <w:rPr>
          <w:rFonts w:ascii="Traditional Arabic" w:hAnsi="Traditional Arabic" w:cs="Traditional Arabic" w:hint="cs"/>
          <w:sz w:val="27"/>
          <w:szCs w:val="27"/>
          <w:rtl/>
          <w:lang w:val="en-GB"/>
        </w:rPr>
        <w:t xml:space="preserve"> من الأساس</w:t>
      </w:r>
      <w:r w:rsidR="00385539" w:rsidRPr="00385539">
        <w:rPr>
          <w:rFonts w:ascii="Traditional Arabic" w:hAnsi="Traditional Arabic" w:cs="Traditional Arabic"/>
          <w:sz w:val="27"/>
          <w:szCs w:val="27"/>
          <w:rtl/>
          <w:lang w:val="en-GB"/>
        </w:rPr>
        <w:t xml:space="preserve"> لتعلقه </w:t>
      </w:r>
      <w:r w:rsidR="00EF7B54">
        <w:rPr>
          <w:rFonts w:ascii="Traditional Arabic" w:hAnsi="Traditional Arabic" w:cs="Traditional Arabic" w:hint="cs"/>
          <w:sz w:val="27"/>
          <w:szCs w:val="27"/>
          <w:rtl/>
          <w:lang w:val="en-GB"/>
        </w:rPr>
        <w:t xml:space="preserve"> على </w:t>
      </w:r>
      <w:r w:rsidR="00385539" w:rsidRPr="00385539">
        <w:rPr>
          <w:rFonts w:ascii="Traditional Arabic" w:hAnsi="Traditional Arabic" w:cs="Traditional Arabic"/>
          <w:sz w:val="27"/>
          <w:szCs w:val="27"/>
          <w:rtl/>
          <w:lang w:val="en-GB"/>
        </w:rPr>
        <w:t xml:space="preserve">أمر محتمل </w:t>
      </w:r>
      <w:r w:rsidR="00EF7B54">
        <w:rPr>
          <w:rFonts w:ascii="Traditional Arabic" w:hAnsi="Traditional Arabic" w:cs="Traditional Arabic" w:hint="cs"/>
          <w:sz w:val="27"/>
          <w:szCs w:val="27"/>
          <w:rtl/>
          <w:lang w:val="en-GB"/>
        </w:rPr>
        <w:t xml:space="preserve">غير مُتحقق </w:t>
      </w:r>
      <w:r w:rsidR="00385539" w:rsidRPr="00385539">
        <w:rPr>
          <w:rFonts w:ascii="Traditional Arabic" w:hAnsi="Traditional Arabic" w:cs="Traditional Arabic"/>
          <w:sz w:val="27"/>
          <w:szCs w:val="27"/>
          <w:rtl/>
          <w:lang w:val="en-GB"/>
        </w:rPr>
        <w:t>وهو موافقة التمويل وكما أوضحنا أن ذلك لا يعد بيعاً مستقراً وفقاً للأحكام الشرعية والنظامية).</w:t>
      </w:r>
      <w:r w:rsidR="00EF7B54">
        <w:rPr>
          <w:rFonts w:ascii="Traditional Arabic" w:hAnsi="Traditional Arabic" w:cs="Traditional Arabic" w:hint="cs"/>
          <w:sz w:val="27"/>
          <w:szCs w:val="27"/>
          <w:rtl/>
          <w:lang w:val="en-GB"/>
        </w:rPr>
        <w:t xml:space="preserve"> </w:t>
      </w:r>
    </w:p>
    <w:p w:rsidR="00EF7B54" w:rsidRPr="00E85CE9" w:rsidRDefault="00385539" w:rsidP="00E85CE9">
      <w:pPr>
        <w:spacing w:after="0"/>
        <w:ind w:firstLine="283"/>
        <w:jc w:val="both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en-GB"/>
        </w:rPr>
      </w:pPr>
      <w:r w:rsidRPr="00EF7B54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en-GB"/>
        </w:rPr>
        <w:t>إذًا</w:t>
      </w:r>
      <w:r w:rsidR="00E409B0" w:rsidRPr="00EF7B54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en-GB"/>
        </w:rPr>
        <w:t xml:space="preserve"> فلا محل للنقاش فيما دون ذلك </w:t>
      </w:r>
      <w:r w:rsidR="008F643D" w:rsidRPr="00EF7B54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en-GB"/>
        </w:rPr>
        <w:t>والمعنى هنا واضح لا يحتمل الت</w:t>
      </w:r>
      <w:r w:rsidR="00E85CE9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en-GB"/>
        </w:rPr>
        <w:t>أويل بالنقيض</w:t>
      </w:r>
      <w:r w:rsidR="00E85CE9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en-GB"/>
        </w:rPr>
        <w:t xml:space="preserve">، </w:t>
      </w:r>
      <w:r w:rsidR="00E85CE9" w:rsidRPr="00E85CE9">
        <w:rPr>
          <w:rFonts w:ascii="Traditional Arabic" w:hAnsi="Traditional Arabic" w:cs="Traditional Arabic" w:hint="cs"/>
          <w:sz w:val="28"/>
          <w:szCs w:val="28"/>
          <w:rtl/>
          <w:lang w:val="en-GB"/>
        </w:rPr>
        <w:t xml:space="preserve">كون الجملة </w:t>
      </w:r>
      <w:r w:rsidR="00723128" w:rsidRPr="00E85CE9">
        <w:rPr>
          <w:rFonts w:ascii="Traditional Arabic" w:hAnsi="Traditional Arabic" w:cs="Traditional Arabic"/>
          <w:sz w:val="28"/>
          <w:szCs w:val="28"/>
          <w:rtl/>
          <w:lang w:val="en-GB"/>
        </w:rPr>
        <w:t>المشا</w:t>
      </w:r>
      <w:r w:rsidR="00723128" w:rsidRPr="00E85CE9">
        <w:rPr>
          <w:rFonts w:ascii="Traditional Arabic" w:hAnsi="Traditional Arabic" w:cs="Traditional Arabic"/>
          <w:sz w:val="28"/>
          <w:szCs w:val="28"/>
          <w:rtl/>
          <w:lang w:val="en-GB"/>
        </w:rPr>
        <w:t>ر</w:t>
      </w:r>
      <w:r w:rsidR="00723128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 إليها لا تفيد العلم بالمبايعة</w:t>
      </w:r>
      <w:r w:rsidR="00723128" w:rsidRPr="00EF7B54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، </w:t>
      </w:r>
      <w:r w:rsidR="00723128">
        <w:rPr>
          <w:rFonts w:ascii="Traditional Arabic" w:hAnsi="Traditional Arabic" w:cs="Traditional Arabic" w:hint="cs"/>
          <w:sz w:val="28"/>
          <w:szCs w:val="28"/>
          <w:rtl/>
          <w:lang w:val="en-GB"/>
        </w:rPr>
        <w:t xml:space="preserve">بقدر ما تُفيد </w:t>
      </w:r>
      <w:r w:rsidR="00723128" w:rsidRPr="00EF7B54">
        <w:rPr>
          <w:rFonts w:ascii="Traditional Arabic" w:hAnsi="Traditional Arabic" w:cs="Traditional Arabic"/>
          <w:sz w:val="28"/>
          <w:szCs w:val="28"/>
          <w:rtl/>
          <w:lang w:val="en-GB"/>
        </w:rPr>
        <w:t>أن مسألة الع</w:t>
      </w:r>
      <w:r w:rsidR="00723128">
        <w:rPr>
          <w:rFonts w:ascii="Traditional Arabic" w:hAnsi="Traditional Arabic" w:cs="Traditional Arabic"/>
          <w:sz w:val="28"/>
          <w:szCs w:val="28"/>
          <w:rtl/>
          <w:lang w:val="en-GB"/>
        </w:rPr>
        <w:t xml:space="preserve">لم ليست ذات أهمية في ضوء </w:t>
      </w:r>
      <w:r w:rsidR="00723128">
        <w:rPr>
          <w:rFonts w:ascii="Traditional Arabic" w:hAnsi="Traditional Arabic" w:cs="Traditional Arabic" w:hint="cs"/>
          <w:sz w:val="28"/>
          <w:szCs w:val="28"/>
          <w:rtl/>
          <w:lang w:val="en-GB"/>
        </w:rPr>
        <w:t xml:space="preserve">بحثنا </w:t>
      </w:r>
      <w:r w:rsidR="00723128" w:rsidRPr="00EF7B54">
        <w:rPr>
          <w:rFonts w:ascii="Traditional Arabic" w:hAnsi="Traditional Arabic" w:cs="Traditional Arabic"/>
          <w:sz w:val="28"/>
          <w:szCs w:val="28"/>
          <w:rtl/>
          <w:lang w:val="en-GB"/>
        </w:rPr>
        <w:t>للدعوى</w:t>
      </w:r>
      <w:r w:rsidR="00E85CE9">
        <w:rPr>
          <w:rFonts w:ascii="Traditional Arabic" w:hAnsi="Traditional Arabic" w:cs="Traditional Arabic" w:hint="cs"/>
          <w:sz w:val="28"/>
          <w:szCs w:val="28"/>
          <w:rtl/>
          <w:lang w:val="en-GB"/>
        </w:rPr>
        <w:t xml:space="preserve"> </w:t>
      </w:r>
      <w:r w:rsidR="00723128">
        <w:rPr>
          <w:rFonts w:ascii="Traditional Arabic" w:hAnsi="Traditional Arabic" w:cs="Traditional Arabic" w:hint="cs"/>
          <w:sz w:val="28"/>
          <w:szCs w:val="28"/>
          <w:rtl/>
          <w:lang w:val="en-GB"/>
        </w:rPr>
        <w:t xml:space="preserve">وتأكدنا من عدم انعقاد البيع </w:t>
      </w:r>
      <w:r w:rsidR="00723128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en-GB"/>
        </w:rPr>
        <w:t xml:space="preserve">- </w:t>
      </w:r>
      <w:r w:rsidR="00723128" w:rsidRPr="00723128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en-GB"/>
        </w:rPr>
        <w:t xml:space="preserve">كما نلفت إلى أن المستأنف، كعادته، لم يكتفِ بالاقتطاع </w:t>
      </w:r>
      <w:r w:rsidR="00E85CE9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en-GB"/>
        </w:rPr>
        <w:t>ال</w:t>
      </w:r>
      <w:r w:rsidR="00E85CE9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en-GB"/>
        </w:rPr>
        <w:t xml:space="preserve">مجتزأ </w:t>
      </w:r>
      <w:r w:rsidR="00E85CE9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en-GB"/>
        </w:rPr>
        <w:t>ال</w:t>
      </w:r>
      <w:r w:rsidR="00E85CE9" w:rsidRPr="00E85CE9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en-GB"/>
        </w:rPr>
        <w:t>مختزل</w:t>
      </w:r>
      <w:r w:rsidR="00723128" w:rsidRPr="00723128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en-GB"/>
        </w:rPr>
        <w:t>، بل تجاهل تمامًا سياق النص</w:t>
      </w:r>
      <w:r w:rsidR="00723128" w:rsidRPr="00723128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en-GB"/>
        </w:rPr>
        <w:t>،</w:t>
      </w:r>
      <w:r w:rsidR="00723128" w:rsidRPr="00723128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en-GB"/>
        </w:rPr>
        <w:t xml:space="preserve"> </w:t>
      </w:r>
      <w:r w:rsidR="00E85CE9" w:rsidRPr="00E85CE9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en-GB"/>
        </w:rPr>
        <w:t xml:space="preserve">ولو فعل لوجد نصًّا صريحًا مفاده أن صحة البيع تم بحثها بشكل وافٍ بعد رفع الدعوى </w:t>
      </w:r>
      <w:r w:rsidR="00E85CE9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en-GB"/>
        </w:rPr>
        <w:t>–</w:t>
      </w:r>
      <w:r w:rsidR="00EF7B5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en-GB"/>
        </w:rPr>
        <w:t xml:space="preserve"> </w:t>
      </w:r>
      <w:r w:rsidR="00E409B0" w:rsidRPr="00EF7B54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en-GB"/>
        </w:rPr>
        <w:t>و</w:t>
      </w:r>
      <w:r w:rsidR="00E85CE9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en-GB"/>
        </w:rPr>
        <w:t xml:space="preserve">ختامًا، نؤكد أن </w:t>
      </w:r>
      <w:r w:rsidR="00E409B0" w:rsidRPr="00EF7B54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en-GB"/>
        </w:rPr>
        <w:t xml:space="preserve">المستأنف </w:t>
      </w:r>
      <w:r w:rsidR="00E85CE9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en-GB"/>
        </w:rPr>
        <w:t xml:space="preserve">كعادته </w:t>
      </w:r>
      <w:bookmarkStart w:id="0" w:name="_GoBack"/>
      <w:bookmarkEnd w:id="0"/>
      <w:r w:rsidR="00E409B0" w:rsidRPr="00EF7B54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en-GB"/>
        </w:rPr>
        <w:t>لم يقدم أي دليل أو مستند يؤكد صحة إدعائه رغم تأكيد فضيلتكم على أن يكون الرد بدليل واضح لا يحتمل التأويل.</w:t>
      </w:r>
    </w:p>
    <w:p w:rsidR="0095424C" w:rsidRPr="00EF7B54" w:rsidRDefault="00B057FC" w:rsidP="0095424C">
      <w:pPr>
        <w:spacing w:before="240"/>
        <w:jc w:val="both"/>
        <w:rPr>
          <w:rFonts w:ascii="Traditional Arabic" w:hAnsi="Traditional Arabic" w:cs="Traditional Arabic"/>
          <w:sz w:val="27"/>
          <w:szCs w:val="27"/>
          <w:rtl/>
        </w:rPr>
      </w:pPr>
      <w:r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 xml:space="preserve">ثانياً: </w:t>
      </w:r>
      <w:r w:rsidRPr="00EF7B54">
        <w:rPr>
          <w:rFonts w:ascii="Traditional Arabic" w:hAnsi="Traditional Arabic" w:cs="Traditional Arabic"/>
          <w:sz w:val="27"/>
          <w:szCs w:val="27"/>
          <w:rtl/>
          <w:lang w:val="en-GB"/>
        </w:rPr>
        <w:t>نضيف بأننا طوال جلسات المرافعة أمام محكمة أول درجة</w:t>
      </w:r>
      <w:r w:rsidR="005C05E2" w:rsidRPr="00EF7B54">
        <w:rPr>
          <w:rFonts w:ascii="Traditional Arabic" w:hAnsi="Traditional Arabic" w:cs="Traditional Arabic"/>
          <w:sz w:val="27"/>
          <w:szCs w:val="27"/>
          <w:rtl/>
          <w:lang w:val="en-GB"/>
        </w:rPr>
        <w:t xml:space="preserve"> نؤكد على </w:t>
      </w:r>
      <w:r w:rsidR="005C05E2" w:rsidRPr="00EF7B54">
        <w:rPr>
          <w:rFonts w:ascii="Traditional Arabic" w:hAnsi="Traditional Arabic" w:cs="Traditional Arabic"/>
          <w:sz w:val="27"/>
          <w:szCs w:val="27"/>
          <w:rtl/>
        </w:rPr>
        <w:t>دف</w:t>
      </w:r>
      <w:r w:rsidR="00565D32" w:rsidRPr="00EF7B54">
        <w:rPr>
          <w:rFonts w:ascii="Traditional Arabic" w:hAnsi="Traditional Arabic" w:cs="Traditional Arabic"/>
          <w:sz w:val="27"/>
          <w:szCs w:val="27"/>
          <w:rtl/>
        </w:rPr>
        <w:t xml:space="preserve">عنا </w:t>
      </w:r>
      <w:r w:rsidR="00030CCC" w:rsidRPr="00EF7B54">
        <w:rPr>
          <w:rFonts w:ascii="Traditional Arabic" w:hAnsi="Traditional Arabic" w:cs="Traditional Arabic"/>
          <w:sz w:val="27"/>
          <w:szCs w:val="27"/>
          <w:rtl/>
        </w:rPr>
        <w:t xml:space="preserve">بحسن </w:t>
      </w:r>
      <w:r w:rsidR="00EF5D33" w:rsidRPr="00EF7B54">
        <w:rPr>
          <w:rFonts w:ascii="Traditional Arabic" w:hAnsi="Traditional Arabic" w:cs="Traditional Arabic"/>
          <w:sz w:val="27"/>
          <w:szCs w:val="27"/>
          <w:rtl/>
        </w:rPr>
        <w:t xml:space="preserve">النوايا المطلق لدى موكلي في إتمام المبيع </w:t>
      </w:r>
      <w:r w:rsidR="00EF5D33" w:rsidRPr="00EF7B54">
        <w:rPr>
          <w:rFonts w:ascii="Traditional Arabic" w:hAnsi="Traditional Arabic" w:cs="Traditional Arabic"/>
          <w:sz w:val="27"/>
          <w:szCs w:val="27"/>
          <w:rtl/>
          <w:lang w:bidi="ar-EG"/>
        </w:rPr>
        <w:t xml:space="preserve">وعدم </w:t>
      </w:r>
      <w:r w:rsidR="007D3D9A" w:rsidRPr="00EF7B54">
        <w:rPr>
          <w:rFonts w:ascii="Traditional Arabic" w:hAnsi="Traditional Arabic" w:cs="Traditional Arabic"/>
          <w:sz w:val="27"/>
          <w:szCs w:val="27"/>
          <w:rtl/>
          <w:lang w:bidi="ar-EG"/>
        </w:rPr>
        <w:t xml:space="preserve">العلم مسبقاً </w:t>
      </w:r>
      <w:r w:rsidR="00EF5D33" w:rsidRPr="00EF7B54">
        <w:rPr>
          <w:rFonts w:ascii="Traditional Arabic" w:hAnsi="Traditional Arabic" w:cs="Traditional Arabic"/>
          <w:sz w:val="27"/>
          <w:szCs w:val="27"/>
          <w:rtl/>
          <w:lang w:bidi="ar-EG"/>
        </w:rPr>
        <w:t xml:space="preserve">بوجود أي نزاعات على العقار </w:t>
      </w:r>
      <w:r w:rsidR="007D3D9A" w:rsidRPr="00EF7B54">
        <w:rPr>
          <w:rFonts w:ascii="Traditional Arabic" w:hAnsi="Traditional Arabic" w:cs="Traditional Arabic"/>
          <w:sz w:val="27"/>
          <w:szCs w:val="27"/>
          <w:rtl/>
          <w:lang w:bidi="ar-EG"/>
        </w:rPr>
        <w:t xml:space="preserve">وعلى آثر ذلك تم إتخاذ </w:t>
      </w:r>
      <w:r w:rsidR="00EF5D33" w:rsidRPr="00EF7B54">
        <w:rPr>
          <w:rFonts w:ascii="Traditional Arabic" w:hAnsi="Traditional Arabic" w:cs="Traditional Arabic"/>
          <w:sz w:val="27"/>
          <w:szCs w:val="27"/>
          <w:rtl/>
        </w:rPr>
        <w:t>كافة الإجراءات الن</w:t>
      </w:r>
      <w:r w:rsidR="007D3D9A" w:rsidRPr="00EF7B54">
        <w:rPr>
          <w:rFonts w:ascii="Traditional Arabic" w:hAnsi="Traditional Arabic" w:cs="Traditional Arabic"/>
          <w:sz w:val="27"/>
          <w:szCs w:val="27"/>
          <w:rtl/>
        </w:rPr>
        <w:t>ظامية اللازمة لنقل ملكية العقار</w:t>
      </w:r>
      <w:r w:rsidR="009371D5" w:rsidRPr="00EF7B54">
        <w:rPr>
          <w:rFonts w:ascii="Traditional Arabic" w:hAnsi="Traditional Arabic" w:cs="Traditional Arabic"/>
          <w:sz w:val="27"/>
          <w:szCs w:val="27"/>
          <w:rtl/>
        </w:rPr>
        <w:t xml:space="preserve"> بشكل سليم</w:t>
      </w:r>
      <w:r w:rsidR="00CC184F" w:rsidRPr="00EF7B54">
        <w:rPr>
          <w:rFonts w:ascii="Traditional Arabic" w:hAnsi="Traditional Arabic" w:cs="Traditional Arabic"/>
          <w:sz w:val="27"/>
          <w:szCs w:val="27"/>
          <w:rtl/>
        </w:rPr>
        <w:t>، و</w:t>
      </w:r>
      <w:r w:rsidR="00283C77" w:rsidRPr="00EF7B54">
        <w:rPr>
          <w:rFonts w:ascii="Traditional Arabic" w:hAnsi="Traditional Arabic" w:cs="Traditional Arabic"/>
          <w:sz w:val="27"/>
          <w:szCs w:val="27"/>
          <w:rtl/>
        </w:rPr>
        <w:t xml:space="preserve">أسسنا هذا الدفع على </w:t>
      </w:r>
      <w:r w:rsidR="00EF5D33" w:rsidRPr="00EF7B54">
        <w:rPr>
          <w:rFonts w:ascii="Traditional Arabic" w:hAnsi="Traditional Arabic" w:cs="Traditional Arabic"/>
          <w:sz w:val="27"/>
          <w:szCs w:val="27"/>
          <w:rtl/>
        </w:rPr>
        <w:t xml:space="preserve">نص المادة (86) من نظام المعاملات المدنية </w:t>
      </w:r>
      <w:r w:rsidR="00283C77" w:rsidRPr="00EF7B54">
        <w:rPr>
          <w:rFonts w:ascii="Traditional Arabic" w:hAnsi="Traditional Arabic" w:cs="Traditional Arabic"/>
          <w:sz w:val="27"/>
          <w:szCs w:val="27"/>
          <w:rtl/>
        </w:rPr>
        <w:t>ب</w:t>
      </w:r>
      <w:r w:rsidR="00EF5D33" w:rsidRPr="00EF7B54">
        <w:rPr>
          <w:rFonts w:ascii="Traditional Arabic" w:hAnsi="Traditional Arabic" w:cs="Traditional Arabic"/>
          <w:sz w:val="27"/>
          <w:szCs w:val="27"/>
          <w:rtl/>
        </w:rPr>
        <w:t>أن "لا يُحتج بإبطال العقد تجاه الخلف الخاص للمتعاقد إذا كس</w:t>
      </w:r>
      <w:r w:rsidR="005B511D" w:rsidRPr="00EF7B54">
        <w:rPr>
          <w:rFonts w:ascii="Traditional Arabic" w:hAnsi="Traditional Arabic" w:cs="Traditional Arabic"/>
          <w:sz w:val="27"/>
          <w:szCs w:val="27"/>
          <w:rtl/>
        </w:rPr>
        <w:t>ب حقًّا عينيًّا معاوضة بحسن نية</w:t>
      </w:r>
      <w:r w:rsidR="00EF5D33" w:rsidRPr="00EF7B54">
        <w:rPr>
          <w:rFonts w:ascii="Traditional Arabic" w:hAnsi="Traditional Arabic" w:cs="Traditional Arabic"/>
          <w:sz w:val="27"/>
          <w:szCs w:val="27"/>
          <w:rtl/>
        </w:rPr>
        <w:t>، مما يعني أن حقوق موكلي المصونة بموجب هذا الصك لا يمكن الطعن فيها أو نقضها نظرًا لحسن نيته المطلقة في إتمام المبيع</w:t>
      </w:r>
      <w:r w:rsidR="0026607D" w:rsidRPr="00EF7B54">
        <w:rPr>
          <w:rFonts w:ascii="Traditional Arabic" w:hAnsi="Traditional Arabic" w:cs="Traditional Arabic"/>
          <w:sz w:val="27"/>
          <w:szCs w:val="27"/>
          <w:rtl/>
        </w:rPr>
        <w:t>، وكل ذلك مثبت بصك الحكم الصاد</w:t>
      </w:r>
      <w:r w:rsidR="00903C15" w:rsidRPr="00EF7B54">
        <w:rPr>
          <w:rFonts w:ascii="Traditional Arabic" w:hAnsi="Traditional Arabic" w:cs="Traditional Arabic"/>
          <w:sz w:val="27"/>
          <w:szCs w:val="27"/>
          <w:rtl/>
        </w:rPr>
        <w:t>ر</w:t>
      </w:r>
      <w:r w:rsidR="0026607D" w:rsidRPr="00EF7B54">
        <w:rPr>
          <w:rFonts w:ascii="Traditional Arabic" w:hAnsi="Traditional Arabic" w:cs="Traditional Arabic"/>
          <w:sz w:val="27"/>
          <w:szCs w:val="27"/>
          <w:rtl/>
        </w:rPr>
        <w:t>، بالإضافة لثبوت عدم الملاءة المالية</w:t>
      </w:r>
      <w:r w:rsidR="007C04C8" w:rsidRPr="00EF7B54">
        <w:rPr>
          <w:rFonts w:ascii="Traditional Arabic" w:hAnsi="Traditional Arabic" w:cs="Traditional Arabic"/>
          <w:sz w:val="27"/>
          <w:szCs w:val="27"/>
          <w:rtl/>
        </w:rPr>
        <w:t xml:space="preserve"> لدى المستأنف وإعتماده على تمويل محتمل من شركة خاصة</w:t>
      </w:r>
      <w:r w:rsidR="007D23FC" w:rsidRPr="00EF7B54">
        <w:rPr>
          <w:rFonts w:ascii="Traditional Arabic" w:hAnsi="Traditional Arabic" w:cs="Traditional Arabic"/>
          <w:sz w:val="27"/>
          <w:szCs w:val="27"/>
          <w:rtl/>
        </w:rPr>
        <w:t xml:space="preserve"> – </w:t>
      </w:r>
      <w:r w:rsidR="00674C07" w:rsidRPr="00EF7B54">
        <w:rPr>
          <w:rFonts w:ascii="Traditional Arabic" w:hAnsi="Traditional Arabic" w:cs="Traditional Arabic"/>
          <w:sz w:val="27"/>
          <w:szCs w:val="27"/>
          <w:rtl/>
        </w:rPr>
        <w:t>وما في ذلك من إهدار للحقوق وإستحالة موافقة المحكمة على البيع بهذه الطريقة</w:t>
      </w:r>
      <w:r w:rsidR="0026607D" w:rsidRPr="00EF7B54">
        <w:rPr>
          <w:rFonts w:ascii="Traditional Arabic" w:hAnsi="Traditional Arabic" w:cs="Traditional Arabic"/>
          <w:sz w:val="27"/>
          <w:szCs w:val="27"/>
          <w:rtl/>
        </w:rPr>
        <w:t xml:space="preserve"> </w:t>
      </w:r>
      <w:r w:rsidR="00EF5D33" w:rsidRPr="00EF7B54">
        <w:rPr>
          <w:rFonts w:ascii="Traditional Arabic" w:hAnsi="Traditional Arabic" w:cs="Traditional Arabic"/>
          <w:sz w:val="27"/>
          <w:szCs w:val="27"/>
        </w:rPr>
        <w:t>.</w:t>
      </w:r>
    </w:p>
    <w:p w:rsidR="004265E2" w:rsidRPr="00385539" w:rsidRDefault="00445B70" w:rsidP="00B42F80">
      <w:pPr>
        <w:spacing w:after="0"/>
        <w:jc w:val="both"/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</w:pPr>
      <w:r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>ثالثاَ</w:t>
      </w:r>
      <w:r w:rsidR="00EF5D33" w:rsidRPr="00385539">
        <w:rPr>
          <w:rFonts w:ascii="Traditional Arabic" w:hAnsi="Traditional Arabic" w:cs="Traditional Arabic"/>
          <w:b/>
          <w:bCs/>
          <w:sz w:val="27"/>
          <w:szCs w:val="27"/>
          <w:lang w:val="en-GB"/>
        </w:rPr>
        <w:t>:</w:t>
      </w:r>
      <w:r w:rsidR="008C3FFF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 xml:space="preserve"> </w:t>
      </w:r>
      <w:r w:rsidR="0095424C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 xml:space="preserve">نشير لما أكدناه سابقاً بمذكرتنا الختامية </w:t>
      </w:r>
      <w:r w:rsidR="00BF6C87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 xml:space="preserve">إستكمالاً لمبدأ </w:t>
      </w:r>
      <w:r w:rsidR="000B71EF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>حسن نوايا موكلي</w:t>
      </w:r>
      <w:r w:rsidR="006232BC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 xml:space="preserve"> المطلق</w:t>
      </w:r>
      <w:r w:rsidR="000B71EF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 xml:space="preserve"> </w:t>
      </w:r>
      <w:r w:rsidR="006232BC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>ب</w:t>
      </w:r>
      <w:r w:rsidR="00CB012F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>إنفاق</w:t>
      </w:r>
      <w:r w:rsidR="006232BC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>ه</w:t>
      </w:r>
      <w:r w:rsidR="00CB012F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 xml:space="preserve"> مبالغ باهظة على العقار في سبيل تطويره وإصلاحه بمبلغ قدره (18.300.000 </w:t>
      </w:r>
      <w:r w:rsidR="00C317C1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 xml:space="preserve">ريال) ثمانية عشر مليون وثلاثمائة ألف ريال </w:t>
      </w:r>
      <w:r w:rsidR="00DA77D0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>–</w:t>
      </w:r>
      <w:r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 xml:space="preserve"> </w:t>
      </w:r>
      <w:r w:rsidR="00C9403F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 xml:space="preserve">وأن الضرر لا يزال بضرر </w:t>
      </w:r>
      <w:r w:rsidR="000074D1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 xml:space="preserve">وتأسيس ذلك على </w:t>
      </w:r>
      <w:r w:rsidR="00990BC7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>قاعدة</w:t>
      </w:r>
      <w:r w:rsidR="0095424C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 xml:space="preserve"> درء المفاسد مقدم على جلب المنافع – </w:t>
      </w:r>
      <w:r w:rsidR="006232BC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>وأكدنا أنه إذا</w:t>
      </w:r>
      <w:r w:rsidR="0095424C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 xml:space="preserve"> كان المدعي يقصد من دعواه جلب منفعة</w:t>
      </w:r>
      <w:r w:rsidR="00263CC2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 xml:space="preserve"> وهي غير مشروعه </w:t>
      </w:r>
      <w:r w:rsidR="005316AE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 xml:space="preserve">بكل تأكيد </w:t>
      </w:r>
      <w:r w:rsidR="00263CC2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>بسبب ما أصاب الاتفاق من بطلان ومخالفات للن</w:t>
      </w:r>
      <w:r w:rsidR="005316AE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>ظام لعدة أوجه</w:t>
      </w:r>
      <w:r w:rsidR="0095424C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 xml:space="preserve"> فإن ذلك يكون على حساب مفسدة عظيمة على حساب موكلي وهو حسن النية كما سبق إيضاحه –</w:t>
      </w:r>
      <w:r w:rsidR="0012327A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 xml:space="preserve"> مع الوضع بالاعتبار أن المبالغ المنفقة </w:t>
      </w:r>
      <w:r w:rsidR="006D466D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 xml:space="preserve">تزيد عن </w:t>
      </w:r>
      <w:r w:rsidR="00A368FF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 xml:space="preserve">ثلاث أضعاف قيمة الأرض </w:t>
      </w:r>
      <w:r w:rsidR="0095424C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 xml:space="preserve">– وفي ذلك إثراء بلا سبب </w:t>
      </w:r>
      <w:r w:rsidR="00C9403F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 xml:space="preserve">للمستأنف </w:t>
      </w:r>
      <w:r w:rsidR="0095424C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 xml:space="preserve">على حساب موكلي – في مقابل مفاسد عظيمة </w:t>
      </w:r>
      <w:r w:rsidR="00B42F80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>لموكلي،</w:t>
      </w:r>
      <w:r w:rsidR="0095424C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 xml:space="preserve"> على الرغم من سلامة موقفة الشرعي والنظامي وإتخاذه السبل النظامية الصحيحة لإتمام الشراء بشكل سليم </w:t>
      </w:r>
      <w:r w:rsidR="00240EFC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 xml:space="preserve">من خلال الجهات الرسمية </w:t>
      </w:r>
      <w:r w:rsidR="0095424C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>– مع عدم قدرته على التحقق من وجود أي إتفاق</w:t>
      </w:r>
      <w:r w:rsidR="00240EFC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>ات أو نزاعات</w:t>
      </w:r>
      <w:r w:rsidR="0095424C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 xml:space="preserve"> مع الم</w:t>
      </w:r>
      <w:r w:rsidR="00A916F2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 xml:space="preserve">ستأنف </w:t>
      </w:r>
      <w:r w:rsidR="0095424C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>رغم كونه معيب من أوجه عديدة كما سبق إيضاحه</w:t>
      </w:r>
      <w:r w:rsidR="004265E2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val="en-GB"/>
        </w:rPr>
        <w:t>.</w:t>
      </w:r>
    </w:p>
    <w:p w:rsidR="00732286" w:rsidRPr="00385539" w:rsidRDefault="00A916F2" w:rsidP="00B42F80">
      <w:pPr>
        <w:spacing w:before="240" w:after="0" w:line="240" w:lineRule="auto"/>
        <w:ind w:hanging="27"/>
        <w:jc w:val="both"/>
        <w:rPr>
          <w:rFonts w:ascii="Traditional Arabic" w:hAnsi="Traditional Arabic" w:cs="Traditional Arabic"/>
          <w:b/>
          <w:bCs/>
          <w:sz w:val="27"/>
          <w:szCs w:val="27"/>
        </w:rPr>
      </w:pPr>
      <w:r w:rsidRPr="00385539">
        <w:rPr>
          <w:rFonts w:ascii="Traditional Arabic" w:hAnsi="Traditional Arabic" w:cs="Traditional Arabic"/>
          <w:b/>
          <w:bCs/>
          <w:sz w:val="27"/>
          <w:szCs w:val="27"/>
          <w:rtl/>
        </w:rPr>
        <w:t xml:space="preserve">وعليه ولما تقدم فإننا نلتمس من فضيلتكم – سلمكم الله – تأييد الحكم الصادر فيما آل إليه </w:t>
      </w:r>
      <w:r w:rsidR="002A48E6" w:rsidRPr="00385539">
        <w:rPr>
          <w:rFonts w:ascii="Traditional Arabic" w:hAnsi="Traditional Arabic" w:cs="Traditional Arabic"/>
          <w:b/>
          <w:bCs/>
          <w:sz w:val="27"/>
          <w:szCs w:val="27"/>
          <w:rtl/>
        </w:rPr>
        <w:t>برد دعوى المدعي</w:t>
      </w:r>
      <w:r w:rsidR="00732286" w:rsidRPr="00385539">
        <w:rPr>
          <w:rFonts w:ascii="Traditional Arabic" w:hAnsi="Traditional Arabic" w:cs="Traditional Arabic"/>
          <w:b/>
          <w:bCs/>
          <w:sz w:val="27"/>
          <w:szCs w:val="27"/>
        </w:rPr>
        <w:t>.</w:t>
      </w:r>
    </w:p>
    <w:p w:rsidR="004265E2" w:rsidRPr="00385539" w:rsidRDefault="004265E2" w:rsidP="00E85CE9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 w:val="27"/>
          <w:szCs w:val="27"/>
          <w:rtl/>
          <w:lang w:bidi="ar-EG"/>
        </w:rPr>
      </w:pPr>
      <w:r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bidi="ar-EG"/>
        </w:rPr>
        <w:t>سدد الله</w:t>
      </w:r>
      <w:r w:rsidR="00584E74"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bidi="ar-EG"/>
        </w:rPr>
        <w:t xml:space="preserve"> على طريق الحق والعدل خطاكم ،،، والله ولي التوفيق </w:t>
      </w:r>
      <w:r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bidi="ar-EG"/>
        </w:rPr>
        <w:t>،،،</w:t>
      </w:r>
    </w:p>
    <w:p w:rsidR="004265E2" w:rsidRPr="00385539" w:rsidRDefault="004265E2" w:rsidP="00E85CE9">
      <w:pPr>
        <w:spacing w:after="0" w:line="240" w:lineRule="auto"/>
        <w:ind w:right="142"/>
        <w:jc w:val="right"/>
        <w:rPr>
          <w:rFonts w:ascii="Traditional Arabic" w:hAnsi="Traditional Arabic" w:cs="Traditional Arabic"/>
          <w:b/>
          <w:bCs/>
          <w:sz w:val="27"/>
          <w:szCs w:val="27"/>
          <w:rtl/>
          <w:lang w:bidi="ar-EG"/>
        </w:rPr>
      </w:pPr>
      <w:r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bidi="ar-EG"/>
        </w:rPr>
        <w:t>المحامية ،،،</w:t>
      </w:r>
    </w:p>
    <w:p w:rsidR="0069706D" w:rsidRPr="00385539" w:rsidRDefault="004265E2" w:rsidP="00E85CE9">
      <w:pPr>
        <w:spacing w:line="240" w:lineRule="auto"/>
        <w:jc w:val="right"/>
        <w:rPr>
          <w:rFonts w:ascii="Traditional Arabic" w:hAnsi="Traditional Arabic" w:cs="Traditional Arabic"/>
          <w:b/>
          <w:bCs/>
          <w:sz w:val="27"/>
          <w:szCs w:val="27"/>
          <w:lang w:bidi="ar-EG"/>
        </w:rPr>
      </w:pPr>
      <w:r w:rsidRPr="00385539">
        <w:rPr>
          <w:rFonts w:ascii="Traditional Arabic" w:hAnsi="Traditional Arabic" w:cs="Traditional Arabic"/>
          <w:b/>
          <w:bCs/>
          <w:sz w:val="27"/>
          <w:szCs w:val="27"/>
          <w:rtl/>
          <w:lang w:bidi="ar-EG"/>
        </w:rPr>
        <w:t>جواهر الحارثي</w:t>
      </w:r>
    </w:p>
    <w:sectPr w:rsidR="0069706D" w:rsidRPr="00385539" w:rsidSect="000D64EE">
      <w:footerReference w:type="default" r:id="rId7"/>
      <w:pgSz w:w="11906" w:h="16838"/>
      <w:pgMar w:top="900" w:right="566" w:bottom="810" w:left="567" w:header="708" w:footer="29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17D3" w:rsidRDefault="004417D3" w:rsidP="007A6AD1">
      <w:pPr>
        <w:spacing w:after="0" w:line="240" w:lineRule="auto"/>
      </w:pPr>
      <w:r>
        <w:separator/>
      </w:r>
    </w:p>
  </w:endnote>
  <w:endnote w:type="continuationSeparator" w:id="0">
    <w:p w:rsidR="004417D3" w:rsidRDefault="004417D3" w:rsidP="007A6A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16F2" w:rsidRDefault="00A916F2" w:rsidP="00EF7B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17D3" w:rsidRDefault="004417D3" w:rsidP="007A6AD1">
      <w:pPr>
        <w:spacing w:after="0" w:line="240" w:lineRule="auto"/>
      </w:pPr>
      <w:r>
        <w:separator/>
      </w:r>
    </w:p>
  </w:footnote>
  <w:footnote w:type="continuationSeparator" w:id="0">
    <w:p w:rsidR="004417D3" w:rsidRDefault="004417D3" w:rsidP="007A6A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D7DD3"/>
    <w:multiLevelType w:val="multilevel"/>
    <w:tmpl w:val="A948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E5838"/>
    <w:multiLevelType w:val="multilevel"/>
    <w:tmpl w:val="323EE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025729"/>
    <w:multiLevelType w:val="multilevel"/>
    <w:tmpl w:val="0936C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941C2"/>
    <w:multiLevelType w:val="multilevel"/>
    <w:tmpl w:val="DBB65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3F7460"/>
    <w:multiLevelType w:val="hybridMultilevel"/>
    <w:tmpl w:val="B43E5C44"/>
    <w:lvl w:ilvl="0" w:tplc="31064446">
      <w:start w:val="1"/>
      <w:numFmt w:val="decimal"/>
      <w:lvlText w:val="%1-"/>
      <w:lvlJc w:val="left"/>
      <w:pPr>
        <w:ind w:left="3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" w15:restartNumberingAfterBreak="0">
    <w:nsid w:val="1C6B7868"/>
    <w:multiLevelType w:val="multilevel"/>
    <w:tmpl w:val="ED74F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9B6CED"/>
    <w:multiLevelType w:val="multilevel"/>
    <w:tmpl w:val="129C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695EA6"/>
    <w:multiLevelType w:val="multilevel"/>
    <w:tmpl w:val="7EFC0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9B47D0"/>
    <w:multiLevelType w:val="multilevel"/>
    <w:tmpl w:val="51C4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232DF"/>
    <w:multiLevelType w:val="hybridMultilevel"/>
    <w:tmpl w:val="3372148C"/>
    <w:lvl w:ilvl="0" w:tplc="A7E69A36">
      <w:start w:val="1"/>
      <w:numFmt w:val="decimal"/>
      <w:lvlText w:val="%1-"/>
      <w:lvlJc w:val="left"/>
      <w:pPr>
        <w:ind w:left="359" w:hanging="360"/>
      </w:pPr>
      <w:rPr>
        <w:rFonts w:hint="default"/>
        <w:lang w:bidi="ar-SA"/>
      </w:rPr>
    </w:lvl>
    <w:lvl w:ilvl="1" w:tplc="08090019" w:tentative="1">
      <w:start w:val="1"/>
      <w:numFmt w:val="lowerLetter"/>
      <w:lvlText w:val="%2."/>
      <w:lvlJc w:val="left"/>
      <w:pPr>
        <w:ind w:left="1079" w:hanging="360"/>
      </w:pPr>
    </w:lvl>
    <w:lvl w:ilvl="2" w:tplc="0809001B" w:tentative="1">
      <w:start w:val="1"/>
      <w:numFmt w:val="lowerRoman"/>
      <w:lvlText w:val="%3."/>
      <w:lvlJc w:val="right"/>
      <w:pPr>
        <w:ind w:left="1799" w:hanging="180"/>
      </w:pPr>
    </w:lvl>
    <w:lvl w:ilvl="3" w:tplc="0809000F" w:tentative="1">
      <w:start w:val="1"/>
      <w:numFmt w:val="decimal"/>
      <w:lvlText w:val="%4."/>
      <w:lvlJc w:val="left"/>
      <w:pPr>
        <w:ind w:left="2519" w:hanging="360"/>
      </w:pPr>
    </w:lvl>
    <w:lvl w:ilvl="4" w:tplc="08090019" w:tentative="1">
      <w:start w:val="1"/>
      <w:numFmt w:val="lowerLetter"/>
      <w:lvlText w:val="%5."/>
      <w:lvlJc w:val="left"/>
      <w:pPr>
        <w:ind w:left="3239" w:hanging="360"/>
      </w:pPr>
    </w:lvl>
    <w:lvl w:ilvl="5" w:tplc="0809001B" w:tentative="1">
      <w:start w:val="1"/>
      <w:numFmt w:val="lowerRoman"/>
      <w:lvlText w:val="%6."/>
      <w:lvlJc w:val="right"/>
      <w:pPr>
        <w:ind w:left="3959" w:hanging="180"/>
      </w:pPr>
    </w:lvl>
    <w:lvl w:ilvl="6" w:tplc="0809000F" w:tentative="1">
      <w:start w:val="1"/>
      <w:numFmt w:val="decimal"/>
      <w:lvlText w:val="%7."/>
      <w:lvlJc w:val="left"/>
      <w:pPr>
        <w:ind w:left="4679" w:hanging="360"/>
      </w:pPr>
    </w:lvl>
    <w:lvl w:ilvl="7" w:tplc="08090019" w:tentative="1">
      <w:start w:val="1"/>
      <w:numFmt w:val="lowerLetter"/>
      <w:lvlText w:val="%8."/>
      <w:lvlJc w:val="left"/>
      <w:pPr>
        <w:ind w:left="5399" w:hanging="360"/>
      </w:pPr>
    </w:lvl>
    <w:lvl w:ilvl="8" w:tplc="08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0" w15:restartNumberingAfterBreak="0">
    <w:nsid w:val="2881212A"/>
    <w:multiLevelType w:val="multilevel"/>
    <w:tmpl w:val="E160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048A3"/>
    <w:multiLevelType w:val="multilevel"/>
    <w:tmpl w:val="B3D46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FD35FC"/>
    <w:multiLevelType w:val="hybridMultilevel"/>
    <w:tmpl w:val="0366B508"/>
    <w:lvl w:ilvl="0" w:tplc="8E5CFCD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4054AE"/>
    <w:multiLevelType w:val="multilevel"/>
    <w:tmpl w:val="D4149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F55CCB"/>
    <w:multiLevelType w:val="multilevel"/>
    <w:tmpl w:val="4532D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CF2BE7"/>
    <w:multiLevelType w:val="hybridMultilevel"/>
    <w:tmpl w:val="17AEEF14"/>
    <w:lvl w:ilvl="0" w:tplc="6500474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520DA8"/>
    <w:multiLevelType w:val="multilevel"/>
    <w:tmpl w:val="14F2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BB41A7"/>
    <w:multiLevelType w:val="multilevel"/>
    <w:tmpl w:val="A8040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B66469"/>
    <w:multiLevelType w:val="multilevel"/>
    <w:tmpl w:val="7AEE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5479D6"/>
    <w:multiLevelType w:val="multilevel"/>
    <w:tmpl w:val="B6C89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773887"/>
    <w:multiLevelType w:val="multilevel"/>
    <w:tmpl w:val="A88C7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4"/>
  </w:num>
  <w:num w:numId="3">
    <w:abstractNumId w:val="20"/>
  </w:num>
  <w:num w:numId="4">
    <w:abstractNumId w:val="18"/>
  </w:num>
  <w:num w:numId="5">
    <w:abstractNumId w:val="14"/>
  </w:num>
  <w:num w:numId="6">
    <w:abstractNumId w:val="8"/>
  </w:num>
  <w:num w:numId="7">
    <w:abstractNumId w:val="10"/>
  </w:num>
  <w:num w:numId="8">
    <w:abstractNumId w:val="16"/>
  </w:num>
  <w:num w:numId="9">
    <w:abstractNumId w:val="17"/>
  </w:num>
  <w:num w:numId="10">
    <w:abstractNumId w:val="2"/>
  </w:num>
  <w:num w:numId="11">
    <w:abstractNumId w:val="6"/>
  </w:num>
  <w:num w:numId="12">
    <w:abstractNumId w:val="15"/>
  </w:num>
  <w:num w:numId="13">
    <w:abstractNumId w:val="9"/>
  </w:num>
  <w:num w:numId="14">
    <w:abstractNumId w:val="13"/>
  </w:num>
  <w:num w:numId="15">
    <w:abstractNumId w:val="11"/>
  </w:num>
  <w:num w:numId="16">
    <w:abstractNumId w:val="7"/>
  </w:num>
  <w:num w:numId="17">
    <w:abstractNumId w:val="5"/>
  </w:num>
  <w:num w:numId="18">
    <w:abstractNumId w:val="0"/>
  </w:num>
  <w:num w:numId="19">
    <w:abstractNumId w:val="3"/>
  </w:num>
  <w:num w:numId="20">
    <w:abstractNumId w:val="19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7F2"/>
    <w:rsid w:val="000015F2"/>
    <w:rsid w:val="000074D1"/>
    <w:rsid w:val="0001294A"/>
    <w:rsid w:val="00027102"/>
    <w:rsid w:val="00030CCC"/>
    <w:rsid w:val="0004324E"/>
    <w:rsid w:val="00047FE7"/>
    <w:rsid w:val="00095ADA"/>
    <w:rsid w:val="00096634"/>
    <w:rsid w:val="000B71EF"/>
    <w:rsid w:val="000C4C9F"/>
    <w:rsid w:val="000D64EE"/>
    <w:rsid w:val="000F28CB"/>
    <w:rsid w:val="000F5E59"/>
    <w:rsid w:val="0012327A"/>
    <w:rsid w:val="00136308"/>
    <w:rsid w:val="00153412"/>
    <w:rsid w:val="00153B9B"/>
    <w:rsid w:val="001643B8"/>
    <w:rsid w:val="00167F60"/>
    <w:rsid w:val="00193E71"/>
    <w:rsid w:val="00194606"/>
    <w:rsid w:val="00240EFC"/>
    <w:rsid w:val="00263CC2"/>
    <w:rsid w:val="0026607D"/>
    <w:rsid w:val="00283C77"/>
    <w:rsid w:val="002A48E6"/>
    <w:rsid w:val="002B0431"/>
    <w:rsid w:val="002D72F3"/>
    <w:rsid w:val="002E4E7B"/>
    <w:rsid w:val="002F123F"/>
    <w:rsid w:val="00310FC2"/>
    <w:rsid w:val="00350FED"/>
    <w:rsid w:val="00356398"/>
    <w:rsid w:val="003609E8"/>
    <w:rsid w:val="00385539"/>
    <w:rsid w:val="003A2D6D"/>
    <w:rsid w:val="004265E2"/>
    <w:rsid w:val="004417D3"/>
    <w:rsid w:val="00445B70"/>
    <w:rsid w:val="00452261"/>
    <w:rsid w:val="0046718C"/>
    <w:rsid w:val="004849A3"/>
    <w:rsid w:val="00504380"/>
    <w:rsid w:val="005132DF"/>
    <w:rsid w:val="0051510A"/>
    <w:rsid w:val="005316AE"/>
    <w:rsid w:val="00540747"/>
    <w:rsid w:val="005472D1"/>
    <w:rsid w:val="00565D32"/>
    <w:rsid w:val="00584E74"/>
    <w:rsid w:val="00585FE7"/>
    <w:rsid w:val="005B511D"/>
    <w:rsid w:val="005C05E2"/>
    <w:rsid w:val="005F21FC"/>
    <w:rsid w:val="005F29CE"/>
    <w:rsid w:val="00613627"/>
    <w:rsid w:val="006232BC"/>
    <w:rsid w:val="00630366"/>
    <w:rsid w:val="00666DFA"/>
    <w:rsid w:val="00674C07"/>
    <w:rsid w:val="00691EAD"/>
    <w:rsid w:val="0069706D"/>
    <w:rsid w:val="006B77BC"/>
    <w:rsid w:val="006D2EE9"/>
    <w:rsid w:val="006D466D"/>
    <w:rsid w:val="00703010"/>
    <w:rsid w:val="00723128"/>
    <w:rsid w:val="00732286"/>
    <w:rsid w:val="00746835"/>
    <w:rsid w:val="00781792"/>
    <w:rsid w:val="007A6AD1"/>
    <w:rsid w:val="007C04C8"/>
    <w:rsid w:val="007C3491"/>
    <w:rsid w:val="007C7193"/>
    <w:rsid w:val="007D23FC"/>
    <w:rsid w:val="007D3D9A"/>
    <w:rsid w:val="007E1B68"/>
    <w:rsid w:val="00893B0A"/>
    <w:rsid w:val="008952A6"/>
    <w:rsid w:val="00897F94"/>
    <w:rsid w:val="008A7647"/>
    <w:rsid w:val="008C3FFF"/>
    <w:rsid w:val="008C4AFB"/>
    <w:rsid w:val="008D3208"/>
    <w:rsid w:val="008F643D"/>
    <w:rsid w:val="00903C15"/>
    <w:rsid w:val="009371D5"/>
    <w:rsid w:val="00942CBF"/>
    <w:rsid w:val="0095424C"/>
    <w:rsid w:val="00990BC7"/>
    <w:rsid w:val="009E63DB"/>
    <w:rsid w:val="00A00847"/>
    <w:rsid w:val="00A368FF"/>
    <w:rsid w:val="00A66F0E"/>
    <w:rsid w:val="00A916F2"/>
    <w:rsid w:val="00AA36AE"/>
    <w:rsid w:val="00AC6EAC"/>
    <w:rsid w:val="00B057FC"/>
    <w:rsid w:val="00B42F80"/>
    <w:rsid w:val="00B50B7B"/>
    <w:rsid w:val="00B540F4"/>
    <w:rsid w:val="00B661AA"/>
    <w:rsid w:val="00B70824"/>
    <w:rsid w:val="00BC1345"/>
    <w:rsid w:val="00BC1484"/>
    <w:rsid w:val="00BD2111"/>
    <w:rsid w:val="00BF3340"/>
    <w:rsid w:val="00BF63C4"/>
    <w:rsid w:val="00BF6C87"/>
    <w:rsid w:val="00C15567"/>
    <w:rsid w:val="00C207F2"/>
    <w:rsid w:val="00C317C1"/>
    <w:rsid w:val="00C42C79"/>
    <w:rsid w:val="00C86876"/>
    <w:rsid w:val="00C9403F"/>
    <w:rsid w:val="00CB012F"/>
    <w:rsid w:val="00CC0580"/>
    <w:rsid w:val="00CC184F"/>
    <w:rsid w:val="00CF4CCB"/>
    <w:rsid w:val="00D0251A"/>
    <w:rsid w:val="00D2458B"/>
    <w:rsid w:val="00D66512"/>
    <w:rsid w:val="00DA3AB4"/>
    <w:rsid w:val="00DA77D0"/>
    <w:rsid w:val="00E17491"/>
    <w:rsid w:val="00E17821"/>
    <w:rsid w:val="00E253B5"/>
    <w:rsid w:val="00E31230"/>
    <w:rsid w:val="00E409B0"/>
    <w:rsid w:val="00E60D78"/>
    <w:rsid w:val="00E66296"/>
    <w:rsid w:val="00E8326F"/>
    <w:rsid w:val="00E857F6"/>
    <w:rsid w:val="00E85CE9"/>
    <w:rsid w:val="00E91D1B"/>
    <w:rsid w:val="00EA1587"/>
    <w:rsid w:val="00EF5D33"/>
    <w:rsid w:val="00EF7B54"/>
    <w:rsid w:val="00F13017"/>
    <w:rsid w:val="00F23490"/>
    <w:rsid w:val="00F25DCD"/>
    <w:rsid w:val="00F33913"/>
    <w:rsid w:val="00F9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CE3F398"/>
  <w15:chartTrackingRefBased/>
  <w15:docId w15:val="{3190A1A0-F6F9-4D0C-8227-CCDFA5275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7B54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1EA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31230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A6A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6AD1"/>
  </w:style>
  <w:style w:type="paragraph" w:styleId="Footer">
    <w:name w:val="footer"/>
    <w:basedOn w:val="Normal"/>
    <w:link w:val="FooterChar"/>
    <w:uiPriority w:val="99"/>
    <w:unhideWhenUsed/>
    <w:rsid w:val="007A6A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6A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05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3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0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14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74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85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0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2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855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58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92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42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259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698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8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24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8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4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71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86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36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2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7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81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2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5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5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6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16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2024-08-12T13:29:00Z</cp:lastPrinted>
  <dcterms:created xsi:type="dcterms:W3CDTF">2024-12-19T14:34:00Z</dcterms:created>
  <dcterms:modified xsi:type="dcterms:W3CDTF">2024-12-19T20:10:00Z</dcterms:modified>
</cp:coreProperties>
</file>