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bidiVisual/>
        <w:tblW w:w="0" w:type="auto"/>
        <w:tblInd w:w="-23" w:type="dxa"/>
        <w:tblLook w:val="04A0" w:firstRow="1" w:lastRow="0" w:firstColumn="1" w:lastColumn="0" w:noHBand="0" w:noVBand="1"/>
      </w:tblPr>
      <w:tblGrid>
        <w:gridCol w:w="661"/>
        <w:gridCol w:w="1733"/>
        <w:gridCol w:w="7541"/>
      </w:tblGrid>
      <w:tr w:rsidR="007D4E2F" w:rsidTr="001E1865">
        <w:trPr>
          <w:trHeight w:val="1454"/>
        </w:trPr>
        <w:tc>
          <w:tcPr>
            <w:tcW w:w="661" w:type="dxa"/>
          </w:tcPr>
          <w:p w:rsidR="007D4E2F" w:rsidRDefault="007D4E2F" w:rsidP="007D4E2F">
            <w:pPr>
              <w:rPr>
                <w:rtl/>
              </w:rPr>
            </w:pPr>
          </w:p>
        </w:tc>
        <w:tc>
          <w:tcPr>
            <w:tcW w:w="1733" w:type="dxa"/>
          </w:tcPr>
          <w:p w:rsidR="007D4E2F" w:rsidRPr="007D4E2F" w:rsidRDefault="007D4E2F" w:rsidP="007D4E2F">
            <w:pPr>
              <w:rPr>
                <w:b/>
                <w:bCs/>
                <w:sz w:val="32"/>
                <w:szCs w:val="32"/>
                <w:u w:val="single"/>
                <w:rtl/>
              </w:rPr>
            </w:pPr>
            <w:r w:rsidRPr="007D4E2F">
              <w:rPr>
                <w:rFonts w:hint="cs"/>
                <w:b/>
                <w:bCs/>
                <w:sz w:val="32"/>
                <w:szCs w:val="32"/>
                <w:u w:val="single"/>
                <w:rtl/>
              </w:rPr>
              <w:t>المحتكم ضدها</w:t>
            </w:r>
          </w:p>
        </w:tc>
        <w:tc>
          <w:tcPr>
            <w:tcW w:w="7541" w:type="dxa"/>
          </w:tcPr>
          <w:p w:rsidR="007D4E2F" w:rsidRPr="001C4335" w:rsidRDefault="007D4E2F" w:rsidP="001C4335">
            <w:pPr>
              <w:spacing w:line="360" w:lineRule="auto"/>
              <w:jc w:val="both"/>
              <w:rPr>
                <w:rFonts w:asciiTheme="majorBidi" w:hAnsiTheme="majorBidi" w:cstheme="majorBidi"/>
                <w:b/>
                <w:bCs/>
                <w:sz w:val="28"/>
                <w:szCs w:val="28"/>
                <w:u w:val="single"/>
                <w:rtl/>
              </w:rPr>
            </w:pPr>
            <w:r w:rsidRPr="001C4335">
              <w:rPr>
                <w:rFonts w:asciiTheme="majorBidi" w:hAnsiTheme="majorBidi" w:cstheme="majorBidi"/>
                <w:b/>
                <w:bCs/>
                <w:sz w:val="28"/>
                <w:szCs w:val="28"/>
                <w:u w:val="single"/>
                <w:rtl/>
              </w:rPr>
              <w:t xml:space="preserve">وأجابت المحتكم ضدها على ما قدمته المحتكمة بمذكرتها المؤرخة في </w:t>
            </w:r>
            <w:r w:rsidRPr="001C4335">
              <w:rPr>
                <w:rFonts w:asciiTheme="majorBidi" w:hAnsiTheme="majorBidi" w:cstheme="majorBidi"/>
                <w:b/>
                <w:bCs/>
                <w:sz w:val="28"/>
                <w:szCs w:val="28"/>
                <w:highlight w:val="yellow"/>
                <w:u w:val="single"/>
                <w:rtl/>
              </w:rPr>
              <w:t>04/03/1445هـ</w:t>
            </w:r>
            <w:r w:rsidRPr="001C4335">
              <w:rPr>
                <w:rFonts w:asciiTheme="majorBidi" w:hAnsiTheme="majorBidi" w:cstheme="majorBidi"/>
                <w:b/>
                <w:bCs/>
                <w:sz w:val="28"/>
                <w:szCs w:val="28"/>
                <w:u w:val="single"/>
                <w:rtl/>
              </w:rPr>
              <w:t xml:space="preserve"> ومضمون ما دفعت به:-</w:t>
            </w:r>
          </w:p>
          <w:p w:rsidR="001C4335" w:rsidRPr="001C4335" w:rsidRDefault="001C4335" w:rsidP="001C4335">
            <w:pPr>
              <w:spacing w:after="160" w:line="360" w:lineRule="auto"/>
              <w:jc w:val="both"/>
              <w:rPr>
                <w:rFonts w:asciiTheme="majorBidi" w:eastAsia="Calibri" w:hAnsiTheme="majorBidi" w:cstheme="majorBidi"/>
                <w:b/>
                <w:bCs/>
                <w:kern w:val="2"/>
                <w:sz w:val="28"/>
                <w:szCs w:val="28"/>
                <w:u w:val="single"/>
                <w:rtl/>
                <w14:ligatures w14:val="standardContextual"/>
              </w:rPr>
            </w:pPr>
            <w:r w:rsidRPr="001C4335">
              <w:rPr>
                <w:rFonts w:asciiTheme="majorBidi" w:eastAsia="Calibri" w:hAnsiTheme="majorBidi" w:cstheme="majorBidi"/>
                <w:b/>
                <w:bCs/>
                <w:kern w:val="2"/>
                <w:sz w:val="28"/>
                <w:szCs w:val="28"/>
                <w:u w:val="single"/>
                <w:rtl/>
                <w14:ligatures w14:val="standardContextual"/>
              </w:rPr>
              <w:t>أولاً: بيانات العقد المبرم بين طرفي التحكيم وحساب مدة التأخير:</w:t>
            </w:r>
          </w:p>
          <w:p w:rsidR="001C4335" w:rsidRPr="001C4335" w:rsidRDefault="001C4335" w:rsidP="001C4335">
            <w:pPr>
              <w:spacing w:line="360" w:lineRule="auto"/>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b/>
                <w:bCs/>
                <w:kern w:val="2"/>
                <w:sz w:val="28"/>
                <w:szCs w:val="28"/>
                <w:rtl/>
                <w14:ligatures w14:val="standardContextual"/>
              </w:rPr>
              <w:t>تاريخ العقد</w:t>
            </w:r>
            <w:r w:rsidRPr="001C4335">
              <w:rPr>
                <w:rFonts w:asciiTheme="majorBidi" w:eastAsia="Calibri" w:hAnsiTheme="majorBidi" w:cstheme="majorBidi"/>
                <w:kern w:val="2"/>
                <w:sz w:val="28"/>
                <w:szCs w:val="28"/>
                <w:rtl/>
                <w14:ligatures w14:val="standardContextual"/>
              </w:rPr>
              <w:t xml:space="preserve">: 06/02/1439ه الموافق 26/10/2017م. </w:t>
            </w:r>
          </w:p>
          <w:p w:rsidR="001C4335" w:rsidRPr="001C4335" w:rsidRDefault="001C4335" w:rsidP="001C4335">
            <w:pPr>
              <w:spacing w:line="360" w:lineRule="auto"/>
              <w:jc w:val="both"/>
              <w:rPr>
                <w:rFonts w:asciiTheme="majorBidi" w:eastAsia="Calibri" w:hAnsiTheme="majorBidi" w:cstheme="majorBidi"/>
                <w:kern w:val="2"/>
                <w:sz w:val="28"/>
                <w:szCs w:val="28"/>
                <w14:ligatures w14:val="standardContextual"/>
              </w:rPr>
            </w:pPr>
            <w:r w:rsidRPr="001C4335">
              <w:rPr>
                <w:rFonts w:asciiTheme="majorBidi" w:eastAsia="Calibri" w:hAnsiTheme="majorBidi" w:cstheme="majorBidi"/>
                <w:b/>
                <w:bCs/>
                <w:kern w:val="2"/>
                <w:sz w:val="28"/>
                <w:szCs w:val="28"/>
                <w:rtl/>
                <w14:ligatures w14:val="standardContextual"/>
              </w:rPr>
              <w:t>موضوع العقد:</w:t>
            </w:r>
            <w:r w:rsidRPr="001C4335">
              <w:rPr>
                <w:rFonts w:asciiTheme="majorBidi" w:eastAsia="Calibri" w:hAnsiTheme="majorBidi" w:cstheme="majorBidi"/>
                <w:kern w:val="2"/>
                <w:sz w:val="28"/>
                <w:szCs w:val="28"/>
                <w:rtl/>
                <w14:ligatures w14:val="standardContextual"/>
              </w:rPr>
              <w:t xml:space="preserve"> عقد مقاولة لتنفيذ مشـروع مركز أوتاد التجاري الواقع بمدينة الرياض</w:t>
            </w:r>
            <w:r w:rsidRPr="001C4335">
              <w:rPr>
                <w:rFonts w:asciiTheme="majorBidi" w:eastAsia="Calibri" w:hAnsiTheme="majorBidi" w:cstheme="majorBidi"/>
                <w:kern w:val="2"/>
                <w:sz w:val="28"/>
                <w:szCs w:val="28"/>
                <w14:ligatures w14:val="standardContextual"/>
              </w:rPr>
              <w:t>.</w:t>
            </w:r>
          </w:p>
          <w:p w:rsidR="001C4335" w:rsidRPr="001C4335" w:rsidRDefault="001C4335" w:rsidP="001C4335">
            <w:pPr>
              <w:spacing w:line="360" w:lineRule="auto"/>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b/>
                <w:bCs/>
                <w:kern w:val="2"/>
                <w:sz w:val="28"/>
                <w:szCs w:val="28"/>
                <w:rtl/>
                <w14:ligatures w14:val="standardContextual"/>
              </w:rPr>
              <w:t>قيمة العقد</w:t>
            </w:r>
            <w:r w:rsidRPr="001C4335">
              <w:rPr>
                <w:rFonts w:asciiTheme="majorBidi" w:eastAsia="Calibri" w:hAnsiTheme="majorBidi" w:cstheme="majorBidi"/>
                <w:kern w:val="2"/>
                <w:sz w:val="28"/>
                <w:szCs w:val="28"/>
                <w:rtl/>
                <w14:ligatures w14:val="standardContextual"/>
              </w:rPr>
              <w:t>: (22.538.255) اثنان وعشـرون مليون وخمسمائة وثمانية وثلاثين ألف ومئتان وخمسة وخمسون ريال.</w:t>
            </w:r>
          </w:p>
          <w:p w:rsidR="001C4335" w:rsidRPr="001C4335" w:rsidRDefault="001C4335" w:rsidP="001C4335">
            <w:pPr>
              <w:spacing w:line="360" w:lineRule="auto"/>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b/>
                <w:bCs/>
                <w:kern w:val="2"/>
                <w:sz w:val="28"/>
                <w:szCs w:val="28"/>
                <w:rtl/>
                <w14:ligatures w14:val="standardContextual"/>
              </w:rPr>
              <w:t>قيمة الأعمال المنفذة فعليا:</w:t>
            </w:r>
            <w:r w:rsidRPr="001C4335">
              <w:rPr>
                <w:rFonts w:asciiTheme="majorBidi" w:eastAsia="Calibri" w:hAnsiTheme="majorBidi" w:cstheme="majorBidi"/>
                <w:kern w:val="2"/>
                <w:sz w:val="28"/>
                <w:szCs w:val="28"/>
                <w:rtl/>
                <w14:ligatures w14:val="standardContextual"/>
              </w:rPr>
              <w:t xml:space="preserve"> (20،691،179) ريال، عشـرون مليون وستمائة وواحد وتسعين ألف ومائة وتسعة وسبعون ريال، (بإقرار المحتكمة بلائحة الدعوى).</w:t>
            </w:r>
          </w:p>
          <w:p w:rsidR="001C4335" w:rsidRPr="001C4335" w:rsidRDefault="001C4335" w:rsidP="001C4335">
            <w:pPr>
              <w:spacing w:line="360" w:lineRule="auto"/>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b/>
                <w:bCs/>
                <w:kern w:val="2"/>
                <w:sz w:val="28"/>
                <w:szCs w:val="28"/>
                <w:rtl/>
                <w14:ligatures w14:val="standardContextual"/>
              </w:rPr>
              <w:t>مدة التنفيذ بحسب العقد</w:t>
            </w:r>
            <w:r w:rsidRPr="001C4335">
              <w:rPr>
                <w:rFonts w:asciiTheme="majorBidi" w:eastAsia="Calibri" w:hAnsiTheme="majorBidi" w:cstheme="majorBidi"/>
                <w:kern w:val="2"/>
                <w:sz w:val="28"/>
                <w:szCs w:val="28"/>
                <w:rtl/>
                <w14:ligatures w14:val="standardContextual"/>
              </w:rPr>
              <w:t>: (600) ستمائة يوم، (سنة وسبعة أشهر واثنان وعشرون يوما).</w:t>
            </w:r>
          </w:p>
          <w:p w:rsidR="001C4335" w:rsidRPr="001C4335" w:rsidRDefault="001C4335" w:rsidP="001C4335">
            <w:pPr>
              <w:spacing w:line="360" w:lineRule="auto"/>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b/>
                <w:bCs/>
                <w:kern w:val="2"/>
                <w:sz w:val="28"/>
                <w:szCs w:val="28"/>
                <w:rtl/>
                <w14:ligatures w14:val="standardContextual"/>
              </w:rPr>
              <w:t>تاريخ الاستلام للموقع من قبل المحتكمة</w:t>
            </w:r>
            <w:r w:rsidRPr="001C4335">
              <w:rPr>
                <w:rFonts w:asciiTheme="majorBidi" w:eastAsia="Calibri" w:hAnsiTheme="majorBidi" w:cstheme="majorBidi"/>
                <w:kern w:val="2"/>
                <w:sz w:val="28"/>
                <w:szCs w:val="28"/>
                <w:rtl/>
                <w14:ligatures w14:val="standardContextual"/>
              </w:rPr>
              <w:t>: 25/02/1439هـ الموافق 14/11/2017م، (بإقرار المحتكمة بلائحة الدعوى).</w:t>
            </w:r>
          </w:p>
          <w:p w:rsidR="001C4335" w:rsidRPr="001C4335" w:rsidRDefault="001C4335" w:rsidP="001C4335">
            <w:pPr>
              <w:spacing w:line="360" w:lineRule="auto"/>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b/>
                <w:bCs/>
                <w:kern w:val="2"/>
                <w:sz w:val="28"/>
                <w:szCs w:val="28"/>
                <w:rtl/>
                <w14:ligatures w14:val="standardContextual"/>
              </w:rPr>
              <w:t>تاريخ التسليم المفترض بحسب العقد</w:t>
            </w:r>
            <w:r w:rsidRPr="001C4335">
              <w:rPr>
                <w:rFonts w:asciiTheme="majorBidi" w:eastAsia="Calibri" w:hAnsiTheme="majorBidi" w:cstheme="majorBidi"/>
                <w:kern w:val="2"/>
                <w:sz w:val="28"/>
                <w:szCs w:val="28"/>
                <w:rtl/>
                <w14:ligatures w14:val="standardContextual"/>
              </w:rPr>
              <w:t>: 10/11/1440ه الموافق 13/07/2019م.</w:t>
            </w:r>
          </w:p>
          <w:p w:rsidR="001C4335" w:rsidRPr="001C4335" w:rsidRDefault="001C4335" w:rsidP="001C4335">
            <w:pPr>
              <w:spacing w:line="360" w:lineRule="auto"/>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b/>
                <w:bCs/>
                <w:kern w:val="2"/>
                <w:sz w:val="28"/>
                <w:szCs w:val="28"/>
                <w:rtl/>
                <w14:ligatures w14:val="standardContextual"/>
              </w:rPr>
              <w:t>تاريخ التسليم الابتدائي</w:t>
            </w:r>
            <w:r w:rsidRPr="001C4335">
              <w:rPr>
                <w:rFonts w:asciiTheme="majorBidi" w:eastAsia="Calibri" w:hAnsiTheme="majorBidi" w:cstheme="majorBidi"/>
                <w:kern w:val="2"/>
                <w:sz w:val="28"/>
                <w:szCs w:val="28"/>
                <w:rtl/>
                <w14:ligatures w14:val="standardContextual"/>
              </w:rPr>
              <w:t>: 05/11/1442هـ الموافق 15/06/2021م، (بإقرار المحتكمة بلائحة الدعوى).</w:t>
            </w:r>
          </w:p>
          <w:p w:rsidR="001C4335" w:rsidRPr="001C4335" w:rsidRDefault="001C4335" w:rsidP="001C4335">
            <w:pPr>
              <w:spacing w:line="360" w:lineRule="auto"/>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b/>
                <w:bCs/>
                <w:kern w:val="2"/>
                <w:sz w:val="28"/>
                <w:szCs w:val="28"/>
                <w:rtl/>
                <w14:ligatures w14:val="standardContextual"/>
              </w:rPr>
              <w:t xml:space="preserve">مدة التأخير بالمشروع: </w:t>
            </w:r>
            <w:r w:rsidRPr="001C4335">
              <w:rPr>
                <w:rFonts w:asciiTheme="majorBidi" w:eastAsia="Calibri" w:hAnsiTheme="majorBidi" w:cstheme="majorBidi"/>
                <w:kern w:val="2"/>
                <w:sz w:val="28"/>
                <w:szCs w:val="28"/>
                <w:rtl/>
                <w14:ligatures w14:val="standardContextual"/>
              </w:rPr>
              <w:t>(703) سبعمائة وثلاثة أيام، (سنة وأحد عشر شهرا ويومين ميلادية).</w:t>
            </w:r>
          </w:p>
          <w:p w:rsidR="00035CDE" w:rsidRPr="001C4335" w:rsidRDefault="001C4335" w:rsidP="001E1865">
            <w:pPr>
              <w:spacing w:line="360" w:lineRule="auto"/>
              <w:jc w:val="both"/>
              <w:rPr>
                <w:rFonts w:asciiTheme="majorBidi" w:eastAsia="Calibri" w:hAnsiTheme="majorBidi" w:cstheme="majorBidi"/>
                <w:b/>
                <w:bCs/>
                <w:kern w:val="2"/>
                <w:sz w:val="28"/>
                <w:szCs w:val="28"/>
                <w:rtl/>
                <w14:ligatures w14:val="standardContextual"/>
              </w:rPr>
            </w:pPr>
            <w:r w:rsidRPr="001C4335">
              <w:rPr>
                <w:rFonts w:asciiTheme="majorBidi" w:eastAsia="Calibri" w:hAnsiTheme="majorBidi" w:cstheme="majorBidi"/>
                <w:b/>
                <w:bCs/>
                <w:kern w:val="2"/>
                <w:sz w:val="28"/>
                <w:szCs w:val="28"/>
                <w:rtl/>
                <w14:ligatures w14:val="standardContextual"/>
              </w:rPr>
              <w:t xml:space="preserve">إجمالي المدة الفعلية بين التسليم والاستلام: </w:t>
            </w:r>
            <w:r w:rsidRPr="001C4335">
              <w:rPr>
                <w:rFonts w:asciiTheme="majorBidi" w:eastAsia="Calibri" w:hAnsiTheme="majorBidi" w:cstheme="majorBidi"/>
                <w:kern w:val="2"/>
                <w:sz w:val="28"/>
                <w:szCs w:val="28"/>
                <w:rtl/>
                <w14:ligatures w14:val="standardContextual"/>
              </w:rPr>
              <w:t>1309 ألف وثلاثمائة وتسعة أيام، (ثلاث سنوات وسبعة أشهر ويوم واحد).</w:t>
            </w:r>
          </w:p>
          <w:p w:rsidR="001C4335" w:rsidRPr="001C4335" w:rsidRDefault="001C4335" w:rsidP="001C4335">
            <w:pPr>
              <w:spacing w:after="160" w:line="360" w:lineRule="auto"/>
              <w:jc w:val="both"/>
              <w:rPr>
                <w:rFonts w:asciiTheme="majorBidi" w:eastAsia="Calibri" w:hAnsiTheme="majorBidi" w:cstheme="majorBidi"/>
                <w:kern w:val="2"/>
                <w:sz w:val="28"/>
                <w:szCs w:val="28"/>
                <w:u w:val="single"/>
                <w:rtl/>
                <w14:ligatures w14:val="standardContextual"/>
              </w:rPr>
            </w:pPr>
            <w:r w:rsidRPr="001C4335">
              <w:rPr>
                <w:rFonts w:asciiTheme="majorBidi" w:eastAsia="Calibri" w:hAnsiTheme="majorBidi" w:cstheme="majorBidi"/>
                <w:b/>
                <w:bCs/>
                <w:kern w:val="2"/>
                <w:sz w:val="28"/>
                <w:szCs w:val="28"/>
                <w:u w:val="single"/>
                <w:rtl/>
                <w14:ligatures w14:val="standardContextual"/>
              </w:rPr>
              <w:t>ثانياً:</w:t>
            </w:r>
            <w:r w:rsidRPr="001C4335">
              <w:rPr>
                <w:rFonts w:asciiTheme="majorBidi" w:eastAsia="Calibri" w:hAnsiTheme="majorBidi" w:cstheme="majorBidi"/>
                <w:kern w:val="2"/>
                <w:sz w:val="28"/>
                <w:szCs w:val="28"/>
                <w:u w:val="single"/>
                <w:rtl/>
                <w14:ligatures w14:val="standardContextual"/>
              </w:rPr>
              <w:t xml:space="preserve"> </w:t>
            </w:r>
            <w:r w:rsidRPr="001C4335">
              <w:rPr>
                <w:rFonts w:asciiTheme="majorBidi" w:eastAsia="Calibri" w:hAnsiTheme="majorBidi" w:cstheme="majorBidi"/>
                <w:b/>
                <w:bCs/>
                <w:kern w:val="2"/>
                <w:sz w:val="28"/>
                <w:szCs w:val="28"/>
                <w:u w:val="single"/>
                <w:rtl/>
                <w14:ligatures w14:val="standardContextual"/>
              </w:rPr>
              <w:t xml:space="preserve">بشأن ادعاء المحتكمة بأن المحتكم ضدها قامت بإلغاء وتعديل وإضافة بعض الأعمال ليصبح مبلغ قيمة العقد النهائية بعد الاستبعادات والاضافات (20.691.179.00 ريالا) بدلاً من المبلغ المتفق عليها بالعقد، محاولة بذلك الإيهام بأن المحتكم ضدها قد خالفت العقد! وأن هذا هو سبب التأخير!! </w:t>
            </w:r>
          </w:p>
          <w:p w:rsidR="001C4335" w:rsidRPr="001C4335" w:rsidRDefault="001C4335" w:rsidP="001C4335">
            <w:pPr>
              <w:spacing w:after="160" w:line="360" w:lineRule="auto"/>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kern w:val="2"/>
                <w:sz w:val="28"/>
                <w:szCs w:val="28"/>
                <w:rtl/>
                <w14:ligatures w14:val="standardContextual"/>
              </w:rPr>
              <w:t xml:space="preserve">لم تخالف المحتكم ضدها العقد! حيث أنها مارست حقوقها العقدية، ومنها أن تزيد او تنقص مقدار الأعمال بما نسبته 20%، وذلك استنادا إلى الفقرة الثانية من المادة الثالثة والأربعون من القسم الثالث من العقد المبرم بين الطرفين (الشـروط العامة)، فضلاً على أن إضافة اعمال زائدة بلا شك تؤدي الى زيادة في القيمة النهائية للمشـروع وهذا </w:t>
            </w:r>
            <w:r w:rsidRPr="001C4335">
              <w:rPr>
                <w:rFonts w:asciiTheme="majorBidi" w:eastAsia="Calibri" w:hAnsiTheme="majorBidi" w:cstheme="majorBidi"/>
                <w:kern w:val="2"/>
                <w:sz w:val="28"/>
                <w:szCs w:val="28"/>
                <w:rtl/>
                <w14:ligatures w14:val="standardContextual"/>
              </w:rPr>
              <w:lastRenderedPageBreak/>
              <w:t>يخالف الواقع بحيث انه يتبين لسعادتكم من قيمة الأعمال المنفذة فعليا أن المحتكم ضدها تخلت عن بعض الاعمال! وعليه فإن أعمال المشـروع قد تقلصت، ومع ذلك لم تنفذ المحتكمة المشروع بالوقت المتفق عليه!</w:t>
            </w:r>
          </w:p>
          <w:p w:rsidR="001C4335" w:rsidRPr="001C4335" w:rsidRDefault="001E1865" w:rsidP="001C4335">
            <w:pPr>
              <w:spacing w:after="160" w:line="360" w:lineRule="auto"/>
              <w:jc w:val="both"/>
              <w:rPr>
                <w:rFonts w:asciiTheme="majorBidi" w:eastAsia="Calibri" w:hAnsiTheme="majorBidi" w:cstheme="majorBidi"/>
                <w:b/>
                <w:bCs/>
                <w:kern w:val="2"/>
                <w:sz w:val="28"/>
                <w:szCs w:val="28"/>
                <w:u w:val="single"/>
                <w:rtl/>
                <w14:ligatures w14:val="standardContextual"/>
              </w:rPr>
            </w:pPr>
            <w:r>
              <w:rPr>
                <w:rFonts w:asciiTheme="majorBidi" w:eastAsia="Calibri" w:hAnsiTheme="majorBidi" w:cstheme="majorBidi" w:hint="cs"/>
                <w:b/>
                <w:bCs/>
                <w:kern w:val="2"/>
                <w:sz w:val="28"/>
                <w:szCs w:val="28"/>
                <w:u w:val="single"/>
                <w:rtl/>
                <w14:ligatures w14:val="standardContextual"/>
              </w:rPr>
              <w:t>ثالثًا</w:t>
            </w:r>
            <w:bookmarkStart w:id="0" w:name="_GoBack"/>
            <w:bookmarkEnd w:id="0"/>
            <w:r w:rsidR="001C4335" w:rsidRPr="001C4335">
              <w:rPr>
                <w:rFonts w:asciiTheme="majorBidi" w:eastAsia="Calibri" w:hAnsiTheme="majorBidi" w:cstheme="majorBidi"/>
                <w:b/>
                <w:bCs/>
                <w:kern w:val="2"/>
                <w:sz w:val="28"/>
                <w:szCs w:val="28"/>
                <w:u w:val="single"/>
                <w:rtl/>
                <w14:ligatures w14:val="standardContextual"/>
              </w:rPr>
              <w:t>: بشأن ادعاء المحتكمة بتأخر المحتكم ضدها باعتماد الأعمال:</w:t>
            </w:r>
          </w:p>
          <w:p w:rsidR="001C4335" w:rsidRPr="001C4335" w:rsidRDefault="001C4335" w:rsidP="001C4335">
            <w:pPr>
              <w:spacing w:after="160" w:line="360" w:lineRule="auto"/>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kern w:val="2"/>
                <w:sz w:val="28"/>
                <w:szCs w:val="28"/>
                <w:rtl/>
                <w14:ligatures w14:val="standardContextual"/>
              </w:rPr>
              <w:t>ونرد على ذلك بأن المحتكم ضدها قد اثبتت جديتها وتعاونها بالرغم من عدم التزام المحتكمة بإنجاز وتسليم المشـروع في المدة المتفق عليها بالعقد، وهذا ما يؤكده خطاب المحتكم ضدها والمرسل الى المحتكمة بتاريخ 17/10/1441ه الموافق 09/06/2020م، كما يشير خطاب المحتكم ضدها المرسل الى المحتكمة بتاريخ 27/11/1440ه الموافق 30/07/2019م، والمتعلق بطلبها المتكرر في تغيير الجدول الزمني نظراً لعدم استطاعتها بتنفيذ المشـروع حسب ما تم الاتفاق عليه مسبقاً (مرفق3- خطاب)، وهذا ما يثبت بأنها كانت تقدم جداول زمنية غير مدروسة من جهتها ولا تستطيع تنفيذها، وعلى الرغم من ذلك تعاونت المحتكم ضدها في هذا الشأن مع تحفظها على الحقوق الناشئة عن التقصير والتأخير في انجاز المشـروع في الوقت المحدد وبالشكل المطلوب، حيث تم الاتفاق بموجب ذلك الخطاب على أن يتم تسليم الاعمال كاملةً بتاريخ 04/05/1441ه الموفق 30/12/2019م، ورغم كل ذلك لم تلتزم المحتكمة بالجدول الزمني المعدل، أما الادعاء بأن المحتكم ضدها كانت تُأخر اعتماد الأعمال ما هي إلا مجرد ذرائع تقوم بها المحتكمة للتنصل عن المسئولية، فضلاً على انها لم تقدم ما يثبت ذلك.</w:t>
            </w:r>
          </w:p>
          <w:p w:rsidR="001C4335" w:rsidRPr="001C4335" w:rsidRDefault="001C4335" w:rsidP="001C4335">
            <w:pPr>
              <w:spacing w:after="160" w:line="360" w:lineRule="auto"/>
              <w:jc w:val="both"/>
              <w:rPr>
                <w:rFonts w:asciiTheme="majorBidi" w:eastAsia="Calibri" w:hAnsiTheme="majorBidi" w:cstheme="majorBidi"/>
                <w:b/>
                <w:bCs/>
                <w:kern w:val="2"/>
                <w:sz w:val="28"/>
                <w:szCs w:val="28"/>
                <w:rtl/>
                <w14:ligatures w14:val="standardContextual"/>
              </w:rPr>
            </w:pPr>
            <w:r w:rsidRPr="001C4335">
              <w:rPr>
                <w:rFonts w:asciiTheme="majorBidi" w:eastAsia="Calibri" w:hAnsiTheme="majorBidi" w:cstheme="majorBidi"/>
                <w:b/>
                <w:bCs/>
                <w:kern w:val="2"/>
                <w:sz w:val="28"/>
                <w:szCs w:val="28"/>
                <w:rtl/>
                <w14:ligatures w14:val="standardContextual"/>
              </w:rPr>
              <w:t>ونرفق لسعادتكم جدولا مفصلا لأوامر التغيير (الملحق رقم 1) وجدولا آخر للتعليمات الصادرة من صاحب المشروع (الملحق رقم 3)، وجدولا لمراحل المشروع بالتفصيل (الملحق رقم 4)، وسيتبن من هذه الجداول المفصلة عدم مصداقية المحتكمة بادعاءاتها، وأنها تأخرت بتنفيذ المشروع لمدة طويلة جدا مما تسبب بضرر كبير على المحتكم ضدها.</w:t>
            </w:r>
          </w:p>
          <w:p w:rsidR="001C4335" w:rsidRPr="001C4335" w:rsidRDefault="001C4335" w:rsidP="001C4335">
            <w:pPr>
              <w:spacing w:after="160" w:line="360" w:lineRule="auto"/>
              <w:jc w:val="both"/>
              <w:rPr>
                <w:rFonts w:asciiTheme="majorBidi" w:eastAsia="Calibri" w:hAnsiTheme="majorBidi" w:cstheme="majorBidi"/>
                <w:kern w:val="2"/>
                <w:sz w:val="28"/>
                <w:szCs w:val="28"/>
                <w:highlight w:val="yellow"/>
                <w:rtl/>
                <w14:ligatures w14:val="standardContextual"/>
              </w:rPr>
            </w:pPr>
            <w:r w:rsidRPr="001C4335">
              <w:rPr>
                <w:rFonts w:asciiTheme="majorBidi" w:eastAsia="Calibri" w:hAnsiTheme="majorBidi" w:cstheme="majorBidi"/>
                <w:b/>
                <w:bCs/>
                <w:kern w:val="2"/>
                <w:sz w:val="28"/>
                <w:szCs w:val="28"/>
                <w:rtl/>
                <w14:ligatures w14:val="standardContextual"/>
              </w:rPr>
              <w:t xml:space="preserve"> وحيث </w:t>
            </w:r>
            <w:r w:rsidRPr="001C4335">
              <w:rPr>
                <w:rFonts w:asciiTheme="majorBidi" w:eastAsia="Calibri" w:hAnsiTheme="majorBidi" w:cstheme="majorBidi"/>
                <w:kern w:val="2"/>
                <w:sz w:val="28"/>
                <w:szCs w:val="28"/>
                <w:rtl/>
                <w14:ligatures w14:val="standardContextual"/>
              </w:rPr>
              <w:t xml:space="preserve">أن الغاية من التعاقد بين الأطراف هو إتمام اعمال الانشاء والتشطيب والتسليم النهائي خلال مدة زمنية محددة، ليتسنى للمحتكم ضدها تحقيق الغاية المرجوة من العقد، بالاستفادة من المبنى وإعادة تأجيره، وحيث ان المحتكمة قد خالفت مقتضـى العقود ولم تلتزم كما جاء سابقاً، وحيث أدى ذلك الى فوات منفعة محققة الحدوث للمحتكم ضدها، </w:t>
            </w:r>
            <w:r w:rsidRPr="001C4335">
              <w:rPr>
                <w:rFonts w:asciiTheme="majorBidi" w:eastAsia="Calibri" w:hAnsiTheme="majorBidi" w:cstheme="majorBidi"/>
                <w:kern w:val="2"/>
                <w:sz w:val="28"/>
                <w:szCs w:val="28"/>
                <w:rtl/>
                <w14:ligatures w14:val="standardContextual"/>
              </w:rPr>
              <w:lastRenderedPageBreak/>
              <w:t xml:space="preserve">ولهذا لوحت المحتكم ضدها مراراً، بتطبيق الغرامة المنصوص عليها في العقد "حال التأخير"، دون استجابة تذكر من قبل المحتكمة، وهذا ثابت قطعاً بموجب الخطابات بين الأطراف، وبموجب تاريخ تسليم المبنى محل العقد، وهذه التصـرفات بلا شك توجب الضمان في مواجهة المحتكمة، ولا يخفى على سعادتكم بأن المفرط ضامن، وبما أن المحتكمة لم تلتزم بما جاء في العقد المبرم بين الطرفين دون مبرر فأنها تضمن ما ترتب على إهمالها في تنفيذ العقد، </w:t>
            </w:r>
            <w:r w:rsidRPr="001C4335">
              <w:rPr>
                <w:rFonts w:asciiTheme="majorBidi" w:eastAsia="Calibri" w:hAnsiTheme="majorBidi" w:cstheme="majorBidi"/>
                <w:b/>
                <w:bCs/>
                <w:kern w:val="2"/>
                <w:sz w:val="28"/>
                <w:szCs w:val="28"/>
                <w:u w:val="single"/>
                <w:rtl/>
                <w14:ligatures w14:val="standardContextual"/>
              </w:rPr>
              <w:t>وفيما يلي تفصيلاً للآثار التي ترتبت على إهمال المحتكمة وتقصيرها بالتنفيذ وتأخر تسليم المشروع:</w:t>
            </w:r>
            <w:r w:rsidRPr="001C4335">
              <w:rPr>
                <w:rFonts w:asciiTheme="majorBidi" w:eastAsia="Calibri" w:hAnsiTheme="majorBidi" w:cstheme="majorBidi"/>
                <w:kern w:val="2"/>
                <w:sz w:val="28"/>
                <w:szCs w:val="28"/>
                <w:highlight w:val="yellow"/>
                <w:rtl/>
                <w14:ligatures w14:val="standardContextual"/>
              </w:rPr>
              <w:t xml:space="preserve"> </w:t>
            </w:r>
          </w:p>
          <w:p w:rsidR="001C4335" w:rsidRPr="001C4335" w:rsidRDefault="001C4335" w:rsidP="001C4335">
            <w:pPr>
              <w:numPr>
                <w:ilvl w:val="0"/>
                <w:numId w:val="13"/>
              </w:numPr>
              <w:spacing w:after="160" w:line="360" w:lineRule="auto"/>
              <w:contextualSpacing/>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kern w:val="2"/>
                <w:sz w:val="28"/>
                <w:szCs w:val="28"/>
                <w:rtl/>
                <w14:ligatures w14:val="standardContextual"/>
              </w:rPr>
              <w:t>تكاليف إتمام النواقص وإعادة تنفيذ الاعمال، وقيمة الغرامات والرسوم، بمبلغ وقدره (</w:t>
            </w:r>
            <w:r w:rsidRPr="001C4335">
              <w:rPr>
                <w:rFonts w:asciiTheme="majorBidi" w:eastAsia="Calibri" w:hAnsiTheme="majorBidi" w:cstheme="majorBidi"/>
                <w:b/>
                <w:bCs/>
                <w:kern w:val="2"/>
                <w:sz w:val="28"/>
                <w:szCs w:val="28"/>
                <w:rtl/>
                <w14:ligatures w14:val="standardContextual"/>
              </w:rPr>
              <w:t>84.868.00</w:t>
            </w:r>
            <w:r w:rsidRPr="001C4335">
              <w:rPr>
                <w:rFonts w:asciiTheme="majorBidi" w:eastAsia="Calibri" w:hAnsiTheme="majorBidi" w:cstheme="majorBidi"/>
                <w:kern w:val="2"/>
                <w:sz w:val="28"/>
                <w:szCs w:val="28"/>
                <w:rtl/>
                <w14:ligatures w14:val="standardContextual"/>
              </w:rPr>
              <w:t>) أربعة وثمانون ألفاً وثمانمائة وثمانية وستون ريال، ونرفق لسعادتكم نسخة من المستندات المؤيدة لذلك (مرفق4- تكاليف اضافية).</w:t>
            </w:r>
          </w:p>
          <w:p w:rsidR="001C4335" w:rsidRPr="001C4335" w:rsidRDefault="001C4335" w:rsidP="001C4335">
            <w:pPr>
              <w:numPr>
                <w:ilvl w:val="0"/>
                <w:numId w:val="13"/>
              </w:numPr>
              <w:spacing w:after="160" w:line="360" w:lineRule="auto"/>
              <w:contextualSpacing/>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kern w:val="2"/>
                <w:sz w:val="28"/>
                <w:szCs w:val="28"/>
                <w:rtl/>
                <w14:ligatures w14:val="standardContextual"/>
              </w:rPr>
              <w:t>مبلغ وقدره (</w:t>
            </w:r>
            <w:r w:rsidRPr="001C4335">
              <w:rPr>
                <w:rFonts w:asciiTheme="majorBidi" w:eastAsia="Calibri" w:hAnsiTheme="majorBidi" w:cstheme="majorBidi"/>
                <w:b/>
                <w:bCs/>
                <w:kern w:val="2"/>
                <w:sz w:val="28"/>
                <w:szCs w:val="28"/>
                <w:rtl/>
                <w14:ligatures w14:val="standardContextual"/>
              </w:rPr>
              <w:t>9.579.874.73</w:t>
            </w:r>
            <w:r w:rsidRPr="001C4335">
              <w:rPr>
                <w:rFonts w:asciiTheme="majorBidi" w:eastAsia="Calibri" w:hAnsiTheme="majorBidi" w:cstheme="majorBidi"/>
                <w:kern w:val="2"/>
                <w:sz w:val="28"/>
                <w:szCs w:val="28"/>
                <w:rtl/>
                <w14:ligatures w14:val="standardContextual"/>
              </w:rPr>
              <w:t xml:space="preserve">) تسعة مليون وخمسمائة وتسعة وسبعون ألفاُ وثمانمائة وأربعة وسبعون ريالا وثلاثة وسبعون هللة، تمثل أجرة العقار خلال فترة التأخير البالغة (703) يوم. وهي منفعة فائتة انعقد سبب وجودها، علماً بأن القيمة الإيجارية للمبنى (407.814) أربعمائة وسبعة آلاف وثمانمائة وأربعة عشـر ريال شهرياً وفقاً لعقد آجار العقار (مرفق 5- عقد اجرة المبنى). </w:t>
            </w:r>
          </w:p>
          <w:p w:rsidR="001C4335" w:rsidRPr="001C4335" w:rsidRDefault="001C4335" w:rsidP="001C4335">
            <w:pPr>
              <w:numPr>
                <w:ilvl w:val="0"/>
                <w:numId w:val="13"/>
              </w:numPr>
              <w:spacing w:after="160" w:line="360" w:lineRule="auto"/>
              <w:contextualSpacing/>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kern w:val="2"/>
                <w:sz w:val="28"/>
                <w:szCs w:val="28"/>
                <w:rtl/>
                <w14:ligatures w14:val="standardContextual"/>
              </w:rPr>
              <w:t xml:space="preserve">غرامة التأخير، بإجمالي قيمة العقد على المدة مضـروبة في مدة التأخير (استناداّ إلى شروط العقد)، أي (22.538.255÷600 يوم *703 يوم مدة التأخير = </w:t>
            </w:r>
            <w:r w:rsidRPr="001C4335">
              <w:rPr>
                <w:rFonts w:asciiTheme="majorBidi" w:eastAsia="Calibri" w:hAnsiTheme="majorBidi" w:cstheme="majorBidi"/>
                <w:b/>
                <w:bCs/>
                <w:kern w:val="2"/>
                <w:sz w:val="28"/>
                <w:szCs w:val="28"/>
                <w:rtl/>
                <w14:ligatures w14:val="standardContextual"/>
              </w:rPr>
              <w:t>26.407.322</w:t>
            </w:r>
            <w:r w:rsidRPr="001C4335">
              <w:rPr>
                <w:rFonts w:asciiTheme="majorBidi" w:eastAsia="Calibri" w:hAnsiTheme="majorBidi" w:cstheme="majorBidi"/>
                <w:kern w:val="2"/>
                <w:sz w:val="28"/>
                <w:szCs w:val="28"/>
                <w:rtl/>
                <w14:ligatures w14:val="standardContextual"/>
              </w:rPr>
              <w:t xml:space="preserve">) ستة وعشـرون مليوناً وأربعمائة وسبعة آلاف وثلاثمائة واثنان وعشرون ريال. </w:t>
            </w:r>
          </w:p>
          <w:p w:rsidR="001C4335" w:rsidRPr="001C4335" w:rsidRDefault="001C4335" w:rsidP="001C4335">
            <w:pPr>
              <w:numPr>
                <w:ilvl w:val="0"/>
                <w:numId w:val="13"/>
              </w:numPr>
              <w:spacing w:after="160" w:line="360" w:lineRule="auto"/>
              <w:contextualSpacing/>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kern w:val="2"/>
                <w:sz w:val="28"/>
                <w:szCs w:val="28"/>
                <w:rtl/>
                <w14:ligatures w14:val="standardContextual"/>
              </w:rPr>
              <w:t>مبلغ وقدره (807.606.74) ثمانمائة وسبعة ألفاً وستمائة وستة ريال وأربعة وسبعون هللة تكاليف أتعاب المكتب الاستشاري خلال مدة التأخير، استناداً إلى المادة (40) من الشـروط العامة بالعقد، (مرفق6-عقد الاستشاري).</w:t>
            </w:r>
          </w:p>
          <w:p w:rsidR="001C4335" w:rsidRPr="001C4335" w:rsidRDefault="001C4335" w:rsidP="001C4335">
            <w:pPr>
              <w:spacing w:after="160" w:line="360" w:lineRule="auto"/>
              <w:ind w:left="180"/>
              <w:jc w:val="both"/>
              <w:rPr>
                <w:rFonts w:asciiTheme="majorBidi" w:eastAsia="Calibri" w:hAnsiTheme="majorBidi" w:cstheme="majorBidi"/>
                <w:b/>
                <w:bCs/>
                <w:kern w:val="2"/>
                <w:sz w:val="28"/>
                <w:szCs w:val="28"/>
                <w:rtl/>
                <w14:ligatures w14:val="standardContextual"/>
              </w:rPr>
            </w:pPr>
            <w:r w:rsidRPr="001C4335">
              <w:rPr>
                <w:rFonts w:asciiTheme="majorBidi" w:eastAsia="Calibri" w:hAnsiTheme="majorBidi" w:cstheme="majorBidi"/>
                <w:b/>
                <w:bCs/>
                <w:kern w:val="2"/>
                <w:sz w:val="28"/>
                <w:szCs w:val="28"/>
                <w:u w:val="single"/>
                <w:rtl/>
                <w14:ligatures w14:val="standardContextual"/>
              </w:rPr>
              <w:t>وعلى ضوء ما سبق، واستنادا على (الفقرة 2 من المادة 30 من نظام التحكيم)، فأننا نتقدم للهيئة الموقرة بالطلبات التالية</w:t>
            </w:r>
            <w:r w:rsidRPr="001C4335">
              <w:rPr>
                <w:rFonts w:asciiTheme="majorBidi" w:eastAsia="Calibri" w:hAnsiTheme="majorBidi" w:cstheme="majorBidi"/>
                <w:b/>
                <w:bCs/>
                <w:kern w:val="2"/>
                <w:sz w:val="28"/>
                <w:szCs w:val="28"/>
                <w:rtl/>
                <w14:ligatures w14:val="standardContextual"/>
              </w:rPr>
              <w:t xml:space="preserve">: </w:t>
            </w:r>
          </w:p>
          <w:p w:rsidR="001C4335" w:rsidRPr="001C4335" w:rsidRDefault="001C4335" w:rsidP="001C4335">
            <w:pPr>
              <w:numPr>
                <w:ilvl w:val="0"/>
                <w:numId w:val="15"/>
              </w:numPr>
              <w:spacing w:after="160" w:line="360" w:lineRule="auto"/>
              <w:contextualSpacing/>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kern w:val="2"/>
                <w:sz w:val="28"/>
                <w:szCs w:val="28"/>
                <w:rtl/>
                <w14:ligatures w14:val="standardContextual"/>
              </w:rPr>
              <w:t xml:space="preserve">إلزام (المحتكمة) بدفع غرامة التأخير مبلغ وقدره </w:t>
            </w:r>
            <w:r w:rsidRPr="001C4335">
              <w:rPr>
                <w:rFonts w:asciiTheme="majorBidi" w:eastAsia="Calibri" w:hAnsiTheme="majorBidi" w:cstheme="majorBidi"/>
                <w:b/>
                <w:bCs/>
                <w:kern w:val="2"/>
                <w:sz w:val="28"/>
                <w:szCs w:val="28"/>
                <w:rtl/>
                <w14:ligatures w14:val="standardContextual"/>
              </w:rPr>
              <w:t>(2.253.825,00)</w:t>
            </w:r>
            <w:r w:rsidRPr="001C4335">
              <w:rPr>
                <w:rFonts w:asciiTheme="majorBidi" w:eastAsia="Calibri" w:hAnsiTheme="majorBidi" w:cstheme="majorBidi"/>
                <w:kern w:val="2"/>
                <w:sz w:val="28"/>
                <w:szCs w:val="28"/>
                <w:rtl/>
                <w14:ligatures w14:val="standardContextual"/>
              </w:rPr>
              <w:t xml:space="preserve"> مليونين ومئتان وثلاثة وخمسون ألفاً وثمانمائة وخمسة وعشـرون ريالاً، ما يعادل 10% من قيمة العقد (وهو الحد الأعلى للغرامة)، استناداً للفقرة (ج) من المادة (39) من الشروط العامة بالعقد.  </w:t>
            </w:r>
          </w:p>
          <w:p w:rsidR="001C4335" w:rsidRPr="001C4335" w:rsidRDefault="001C4335" w:rsidP="001C4335">
            <w:pPr>
              <w:numPr>
                <w:ilvl w:val="0"/>
                <w:numId w:val="14"/>
              </w:numPr>
              <w:spacing w:after="160" w:line="360" w:lineRule="auto"/>
              <w:contextualSpacing/>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kern w:val="2"/>
                <w:sz w:val="28"/>
                <w:szCs w:val="28"/>
                <w:rtl/>
                <w14:ligatures w14:val="standardContextual"/>
              </w:rPr>
              <w:lastRenderedPageBreak/>
              <w:t xml:space="preserve">إلزام المحتكمة بدفع مبلغ وقدره </w:t>
            </w:r>
            <w:r w:rsidRPr="001C4335">
              <w:rPr>
                <w:rFonts w:asciiTheme="majorBidi" w:eastAsia="Calibri" w:hAnsiTheme="majorBidi" w:cstheme="majorBidi"/>
                <w:b/>
                <w:bCs/>
                <w:kern w:val="2"/>
                <w:sz w:val="28"/>
                <w:szCs w:val="28"/>
                <w:rtl/>
                <w14:ligatures w14:val="standardContextual"/>
              </w:rPr>
              <w:t>(84.868.00)</w:t>
            </w:r>
            <w:r w:rsidRPr="001C4335">
              <w:rPr>
                <w:rFonts w:asciiTheme="majorBidi" w:eastAsia="Calibri" w:hAnsiTheme="majorBidi" w:cstheme="majorBidi"/>
                <w:kern w:val="2"/>
                <w:sz w:val="28"/>
                <w:szCs w:val="28"/>
                <w:rtl/>
                <w14:ligatures w14:val="standardContextual"/>
              </w:rPr>
              <w:t xml:space="preserve"> أربعة وثمانون ألفاً وثمانمائة وثمانية وستون ريال، لقاء تكاليف إتمام الأعمال وقيمة رسوم الغرامات التي تسببت بها المحتكمة أثناء عملها.</w:t>
            </w:r>
          </w:p>
          <w:p w:rsidR="001C4335" w:rsidRPr="001C4335" w:rsidRDefault="001C4335" w:rsidP="001C4335">
            <w:pPr>
              <w:numPr>
                <w:ilvl w:val="0"/>
                <w:numId w:val="14"/>
              </w:numPr>
              <w:spacing w:after="160" w:line="360" w:lineRule="auto"/>
              <w:contextualSpacing/>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kern w:val="2"/>
                <w:sz w:val="28"/>
                <w:szCs w:val="28"/>
                <w:rtl/>
                <w14:ligatures w14:val="standardContextual"/>
              </w:rPr>
              <w:t xml:space="preserve">إلزام المحتكمة بدفع مبلغ وقدره </w:t>
            </w:r>
            <w:r w:rsidRPr="001C4335">
              <w:rPr>
                <w:rFonts w:asciiTheme="majorBidi" w:eastAsia="Calibri" w:hAnsiTheme="majorBidi" w:cstheme="majorBidi"/>
                <w:b/>
                <w:bCs/>
                <w:kern w:val="2"/>
                <w:sz w:val="28"/>
                <w:szCs w:val="28"/>
                <w:rtl/>
                <w14:ligatures w14:val="standardContextual"/>
              </w:rPr>
              <w:t>(807.606.74)</w:t>
            </w:r>
            <w:r w:rsidRPr="001C4335">
              <w:rPr>
                <w:rFonts w:asciiTheme="majorBidi" w:eastAsia="Calibri" w:hAnsiTheme="majorBidi" w:cstheme="majorBidi"/>
                <w:kern w:val="2"/>
                <w:sz w:val="28"/>
                <w:szCs w:val="28"/>
                <w:rtl/>
                <w14:ligatures w14:val="standardContextual"/>
              </w:rPr>
              <w:t xml:space="preserve"> ثمانمائة وسبعة ألفاً وستمائة وستة ريال وأربعة وسبعون هللة تكاليف أتعاب المكتب الاستشاري خلال مدة التأخير، استناداً إلى المادة (40) من الشروط العامة بالعقد. </w:t>
            </w:r>
          </w:p>
          <w:p w:rsidR="001C4335" w:rsidRPr="001C4335" w:rsidRDefault="001C4335" w:rsidP="001C4335">
            <w:pPr>
              <w:numPr>
                <w:ilvl w:val="0"/>
                <w:numId w:val="14"/>
              </w:numPr>
              <w:spacing w:after="160" w:line="360" w:lineRule="auto"/>
              <w:contextualSpacing/>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kern w:val="2"/>
                <w:sz w:val="28"/>
                <w:szCs w:val="28"/>
                <w:rtl/>
                <w14:ligatures w14:val="standardContextual"/>
              </w:rPr>
              <w:t xml:space="preserve">إلزام المحتكمة بدفع مبلغ وقدره </w:t>
            </w:r>
            <w:r w:rsidRPr="001C4335">
              <w:rPr>
                <w:rFonts w:asciiTheme="majorBidi" w:eastAsia="Calibri" w:hAnsiTheme="majorBidi" w:cstheme="majorBidi"/>
                <w:b/>
                <w:bCs/>
                <w:kern w:val="2"/>
                <w:sz w:val="28"/>
                <w:szCs w:val="28"/>
                <w:rtl/>
                <w14:ligatures w14:val="standardContextual"/>
              </w:rPr>
              <w:t>(9.579.874.73)</w:t>
            </w:r>
            <w:r w:rsidRPr="001C4335">
              <w:rPr>
                <w:rFonts w:asciiTheme="majorBidi" w:eastAsia="Calibri" w:hAnsiTheme="majorBidi" w:cstheme="majorBidi"/>
                <w:kern w:val="2"/>
                <w:sz w:val="28"/>
                <w:szCs w:val="28"/>
                <w:rtl/>
                <w14:ligatures w14:val="standardContextual"/>
              </w:rPr>
              <w:t xml:space="preserve"> تسعة مليون وخمسمائة وتسعة وسبعون ألفاُ وثمانمائة وأربعة وسبعون ريالا وثلاثة وسبعون هللة، والتي تمثل أجرة العقار خلال فترة التأخير البالغة (703) يوم، علماً بأن القيمة الإيجارية للمبنى (407.814) أربعمائة وسبعة آلاف وثمانمائة وأربعة عشر ريال شهرياً وفقاً لعقد استئجار المبنى (مرفق رقم 5).</w:t>
            </w:r>
          </w:p>
          <w:p w:rsidR="001C4335" w:rsidRPr="001C4335" w:rsidRDefault="001C4335" w:rsidP="001C4335">
            <w:pPr>
              <w:numPr>
                <w:ilvl w:val="0"/>
                <w:numId w:val="14"/>
              </w:numPr>
              <w:spacing w:after="160" w:line="360" w:lineRule="auto"/>
              <w:contextualSpacing/>
              <w:jc w:val="both"/>
              <w:rPr>
                <w:rFonts w:asciiTheme="majorBidi" w:eastAsia="Calibri" w:hAnsiTheme="majorBidi" w:cstheme="majorBidi"/>
                <w:kern w:val="2"/>
                <w:sz w:val="28"/>
                <w:szCs w:val="28"/>
                <w14:ligatures w14:val="standardContextual"/>
              </w:rPr>
            </w:pPr>
            <w:r w:rsidRPr="001C4335">
              <w:rPr>
                <w:rFonts w:asciiTheme="majorBidi" w:eastAsia="Calibri" w:hAnsiTheme="majorBidi" w:cstheme="majorBidi"/>
                <w:kern w:val="2"/>
                <w:sz w:val="28"/>
                <w:szCs w:val="28"/>
                <w:rtl/>
                <w14:ligatures w14:val="standardContextual"/>
              </w:rPr>
              <w:t xml:space="preserve">إلزام المحتكمة بدفع مبلغ </w:t>
            </w:r>
            <w:r w:rsidRPr="001C4335">
              <w:rPr>
                <w:rFonts w:asciiTheme="majorBidi" w:eastAsia="Calibri" w:hAnsiTheme="majorBidi" w:cstheme="majorBidi"/>
                <w:b/>
                <w:bCs/>
                <w:kern w:val="2"/>
                <w:sz w:val="28"/>
                <w:szCs w:val="28"/>
                <w:rtl/>
                <w14:ligatures w14:val="standardContextual"/>
              </w:rPr>
              <w:t xml:space="preserve">(1.272.617) </w:t>
            </w:r>
            <w:r w:rsidRPr="001C4335">
              <w:rPr>
                <w:rFonts w:asciiTheme="majorBidi" w:eastAsia="Calibri" w:hAnsiTheme="majorBidi" w:cstheme="majorBidi"/>
                <w:kern w:val="2"/>
                <w:sz w:val="28"/>
                <w:szCs w:val="28"/>
                <w:rtl/>
                <w14:ligatures w14:val="standardContextual"/>
              </w:rPr>
              <w:t xml:space="preserve">مليون ومئتين واثنان وسبعون ألفاً وستمائة وسبعة عشـر ريالاً، أتعاب محاماة، وهو ما يمثل نسبة 10% من قيمة المطالبة الاصلية، وفقاً للمادة (27-2-3) من الشروط الخاصة بالعقد. </w:t>
            </w:r>
          </w:p>
          <w:p w:rsidR="007D4E2F" w:rsidRPr="001C4335" w:rsidRDefault="001C4335" w:rsidP="001C4335">
            <w:pPr>
              <w:numPr>
                <w:ilvl w:val="0"/>
                <w:numId w:val="15"/>
              </w:numPr>
              <w:spacing w:after="160" w:line="360" w:lineRule="auto"/>
              <w:contextualSpacing/>
              <w:jc w:val="both"/>
              <w:rPr>
                <w:rFonts w:asciiTheme="majorBidi" w:eastAsia="Calibri" w:hAnsiTheme="majorBidi" w:cstheme="majorBidi"/>
                <w:kern w:val="2"/>
                <w:sz w:val="28"/>
                <w:szCs w:val="28"/>
                <w:rtl/>
                <w14:ligatures w14:val="standardContextual"/>
              </w:rPr>
            </w:pPr>
            <w:r w:rsidRPr="001C4335">
              <w:rPr>
                <w:rFonts w:asciiTheme="majorBidi" w:eastAsia="Calibri" w:hAnsiTheme="majorBidi" w:cstheme="majorBidi"/>
                <w:kern w:val="2"/>
                <w:sz w:val="28"/>
                <w:szCs w:val="28"/>
                <w:rtl/>
                <w14:ligatures w14:val="standardContextual"/>
              </w:rPr>
              <w:t>إلزام المحتكمة بتحمل نفقات اتعاب التحكيم، استنادا للمادة (27-2-3) من الشـروط الخاصة بالعقد.</w:t>
            </w:r>
          </w:p>
        </w:tc>
      </w:tr>
    </w:tbl>
    <w:p w:rsidR="00830CA2" w:rsidRDefault="001E1865" w:rsidP="007D4E2F">
      <w:pPr>
        <w:ind w:left="-23" w:firstLine="23"/>
      </w:pPr>
    </w:p>
    <w:sectPr w:rsidR="00830CA2" w:rsidSect="007D4E2F">
      <w:pgSz w:w="11906" w:h="16838"/>
      <w:pgMar w:top="1440" w:right="991" w:bottom="1440" w:left="993"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C3AD6"/>
    <w:multiLevelType w:val="hybridMultilevel"/>
    <w:tmpl w:val="AA0E592A"/>
    <w:lvl w:ilvl="0" w:tplc="597C591A">
      <w:numFmt w:val="bullet"/>
      <w:lvlText w:val=""/>
      <w:lvlJc w:val="left"/>
      <w:pPr>
        <w:ind w:left="19" w:hanging="360"/>
      </w:pPr>
      <w:rPr>
        <w:rFonts w:ascii="Symbol" w:eastAsiaTheme="minorHAnsi" w:hAnsi="Symbol" w:cstheme="minorHAnsi" w:hint="default"/>
      </w:rPr>
    </w:lvl>
    <w:lvl w:ilvl="1" w:tplc="04090003" w:tentative="1">
      <w:start w:val="1"/>
      <w:numFmt w:val="bullet"/>
      <w:lvlText w:val="o"/>
      <w:lvlJc w:val="left"/>
      <w:pPr>
        <w:ind w:left="739" w:hanging="360"/>
      </w:pPr>
      <w:rPr>
        <w:rFonts w:ascii="Courier New" w:hAnsi="Courier New" w:cs="Courier New" w:hint="default"/>
      </w:rPr>
    </w:lvl>
    <w:lvl w:ilvl="2" w:tplc="04090005" w:tentative="1">
      <w:start w:val="1"/>
      <w:numFmt w:val="bullet"/>
      <w:lvlText w:val=""/>
      <w:lvlJc w:val="left"/>
      <w:pPr>
        <w:ind w:left="1459" w:hanging="360"/>
      </w:pPr>
      <w:rPr>
        <w:rFonts w:ascii="Wingdings" w:hAnsi="Wingdings" w:hint="default"/>
      </w:rPr>
    </w:lvl>
    <w:lvl w:ilvl="3" w:tplc="04090001" w:tentative="1">
      <w:start w:val="1"/>
      <w:numFmt w:val="bullet"/>
      <w:lvlText w:val=""/>
      <w:lvlJc w:val="left"/>
      <w:pPr>
        <w:ind w:left="2179" w:hanging="360"/>
      </w:pPr>
      <w:rPr>
        <w:rFonts w:ascii="Symbol" w:hAnsi="Symbol" w:hint="default"/>
      </w:rPr>
    </w:lvl>
    <w:lvl w:ilvl="4" w:tplc="04090003" w:tentative="1">
      <w:start w:val="1"/>
      <w:numFmt w:val="bullet"/>
      <w:lvlText w:val="o"/>
      <w:lvlJc w:val="left"/>
      <w:pPr>
        <w:ind w:left="2899" w:hanging="360"/>
      </w:pPr>
      <w:rPr>
        <w:rFonts w:ascii="Courier New" w:hAnsi="Courier New" w:cs="Courier New" w:hint="default"/>
      </w:rPr>
    </w:lvl>
    <w:lvl w:ilvl="5" w:tplc="04090005" w:tentative="1">
      <w:start w:val="1"/>
      <w:numFmt w:val="bullet"/>
      <w:lvlText w:val=""/>
      <w:lvlJc w:val="left"/>
      <w:pPr>
        <w:ind w:left="3619" w:hanging="360"/>
      </w:pPr>
      <w:rPr>
        <w:rFonts w:ascii="Wingdings" w:hAnsi="Wingdings" w:hint="default"/>
      </w:rPr>
    </w:lvl>
    <w:lvl w:ilvl="6" w:tplc="04090001" w:tentative="1">
      <w:start w:val="1"/>
      <w:numFmt w:val="bullet"/>
      <w:lvlText w:val=""/>
      <w:lvlJc w:val="left"/>
      <w:pPr>
        <w:ind w:left="4339" w:hanging="360"/>
      </w:pPr>
      <w:rPr>
        <w:rFonts w:ascii="Symbol" w:hAnsi="Symbol" w:hint="default"/>
      </w:rPr>
    </w:lvl>
    <w:lvl w:ilvl="7" w:tplc="04090003" w:tentative="1">
      <w:start w:val="1"/>
      <w:numFmt w:val="bullet"/>
      <w:lvlText w:val="o"/>
      <w:lvlJc w:val="left"/>
      <w:pPr>
        <w:ind w:left="5059" w:hanging="360"/>
      </w:pPr>
      <w:rPr>
        <w:rFonts w:ascii="Courier New" w:hAnsi="Courier New" w:cs="Courier New" w:hint="default"/>
      </w:rPr>
    </w:lvl>
    <w:lvl w:ilvl="8" w:tplc="04090005" w:tentative="1">
      <w:start w:val="1"/>
      <w:numFmt w:val="bullet"/>
      <w:lvlText w:val=""/>
      <w:lvlJc w:val="left"/>
      <w:pPr>
        <w:ind w:left="5779" w:hanging="360"/>
      </w:pPr>
      <w:rPr>
        <w:rFonts w:ascii="Wingdings" w:hAnsi="Wingdings" w:hint="default"/>
      </w:rPr>
    </w:lvl>
  </w:abstractNum>
  <w:abstractNum w:abstractNumId="1" w15:restartNumberingAfterBreak="0">
    <w:nsid w:val="0FB65986"/>
    <w:multiLevelType w:val="multilevel"/>
    <w:tmpl w:val="AD0A073A"/>
    <w:lvl w:ilvl="0">
      <w:start w:val="1"/>
      <w:numFmt w:val="arabicAlpha"/>
      <w:lvlText w:val="%1-"/>
      <w:lvlJc w:val="center"/>
      <w:pPr>
        <w:ind w:left="360" w:hanging="360"/>
      </w:pPr>
      <w:rPr>
        <w:b/>
        <w:bCs/>
      </w:rPr>
    </w:lvl>
    <w:lvl w:ilvl="1">
      <w:start w:val="1"/>
      <w:numFmt w:val="decimal"/>
      <w:lvlText w:val="%1-%2-"/>
      <w:lvlJc w:val="center"/>
      <w:pPr>
        <w:ind w:left="720" w:hanging="360"/>
      </w:pPr>
    </w:lvl>
    <w:lvl w:ilvl="2">
      <w:start w:val="1"/>
      <w:numFmt w:val="arabicAlpha"/>
      <w:lvlText w:val="%1-%2-%3-"/>
      <w:lvlJc w:val="center"/>
      <w:pPr>
        <w:ind w:left="1080" w:hanging="360"/>
      </w:pPr>
    </w:lvl>
    <w:lvl w:ilvl="3">
      <w:start w:val="1"/>
      <w:numFmt w:val="decimal"/>
      <w:lvlText w:val="%1-%2-%3-%4-"/>
      <w:lvlJc w:val="center"/>
      <w:pPr>
        <w:ind w:left="1440" w:hanging="360"/>
      </w:pPr>
    </w:lvl>
    <w:lvl w:ilvl="4">
      <w:start w:val="1"/>
      <w:numFmt w:val="arabicAlpha"/>
      <w:lvlText w:val="%1-%2-%3-%4-%5-"/>
      <w:lvlJc w:val="center"/>
      <w:pPr>
        <w:ind w:left="1800" w:hanging="360"/>
      </w:pPr>
    </w:lvl>
    <w:lvl w:ilvl="5">
      <w:start w:val="1"/>
      <w:numFmt w:val="decimal"/>
      <w:lvlText w:val="%1-%2-%3-%4-%5-%6-"/>
      <w:lvlJc w:val="center"/>
      <w:pPr>
        <w:ind w:left="2160" w:hanging="360"/>
      </w:pPr>
    </w:lvl>
    <w:lvl w:ilvl="6">
      <w:start w:val="1"/>
      <w:numFmt w:val="arabicAlpha"/>
      <w:lvlText w:val="%1-%2-%3-%4-%5-%6-%7-"/>
      <w:lvlJc w:val="center"/>
      <w:pPr>
        <w:ind w:left="2520" w:hanging="360"/>
      </w:pPr>
    </w:lvl>
    <w:lvl w:ilvl="7">
      <w:start w:val="1"/>
      <w:numFmt w:val="decimal"/>
      <w:lvlText w:val="%1-%2-%3-%4-%5-%6-%7-%8-"/>
      <w:lvlJc w:val="center"/>
      <w:pPr>
        <w:ind w:left="2880" w:hanging="360"/>
      </w:pPr>
    </w:lvl>
    <w:lvl w:ilvl="8">
      <w:start w:val="1"/>
      <w:numFmt w:val="arabicAlpha"/>
      <w:lvlText w:val="%1-%2-%3-%4-%5-%6-%7-%8-%9-"/>
      <w:lvlJc w:val="center"/>
      <w:pPr>
        <w:ind w:left="3240" w:hanging="360"/>
      </w:pPr>
    </w:lvl>
  </w:abstractNum>
  <w:abstractNum w:abstractNumId="2" w15:restartNumberingAfterBreak="0">
    <w:nsid w:val="106A72E4"/>
    <w:multiLevelType w:val="hybridMultilevel"/>
    <w:tmpl w:val="61D6C196"/>
    <w:lvl w:ilvl="0" w:tplc="00F04D56">
      <w:start w:val="1"/>
      <w:numFmt w:val="decimal"/>
      <w:lvlText w:val="%1."/>
      <w:lvlJc w:val="left"/>
      <w:pPr>
        <w:ind w:left="19" w:hanging="360"/>
      </w:pPr>
      <w:rPr>
        <w:rFonts w:hint="default"/>
        <w:b/>
        <w:u w:val="single"/>
      </w:rPr>
    </w:lvl>
    <w:lvl w:ilvl="1" w:tplc="04090019" w:tentative="1">
      <w:start w:val="1"/>
      <w:numFmt w:val="lowerLetter"/>
      <w:lvlText w:val="%2."/>
      <w:lvlJc w:val="left"/>
      <w:pPr>
        <w:ind w:left="739" w:hanging="360"/>
      </w:pPr>
    </w:lvl>
    <w:lvl w:ilvl="2" w:tplc="0409001B" w:tentative="1">
      <w:start w:val="1"/>
      <w:numFmt w:val="lowerRoman"/>
      <w:lvlText w:val="%3."/>
      <w:lvlJc w:val="right"/>
      <w:pPr>
        <w:ind w:left="1459" w:hanging="180"/>
      </w:pPr>
    </w:lvl>
    <w:lvl w:ilvl="3" w:tplc="0409000F" w:tentative="1">
      <w:start w:val="1"/>
      <w:numFmt w:val="decimal"/>
      <w:lvlText w:val="%4."/>
      <w:lvlJc w:val="left"/>
      <w:pPr>
        <w:ind w:left="2179" w:hanging="360"/>
      </w:pPr>
    </w:lvl>
    <w:lvl w:ilvl="4" w:tplc="04090019" w:tentative="1">
      <w:start w:val="1"/>
      <w:numFmt w:val="lowerLetter"/>
      <w:lvlText w:val="%5."/>
      <w:lvlJc w:val="left"/>
      <w:pPr>
        <w:ind w:left="2899" w:hanging="360"/>
      </w:pPr>
    </w:lvl>
    <w:lvl w:ilvl="5" w:tplc="0409001B" w:tentative="1">
      <w:start w:val="1"/>
      <w:numFmt w:val="lowerRoman"/>
      <w:lvlText w:val="%6."/>
      <w:lvlJc w:val="right"/>
      <w:pPr>
        <w:ind w:left="3619" w:hanging="180"/>
      </w:pPr>
    </w:lvl>
    <w:lvl w:ilvl="6" w:tplc="0409000F" w:tentative="1">
      <w:start w:val="1"/>
      <w:numFmt w:val="decimal"/>
      <w:lvlText w:val="%7."/>
      <w:lvlJc w:val="left"/>
      <w:pPr>
        <w:ind w:left="4339" w:hanging="360"/>
      </w:pPr>
    </w:lvl>
    <w:lvl w:ilvl="7" w:tplc="04090019" w:tentative="1">
      <w:start w:val="1"/>
      <w:numFmt w:val="lowerLetter"/>
      <w:lvlText w:val="%8."/>
      <w:lvlJc w:val="left"/>
      <w:pPr>
        <w:ind w:left="5059" w:hanging="360"/>
      </w:pPr>
    </w:lvl>
    <w:lvl w:ilvl="8" w:tplc="0409001B" w:tentative="1">
      <w:start w:val="1"/>
      <w:numFmt w:val="lowerRoman"/>
      <w:lvlText w:val="%9."/>
      <w:lvlJc w:val="right"/>
      <w:pPr>
        <w:ind w:left="5779" w:hanging="180"/>
      </w:pPr>
    </w:lvl>
  </w:abstractNum>
  <w:abstractNum w:abstractNumId="3" w15:restartNumberingAfterBreak="0">
    <w:nsid w:val="217A6D4D"/>
    <w:multiLevelType w:val="hybridMultilevel"/>
    <w:tmpl w:val="8FA04E68"/>
    <w:lvl w:ilvl="0" w:tplc="781C4C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5A3070"/>
    <w:multiLevelType w:val="hybridMultilevel"/>
    <w:tmpl w:val="B7CCA48E"/>
    <w:lvl w:ilvl="0" w:tplc="3606D53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28A73AF8"/>
    <w:multiLevelType w:val="hybridMultilevel"/>
    <w:tmpl w:val="94CE47EA"/>
    <w:lvl w:ilvl="0" w:tplc="A35CA5D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A7391E"/>
    <w:multiLevelType w:val="hybridMultilevel"/>
    <w:tmpl w:val="E192587A"/>
    <w:lvl w:ilvl="0" w:tplc="834ECC86">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6A3169"/>
    <w:multiLevelType w:val="hybridMultilevel"/>
    <w:tmpl w:val="3D8C90EE"/>
    <w:lvl w:ilvl="0" w:tplc="402EA71A">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8" w15:restartNumberingAfterBreak="0">
    <w:nsid w:val="3DFC3F07"/>
    <w:multiLevelType w:val="hybridMultilevel"/>
    <w:tmpl w:val="968AA97C"/>
    <w:lvl w:ilvl="0" w:tplc="850A6680">
      <w:start w:val="1"/>
      <w:numFmt w:val="decimal"/>
      <w:lvlText w:val="%1-"/>
      <w:lvlJc w:val="left"/>
      <w:pPr>
        <w:ind w:left="537" w:hanging="360"/>
      </w:pPr>
      <w:rPr>
        <w:rFonts w:hint="default"/>
        <w:b w:val="0"/>
        <w:u w:val="none"/>
      </w:rPr>
    </w:lvl>
    <w:lvl w:ilvl="1" w:tplc="04090019" w:tentative="1">
      <w:start w:val="1"/>
      <w:numFmt w:val="lowerLetter"/>
      <w:lvlText w:val="%2."/>
      <w:lvlJc w:val="left"/>
      <w:pPr>
        <w:ind w:left="1257" w:hanging="360"/>
      </w:pPr>
    </w:lvl>
    <w:lvl w:ilvl="2" w:tplc="0409001B" w:tentative="1">
      <w:start w:val="1"/>
      <w:numFmt w:val="lowerRoman"/>
      <w:lvlText w:val="%3."/>
      <w:lvlJc w:val="right"/>
      <w:pPr>
        <w:ind w:left="1977" w:hanging="180"/>
      </w:pPr>
    </w:lvl>
    <w:lvl w:ilvl="3" w:tplc="0409000F" w:tentative="1">
      <w:start w:val="1"/>
      <w:numFmt w:val="decimal"/>
      <w:lvlText w:val="%4."/>
      <w:lvlJc w:val="left"/>
      <w:pPr>
        <w:ind w:left="2697" w:hanging="360"/>
      </w:pPr>
    </w:lvl>
    <w:lvl w:ilvl="4" w:tplc="04090019" w:tentative="1">
      <w:start w:val="1"/>
      <w:numFmt w:val="lowerLetter"/>
      <w:lvlText w:val="%5."/>
      <w:lvlJc w:val="left"/>
      <w:pPr>
        <w:ind w:left="3417" w:hanging="360"/>
      </w:pPr>
    </w:lvl>
    <w:lvl w:ilvl="5" w:tplc="0409001B" w:tentative="1">
      <w:start w:val="1"/>
      <w:numFmt w:val="lowerRoman"/>
      <w:lvlText w:val="%6."/>
      <w:lvlJc w:val="right"/>
      <w:pPr>
        <w:ind w:left="4137" w:hanging="180"/>
      </w:pPr>
    </w:lvl>
    <w:lvl w:ilvl="6" w:tplc="0409000F" w:tentative="1">
      <w:start w:val="1"/>
      <w:numFmt w:val="decimal"/>
      <w:lvlText w:val="%7."/>
      <w:lvlJc w:val="left"/>
      <w:pPr>
        <w:ind w:left="4857" w:hanging="360"/>
      </w:pPr>
    </w:lvl>
    <w:lvl w:ilvl="7" w:tplc="04090019" w:tentative="1">
      <w:start w:val="1"/>
      <w:numFmt w:val="lowerLetter"/>
      <w:lvlText w:val="%8."/>
      <w:lvlJc w:val="left"/>
      <w:pPr>
        <w:ind w:left="5577" w:hanging="360"/>
      </w:pPr>
    </w:lvl>
    <w:lvl w:ilvl="8" w:tplc="0409001B" w:tentative="1">
      <w:start w:val="1"/>
      <w:numFmt w:val="lowerRoman"/>
      <w:lvlText w:val="%9."/>
      <w:lvlJc w:val="right"/>
      <w:pPr>
        <w:ind w:left="6297" w:hanging="180"/>
      </w:pPr>
    </w:lvl>
  </w:abstractNum>
  <w:abstractNum w:abstractNumId="9" w15:restartNumberingAfterBreak="0">
    <w:nsid w:val="447D2454"/>
    <w:multiLevelType w:val="hybridMultilevel"/>
    <w:tmpl w:val="FC5AC7CA"/>
    <w:lvl w:ilvl="0" w:tplc="1E921E0E">
      <w:start w:val="1"/>
      <w:numFmt w:val="decimal"/>
      <w:lvlText w:val="%1-"/>
      <w:lvlJc w:val="left"/>
      <w:pPr>
        <w:ind w:left="537" w:hanging="360"/>
      </w:pPr>
      <w:rPr>
        <w:rFonts w:cs="Arial" w:hint="default"/>
        <w:b w:val="0"/>
        <w:bCs w:val="0"/>
        <w:sz w:val="28"/>
        <w:szCs w:val="28"/>
      </w:rPr>
    </w:lvl>
    <w:lvl w:ilvl="1" w:tplc="04090019" w:tentative="1">
      <w:start w:val="1"/>
      <w:numFmt w:val="lowerLetter"/>
      <w:lvlText w:val="%2."/>
      <w:lvlJc w:val="left"/>
      <w:pPr>
        <w:ind w:left="1257" w:hanging="360"/>
      </w:pPr>
    </w:lvl>
    <w:lvl w:ilvl="2" w:tplc="0409001B" w:tentative="1">
      <w:start w:val="1"/>
      <w:numFmt w:val="lowerRoman"/>
      <w:lvlText w:val="%3."/>
      <w:lvlJc w:val="right"/>
      <w:pPr>
        <w:ind w:left="1977" w:hanging="180"/>
      </w:pPr>
    </w:lvl>
    <w:lvl w:ilvl="3" w:tplc="0409000F" w:tentative="1">
      <w:start w:val="1"/>
      <w:numFmt w:val="decimal"/>
      <w:lvlText w:val="%4."/>
      <w:lvlJc w:val="left"/>
      <w:pPr>
        <w:ind w:left="2697" w:hanging="360"/>
      </w:pPr>
    </w:lvl>
    <w:lvl w:ilvl="4" w:tplc="04090019" w:tentative="1">
      <w:start w:val="1"/>
      <w:numFmt w:val="lowerLetter"/>
      <w:lvlText w:val="%5."/>
      <w:lvlJc w:val="left"/>
      <w:pPr>
        <w:ind w:left="3417" w:hanging="360"/>
      </w:pPr>
    </w:lvl>
    <w:lvl w:ilvl="5" w:tplc="0409001B" w:tentative="1">
      <w:start w:val="1"/>
      <w:numFmt w:val="lowerRoman"/>
      <w:lvlText w:val="%6."/>
      <w:lvlJc w:val="right"/>
      <w:pPr>
        <w:ind w:left="4137" w:hanging="180"/>
      </w:pPr>
    </w:lvl>
    <w:lvl w:ilvl="6" w:tplc="0409000F" w:tentative="1">
      <w:start w:val="1"/>
      <w:numFmt w:val="decimal"/>
      <w:lvlText w:val="%7."/>
      <w:lvlJc w:val="left"/>
      <w:pPr>
        <w:ind w:left="4857" w:hanging="360"/>
      </w:pPr>
    </w:lvl>
    <w:lvl w:ilvl="7" w:tplc="04090019" w:tentative="1">
      <w:start w:val="1"/>
      <w:numFmt w:val="lowerLetter"/>
      <w:lvlText w:val="%8."/>
      <w:lvlJc w:val="left"/>
      <w:pPr>
        <w:ind w:left="5577" w:hanging="360"/>
      </w:pPr>
    </w:lvl>
    <w:lvl w:ilvl="8" w:tplc="0409001B" w:tentative="1">
      <w:start w:val="1"/>
      <w:numFmt w:val="lowerRoman"/>
      <w:lvlText w:val="%9."/>
      <w:lvlJc w:val="right"/>
      <w:pPr>
        <w:ind w:left="6297" w:hanging="180"/>
      </w:pPr>
    </w:lvl>
  </w:abstractNum>
  <w:abstractNum w:abstractNumId="10" w15:restartNumberingAfterBreak="0">
    <w:nsid w:val="4695137C"/>
    <w:multiLevelType w:val="hybridMultilevel"/>
    <w:tmpl w:val="B7523EDE"/>
    <w:lvl w:ilvl="0" w:tplc="100CE4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B820FE"/>
    <w:multiLevelType w:val="hybridMultilevel"/>
    <w:tmpl w:val="E63625B0"/>
    <w:lvl w:ilvl="0" w:tplc="04090001">
      <w:start w:val="1"/>
      <w:numFmt w:val="bullet"/>
      <w:lvlText w:val=""/>
      <w:lvlJc w:val="left"/>
      <w:pPr>
        <w:ind w:left="720" w:hanging="360"/>
      </w:pPr>
      <w:rPr>
        <w:rFonts w:ascii="Symbol" w:hAnsi="Symbol" w:hint="default"/>
        <w:b w:val="0"/>
        <w:bCs w:val="0"/>
        <w:sz w:val="28"/>
        <w:szCs w:val="28"/>
      </w:rPr>
    </w:lvl>
    <w:lvl w:ilvl="1" w:tplc="57E68DC6">
      <w:start w:val="1"/>
      <w:numFmt w:val="decimal"/>
      <w:lvlText w:val="%2."/>
      <w:lvlJc w:val="left"/>
      <w:pPr>
        <w:ind w:left="1440" w:hanging="360"/>
      </w:pPr>
      <w:rPr>
        <w:rFonts w:hint="default"/>
        <w:b/>
        <w:bCs/>
        <w:lang w:val="en-U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623C5D"/>
    <w:multiLevelType w:val="hybridMultilevel"/>
    <w:tmpl w:val="747AEC1E"/>
    <w:lvl w:ilvl="0" w:tplc="62C469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7B6205"/>
    <w:multiLevelType w:val="hybridMultilevel"/>
    <w:tmpl w:val="54A6EB78"/>
    <w:lvl w:ilvl="0" w:tplc="1172B50C">
      <w:start w:val="1"/>
      <w:numFmt w:val="decimal"/>
      <w:lvlText w:val="%1."/>
      <w:lvlJc w:val="left"/>
      <w:pPr>
        <w:ind w:left="720" w:hanging="360"/>
      </w:pPr>
      <w:rPr>
        <w:rFonts w:hint="default"/>
        <w:lang w:val="en-GB"/>
      </w:rPr>
    </w:lvl>
    <w:lvl w:ilvl="1" w:tplc="48F8D3FC">
      <w:start w:val="1"/>
      <w:numFmt w:val="arabicAlpha"/>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F94424"/>
    <w:multiLevelType w:val="hybridMultilevel"/>
    <w:tmpl w:val="2C38DC2A"/>
    <w:lvl w:ilvl="0" w:tplc="F3F0D842">
      <w:start w:val="1"/>
      <w:numFmt w:val="arabicAlpha"/>
      <w:lvlText w:val="%1-"/>
      <w:lvlJc w:val="left"/>
      <w:pPr>
        <w:ind w:left="1080" w:hanging="360"/>
      </w:pPr>
      <w:rPr>
        <w:rFonts w:ascii="Calibri" w:eastAsia="Calibri" w:hAnsi="Calibri" w:cs="Arial"/>
        <w:lang w:val="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E936EAA"/>
    <w:multiLevelType w:val="hybridMultilevel"/>
    <w:tmpl w:val="75606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8A1F29"/>
    <w:multiLevelType w:val="hybridMultilevel"/>
    <w:tmpl w:val="7CD8E97E"/>
    <w:lvl w:ilvl="0" w:tplc="946A478C">
      <w:numFmt w:val="bullet"/>
      <w:lvlText w:val="-"/>
      <w:lvlJc w:val="left"/>
      <w:pPr>
        <w:ind w:left="19" w:hanging="360"/>
      </w:pPr>
      <w:rPr>
        <w:rFonts w:ascii="Calibri" w:eastAsiaTheme="minorHAnsi" w:hAnsi="Calibri" w:cs="Calibri" w:hint="default"/>
      </w:rPr>
    </w:lvl>
    <w:lvl w:ilvl="1" w:tplc="E97CE7DE">
      <w:start w:val="2"/>
      <w:numFmt w:val="arabicAbjad"/>
      <w:lvlText w:val="%2."/>
      <w:lvlJc w:val="left"/>
      <w:pPr>
        <w:ind w:left="739" w:hanging="360"/>
      </w:pPr>
      <w:rPr>
        <w:rFonts w:hint="default"/>
      </w:rPr>
    </w:lvl>
    <w:lvl w:ilvl="2" w:tplc="04090005" w:tentative="1">
      <w:start w:val="1"/>
      <w:numFmt w:val="bullet"/>
      <w:lvlText w:val=""/>
      <w:lvlJc w:val="left"/>
      <w:pPr>
        <w:ind w:left="1459" w:hanging="360"/>
      </w:pPr>
      <w:rPr>
        <w:rFonts w:ascii="Wingdings" w:hAnsi="Wingdings" w:hint="default"/>
      </w:rPr>
    </w:lvl>
    <w:lvl w:ilvl="3" w:tplc="04090001" w:tentative="1">
      <w:start w:val="1"/>
      <w:numFmt w:val="bullet"/>
      <w:lvlText w:val=""/>
      <w:lvlJc w:val="left"/>
      <w:pPr>
        <w:ind w:left="2179" w:hanging="360"/>
      </w:pPr>
      <w:rPr>
        <w:rFonts w:ascii="Symbol" w:hAnsi="Symbol" w:hint="default"/>
      </w:rPr>
    </w:lvl>
    <w:lvl w:ilvl="4" w:tplc="04090003" w:tentative="1">
      <w:start w:val="1"/>
      <w:numFmt w:val="bullet"/>
      <w:lvlText w:val="o"/>
      <w:lvlJc w:val="left"/>
      <w:pPr>
        <w:ind w:left="2899" w:hanging="360"/>
      </w:pPr>
      <w:rPr>
        <w:rFonts w:ascii="Courier New" w:hAnsi="Courier New" w:cs="Courier New" w:hint="default"/>
      </w:rPr>
    </w:lvl>
    <w:lvl w:ilvl="5" w:tplc="04090005" w:tentative="1">
      <w:start w:val="1"/>
      <w:numFmt w:val="bullet"/>
      <w:lvlText w:val=""/>
      <w:lvlJc w:val="left"/>
      <w:pPr>
        <w:ind w:left="3619" w:hanging="360"/>
      </w:pPr>
      <w:rPr>
        <w:rFonts w:ascii="Wingdings" w:hAnsi="Wingdings" w:hint="default"/>
      </w:rPr>
    </w:lvl>
    <w:lvl w:ilvl="6" w:tplc="04090001" w:tentative="1">
      <w:start w:val="1"/>
      <w:numFmt w:val="bullet"/>
      <w:lvlText w:val=""/>
      <w:lvlJc w:val="left"/>
      <w:pPr>
        <w:ind w:left="4339" w:hanging="360"/>
      </w:pPr>
      <w:rPr>
        <w:rFonts w:ascii="Symbol" w:hAnsi="Symbol" w:hint="default"/>
      </w:rPr>
    </w:lvl>
    <w:lvl w:ilvl="7" w:tplc="04090003" w:tentative="1">
      <w:start w:val="1"/>
      <w:numFmt w:val="bullet"/>
      <w:lvlText w:val="o"/>
      <w:lvlJc w:val="left"/>
      <w:pPr>
        <w:ind w:left="5059" w:hanging="360"/>
      </w:pPr>
      <w:rPr>
        <w:rFonts w:ascii="Courier New" w:hAnsi="Courier New" w:cs="Courier New" w:hint="default"/>
      </w:rPr>
    </w:lvl>
    <w:lvl w:ilvl="8" w:tplc="04090005" w:tentative="1">
      <w:start w:val="1"/>
      <w:numFmt w:val="bullet"/>
      <w:lvlText w:val=""/>
      <w:lvlJc w:val="left"/>
      <w:pPr>
        <w:ind w:left="5779" w:hanging="360"/>
      </w:pPr>
      <w:rPr>
        <w:rFonts w:ascii="Wingdings" w:hAnsi="Wingdings" w:hint="default"/>
      </w:rPr>
    </w:lvl>
  </w:abstractNum>
  <w:abstractNum w:abstractNumId="17" w15:restartNumberingAfterBreak="0">
    <w:nsid w:val="7E9C6B54"/>
    <w:multiLevelType w:val="hybridMultilevel"/>
    <w:tmpl w:val="7CF68CCA"/>
    <w:lvl w:ilvl="0" w:tplc="D0561734">
      <w:start w:val="1"/>
      <w:numFmt w:val="arabicAlpha"/>
      <w:lvlText w:val="%1-"/>
      <w:lvlJc w:val="left"/>
      <w:pPr>
        <w:ind w:left="667" w:hanging="360"/>
      </w:pPr>
      <w:rPr>
        <w:rFonts w:hint="default"/>
        <w:b/>
        <w:u w:val="single"/>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abstractNum w:abstractNumId="18" w15:restartNumberingAfterBreak="0">
    <w:nsid w:val="7EAD7C77"/>
    <w:multiLevelType w:val="hybridMultilevel"/>
    <w:tmpl w:val="C60E7A38"/>
    <w:lvl w:ilvl="0" w:tplc="1ECE34D2">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10"/>
  </w:num>
  <w:num w:numId="4">
    <w:abstractNumId w:val="17"/>
  </w:num>
  <w:num w:numId="5">
    <w:abstractNumId w:val="11"/>
  </w:num>
  <w:num w:numId="6">
    <w:abstractNumId w:val="18"/>
  </w:num>
  <w:num w:numId="7">
    <w:abstractNumId w:val="12"/>
  </w:num>
  <w:num w:numId="8">
    <w:abstractNumId w:val="5"/>
  </w:num>
  <w:num w:numId="9">
    <w:abstractNumId w:val="8"/>
  </w:num>
  <w:num w:numId="10">
    <w:abstractNumId w:val="9"/>
  </w:num>
  <w:num w:numId="11">
    <w:abstractNumId w:val="2"/>
  </w:num>
  <w:num w:numId="12">
    <w:abstractNumId w:val="6"/>
  </w:num>
  <w:num w:numId="13">
    <w:abstractNumId w:val="4"/>
  </w:num>
  <w:num w:numId="14">
    <w:abstractNumId w:val="7"/>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1"/>
  </w:num>
  <w:num w:numId="18">
    <w:abstractNumId w:val="16"/>
  </w:num>
  <w:num w:numId="19">
    <w:abstractNumId w:val="1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DF2"/>
    <w:rsid w:val="00035CDE"/>
    <w:rsid w:val="001C4335"/>
    <w:rsid w:val="001E1865"/>
    <w:rsid w:val="00256DF2"/>
    <w:rsid w:val="003C683D"/>
    <w:rsid w:val="00446240"/>
    <w:rsid w:val="007D4E2F"/>
    <w:rsid w:val="008C283F"/>
    <w:rsid w:val="008D3208"/>
    <w:rsid w:val="008F361C"/>
    <w:rsid w:val="00B50B7B"/>
    <w:rsid w:val="00F330E3"/>
    <w:rsid w:val="00F44406"/>
    <w:rsid w:val="00FD6B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68BA8"/>
  <w15:chartTrackingRefBased/>
  <w15:docId w15:val="{4A1747C9-E1C5-4A5C-B29D-2C3049B39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4E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E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2024-02-05T08:32:00Z</dcterms:created>
  <dcterms:modified xsi:type="dcterms:W3CDTF">2024-02-05T08:32:00Z</dcterms:modified>
</cp:coreProperties>
</file>