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6EAC" w:rsidRPr="00952925" w:rsidRDefault="00756EAC" w:rsidP="00DA2F57">
      <w:pPr>
        <w:spacing w:after="0"/>
        <w:rPr>
          <w:rFonts w:ascii="Traditional Arabic" w:hAnsi="Traditional Arabic" w:cs="Traditional Arabic"/>
          <w:b/>
          <w:bCs/>
          <w:sz w:val="24"/>
          <w:szCs w:val="24"/>
          <w:u w:val="single"/>
          <w:rtl/>
        </w:rPr>
      </w:pPr>
      <w:r w:rsidRPr="00952925">
        <w:rPr>
          <w:rFonts w:ascii="Traditional Arabic" w:hAnsi="Traditional Arabic" w:cs="Traditional Arabic"/>
          <w:b/>
          <w:bCs/>
          <w:sz w:val="24"/>
          <w:szCs w:val="24"/>
          <w:u w:val="single"/>
          <w:rtl/>
        </w:rPr>
        <w:t>نتمسك بما دفعنا به في مذكراتنا السابقة، وللجواب على ما أورده المدعي</w:t>
      </w:r>
      <w:r w:rsidR="00F35C48">
        <w:rPr>
          <w:rFonts w:ascii="Traditional Arabic" w:hAnsi="Traditional Arabic" w:cs="Traditional Arabic" w:hint="cs"/>
          <w:b/>
          <w:bCs/>
          <w:sz w:val="24"/>
          <w:szCs w:val="24"/>
          <w:u w:val="single"/>
          <w:rtl/>
        </w:rPr>
        <w:t xml:space="preserve"> في</w:t>
      </w:r>
      <w:r w:rsidR="00B76410">
        <w:rPr>
          <w:rFonts w:ascii="Traditional Arabic" w:hAnsi="Traditional Arabic" w:cs="Traditional Arabic" w:hint="cs"/>
          <w:b/>
          <w:bCs/>
          <w:sz w:val="24"/>
          <w:szCs w:val="24"/>
          <w:u w:val="single"/>
          <w:rtl/>
        </w:rPr>
        <w:t xml:space="preserve"> مذكرته</w:t>
      </w:r>
      <w:r w:rsidR="00F35C48">
        <w:rPr>
          <w:rFonts w:ascii="Traditional Arabic" w:hAnsi="Traditional Arabic" w:cs="Traditional Arabic" w:hint="cs"/>
          <w:b/>
          <w:bCs/>
          <w:sz w:val="24"/>
          <w:szCs w:val="24"/>
          <w:u w:val="single"/>
          <w:rtl/>
        </w:rPr>
        <w:t xml:space="preserve"> </w:t>
      </w:r>
      <w:r w:rsidR="00B76410">
        <w:rPr>
          <w:rFonts w:ascii="Traditional Arabic" w:hAnsi="Traditional Arabic" w:cs="Traditional Arabic" w:hint="cs"/>
          <w:b/>
          <w:bCs/>
          <w:sz w:val="24"/>
          <w:szCs w:val="24"/>
          <w:u w:val="single"/>
          <w:rtl/>
        </w:rPr>
        <w:t>ب</w:t>
      </w:r>
      <w:bookmarkStart w:id="0" w:name="_GoBack"/>
      <w:bookmarkEnd w:id="0"/>
      <w:r w:rsidR="00F35C48">
        <w:rPr>
          <w:rFonts w:ascii="Traditional Arabic" w:hAnsi="Traditional Arabic" w:cs="Traditional Arabic" w:hint="cs"/>
          <w:b/>
          <w:bCs/>
          <w:sz w:val="24"/>
          <w:szCs w:val="24"/>
          <w:u w:val="single"/>
          <w:rtl/>
        </w:rPr>
        <w:t>تاريخ 09/01/1447هـ</w:t>
      </w:r>
      <w:r w:rsidRPr="00952925">
        <w:rPr>
          <w:rFonts w:ascii="Traditional Arabic" w:hAnsi="Traditional Arabic" w:cs="Traditional Arabic"/>
          <w:b/>
          <w:bCs/>
          <w:sz w:val="24"/>
          <w:szCs w:val="24"/>
          <w:u w:val="single"/>
          <w:rtl/>
        </w:rPr>
        <w:t xml:space="preserve"> نضيف ما يلي:</w:t>
      </w:r>
    </w:p>
    <w:p w:rsidR="0088283F" w:rsidRDefault="00756EAC" w:rsidP="002D1598">
      <w:pPr>
        <w:spacing w:after="0"/>
        <w:jc w:val="both"/>
        <w:rPr>
          <w:rFonts w:ascii="Traditional Arabic" w:hAnsi="Traditional Arabic" w:cs="Traditional Arabic"/>
          <w:b/>
          <w:bCs/>
          <w:sz w:val="24"/>
          <w:szCs w:val="24"/>
          <w:u w:val="single"/>
          <w:rtl/>
        </w:rPr>
      </w:pPr>
      <w:r w:rsidRPr="0088283F">
        <w:rPr>
          <w:rFonts w:ascii="Traditional Arabic" w:hAnsi="Traditional Arabic" w:cs="Traditional Arabic"/>
          <w:b/>
          <w:bCs/>
          <w:sz w:val="24"/>
          <w:szCs w:val="24"/>
          <w:u w:val="single"/>
          <w:rtl/>
        </w:rPr>
        <w:t xml:space="preserve">أولًا: بخصوص </w:t>
      </w:r>
      <w:r w:rsidR="0088283F" w:rsidRPr="0088283F">
        <w:rPr>
          <w:rFonts w:ascii="Traditional Arabic" w:hAnsi="Traditional Arabic" w:cs="Traditional Arabic"/>
          <w:b/>
          <w:bCs/>
          <w:sz w:val="24"/>
          <w:szCs w:val="24"/>
          <w:u w:val="single"/>
          <w:rtl/>
        </w:rPr>
        <w:t xml:space="preserve">ما دفع به </w:t>
      </w:r>
      <w:r w:rsidRPr="0088283F">
        <w:rPr>
          <w:rFonts w:ascii="Traditional Arabic" w:hAnsi="Traditional Arabic" w:cs="Traditional Arabic"/>
          <w:b/>
          <w:bCs/>
          <w:sz w:val="24"/>
          <w:szCs w:val="24"/>
          <w:u w:val="single"/>
          <w:rtl/>
        </w:rPr>
        <w:t xml:space="preserve">وكيل المدعي </w:t>
      </w:r>
      <w:r w:rsidR="0088283F" w:rsidRPr="0088283F">
        <w:rPr>
          <w:rFonts w:ascii="Traditional Arabic" w:hAnsi="Traditional Arabic" w:cs="Traditional Arabic"/>
          <w:b/>
          <w:bCs/>
          <w:sz w:val="24"/>
          <w:szCs w:val="24"/>
          <w:u w:val="single"/>
          <w:rtl/>
        </w:rPr>
        <w:t xml:space="preserve">بشأن </w:t>
      </w:r>
      <w:r w:rsidRPr="0088283F">
        <w:rPr>
          <w:rFonts w:ascii="Traditional Arabic" w:hAnsi="Traditional Arabic" w:cs="Traditional Arabic"/>
          <w:b/>
          <w:bCs/>
          <w:sz w:val="24"/>
          <w:szCs w:val="24"/>
          <w:u w:val="single"/>
          <w:rtl/>
        </w:rPr>
        <w:t xml:space="preserve">عدم صحة الإقرار الموقع </w:t>
      </w:r>
      <w:r w:rsidR="0088283F">
        <w:rPr>
          <w:rFonts w:ascii="Traditional Arabic" w:hAnsi="Traditional Arabic" w:cs="Traditional Arabic" w:hint="cs"/>
          <w:b/>
          <w:bCs/>
          <w:sz w:val="24"/>
          <w:szCs w:val="24"/>
          <w:u w:val="single"/>
          <w:rtl/>
        </w:rPr>
        <w:t xml:space="preserve">منه </w:t>
      </w:r>
      <w:r w:rsidR="0088283F" w:rsidRPr="0088283F">
        <w:rPr>
          <w:rFonts w:ascii="Traditional Arabic" w:hAnsi="Traditional Arabic" w:cs="Traditional Arabic"/>
          <w:b/>
          <w:bCs/>
          <w:sz w:val="24"/>
          <w:szCs w:val="24"/>
          <w:u w:val="single"/>
          <w:rtl/>
        </w:rPr>
        <w:t xml:space="preserve">هو </w:t>
      </w:r>
      <w:r w:rsidR="0088283F">
        <w:rPr>
          <w:rFonts w:ascii="Traditional Arabic" w:hAnsi="Traditional Arabic" w:cs="Traditional Arabic" w:hint="cs"/>
          <w:b/>
          <w:bCs/>
          <w:sz w:val="24"/>
          <w:szCs w:val="24"/>
          <w:u w:val="single"/>
          <w:rtl/>
        </w:rPr>
        <w:t>و/</w:t>
      </w:r>
      <w:r w:rsidR="0088283F" w:rsidRPr="0088283F">
        <w:rPr>
          <w:rFonts w:ascii="Traditional Arabic" w:hAnsi="Traditional Arabic" w:cs="Traditional Arabic"/>
          <w:b/>
          <w:bCs/>
          <w:sz w:val="24"/>
          <w:szCs w:val="24"/>
          <w:u w:val="single"/>
          <w:rtl/>
        </w:rPr>
        <w:t xml:space="preserve">عبدالله حماد </w:t>
      </w:r>
      <w:r w:rsidR="0088283F">
        <w:rPr>
          <w:rFonts w:ascii="Traditional Arabic" w:hAnsi="Traditional Arabic" w:cs="Traditional Arabic" w:hint="cs"/>
          <w:b/>
          <w:bCs/>
          <w:sz w:val="24"/>
          <w:szCs w:val="24"/>
          <w:u w:val="single"/>
          <w:rtl/>
        </w:rPr>
        <w:t>بصفتهما وكلاء عن المدعي؛</w:t>
      </w:r>
      <w:r w:rsidRPr="0088283F">
        <w:rPr>
          <w:rFonts w:ascii="Traditional Arabic" w:hAnsi="Traditional Arabic" w:cs="Traditional Arabic"/>
          <w:b/>
          <w:bCs/>
          <w:sz w:val="24"/>
          <w:szCs w:val="24"/>
          <w:u w:val="single"/>
          <w:rtl/>
        </w:rPr>
        <w:t xml:space="preserve"> فإن الدفع مردود </w:t>
      </w:r>
      <w:r w:rsidR="002D1598" w:rsidRPr="0088283F">
        <w:rPr>
          <w:rFonts w:ascii="Traditional Arabic" w:hAnsi="Traditional Arabic" w:cs="Traditional Arabic"/>
          <w:b/>
          <w:bCs/>
          <w:sz w:val="24"/>
          <w:szCs w:val="24"/>
          <w:u w:val="single"/>
          <w:rtl/>
        </w:rPr>
        <w:t>شكلًا وموضوعًا</w:t>
      </w:r>
      <w:r w:rsidRPr="0088283F">
        <w:rPr>
          <w:rFonts w:ascii="Traditional Arabic" w:hAnsi="Traditional Arabic" w:cs="Traditional Arabic"/>
          <w:b/>
          <w:bCs/>
          <w:sz w:val="24"/>
          <w:szCs w:val="24"/>
          <w:u w:val="single"/>
          <w:rtl/>
        </w:rPr>
        <w:t>، لما يلي:</w:t>
      </w:r>
    </w:p>
    <w:p w:rsidR="002D1598" w:rsidRPr="002D1598" w:rsidRDefault="006E7D06" w:rsidP="002D1598">
      <w:pPr>
        <w:pStyle w:val="ListParagraph"/>
        <w:numPr>
          <w:ilvl w:val="0"/>
          <w:numId w:val="2"/>
        </w:numPr>
        <w:ind w:left="300" w:hanging="284"/>
        <w:jc w:val="both"/>
        <w:rPr>
          <w:rFonts w:ascii="Traditional Arabic" w:hAnsi="Traditional Arabic" w:cs="Traditional Arabic"/>
        </w:rPr>
      </w:pPr>
      <w:r w:rsidRPr="00952925">
        <w:rPr>
          <w:rFonts w:ascii="Traditional Arabic" w:hAnsi="Traditional Arabic" w:cs="Traditional Arabic"/>
          <w:b/>
          <w:bCs/>
          <w:sz w:val="24"/>
          <w:szCs w:val="24"/>
          <w:u w:val="single"/>
          <w:rtl/>
        </w:rPr>
        <w:t>استنادًا إلى المادة (84) من نظام الإثبات</w:t>
      </w:r>
      <w:r w:rsidRPr="00952925">
        <w:rPr>
          <w:rFonts w:ascii="Traditional Arabic" w:hAnsi="Traditional Arabic" w:cs="Traditional Arabic"/>
          <w:sz w:val="24"/>
          <w:szCs w:val="24"/>
          <w:rtl/>
        </w:rPr>
        <w:t xml:space="preserve"> والتي نصت على أن القرائن المنصوص عليها شرعاً أو نظاماً تغني من قررت لمصلحته عن أي طريق آخر من طرق الإثبات، </w:t>
      </w:r>
      <w:r w:rsidRPr="00952925">
        <w:rPr>
          <w:rFonts w:ascii="Traditional Arabic" w:hAnsi="Traditional Arabic" w:cs="Traditional Arabic"/>
          <w:b/>
          <w:bCs/>
          <w:sz w:val="24"/>
          <w:szCs w:val="24"/>
          <w:u w:val="single"/>
          <w:rtl/>
        </w:rPr>
        <w:t>وعملًا بما قررته المادة (37/1) من نظام المعاملات المدنية</w:t>
      </w:r>
      <w:r w:rsidRPr="00952925">
        <w:rPr>
          <w:rFonts w:ascii="Traditional Arabic" w:hAnsi="Traditional Arabic" w:cs="Traditional Arabic"/>
          <w:sz w:val="24"/>
          <w:szCs w:val="24"/>
          <w:rtl/>
        </w:rPr>
        <w:t xml:space="preserve"> ونصها (لا يعد سكوت من وجه إليه الإيجا</w:t>
      </w:r>
      <w:r w:rsidR="00952925" w:rsidRPr="00952925">
        <w:rPr>
          <w:rFonts w:ascii="Traditional Arabic" w:hAnsi="Traditional Arabic" w:cs="Traditional Arabic"/>
          <w:sz w:val="24"/>
          <w:szCs w:val="24"/>
          <w:rtl/>
        </w:rPr>
        <w:t>ب قبولًا إلا إذا كان هناك اتفاق</w:t>
      </w:r>
      <w:r w:rsidRPr="00952925">
        <w:rPr>
          <w:rFonts w:ascii="Traditional Arabic" w:hAnsi="Traditional Arabic" w:cs="Traditional Arabic"/>
          <w:sz w:val="24"/>
          <w:szCs w:val="24"/>
          <w:rtl/>
        </w:rPr>
        <w:t xml:space="preserve"> أو </w:t>
      </w:r>
      <w:r w:rsidRPr="00952925">
        <w:rPr>
          <w:rFonts w:ascii="Traditional Arabic" w:hAnsi="Traditional Arabic" w:cs="Traditional Arabic"/>
          <w:b/>
          <w:bCs/>
          <w:sz w:val="24"/>
          <w:szCs w:val="24"/>
          <w:highlight w:val="yellow"/>
          <w:u w:val="single"/>
          <w:rtl/>
        </w:rPr>
        <w:t>وجدت قرينة تدل على ذلك</w:t>
      </w:r>
      <w:r w:rsidRPr="00952925">
        <w:rPr>
          <w:rFonts w:ascii="Traditional Arabic" w:hAnsi="Traditional Arabic" w:cs="Traditional Arabic"/>
          <w:sz w:val="24"/>
          <w:szCs w:val="24"/>
        </w:rPr>
        <w:t>(</w:t>
      </w:r>
      <w:r w:rsidRPr="00952925">
        <w:rPr>
          <w:rFonts w:ascii="Traditional Arabic" w:hAnsi="Traditional Arabic" w:cs="Traditional Arabic"/>
          <w:sz w:val="24"/>
          <w:szCs w:val="24"/>
          <w:rtl/>
        </w:rPr>
        <w:t xml:space="preserve"> </w:t>
      </w:r>
      <w:r w:rsidR="00756EAC" w:rsidRPr="00952925">
        <w:rPr>
          <w:rFonts w:ascii="Traditional Arabic" w:hAnsi="Traditional Arabic" w:cs="Traditional Arabic"/>
          <w:sz w:val="24"/>
          <w:szCs w:val="24"/>
          <w:rtl/>
        </w:rPr>
        <w:t xml:space="preserve">- </w:t>
      </w:r>
      <w:r w:rsidR="00952925" w:rsidRPr="00952925">
        <w:rPr>
          <w:rFonts w:ascii="Traditional Arabic" w:hAnsi="Traditional Arabic" w:cs="Traditional Arabic"/>
          <w:rtl/>
        </w:rPr>
        <w:t xml:space="preserve">والقرائن التي تثبت صحة الاتفاقية ورضا المدعي بمضمونها </w:t>
      </w:r>
      <w:r w:rsidR="002D1598" w:rsidRPr="002D1598">
        <w:rPr>
          <w:rFonts w:ascii="Traditional Arabic" w:hAnsi="Traditional Arabic" w:cs="Traditional Arabic"/>
          <w:rtl/>
        </w:rPr>
        <w:t>متوافرة ومتضافرة، بما لا يدع مجالًا للإنكار أو الرجوع عنها، وذلك على النحو التالي:</w:t>
      </w:r>
    </w:p>
    <w:p w:rsidR="00531759" w:rsidRDefault="00531759" w:rsidP="002D1598">
      <w:pPr>
        <w:pStyle w:val="ListParagraph"/>
        <w:numPr>
          <w:ilvl w:val="0"/>
          <w:numId w:val="3"/>
        </w:numPr>
        <w:ind w:left="441" w:hanging="128"/>
        <w:jc w:val="both"/>
        <w:rPr>
          <w:rFonts w:ascii="Traditional Arabic" w:hAnsi="Traditional Arabic" w:cs="Traditional Arabic"/>
          <w:sz w:val="24"/>
          <w:szCs w:val="24"/>
        </w:rPr>
      </w:pPr>
      <w:r w:rsidRPr="00952925">
        <w:rPr>
          <w:rFonts w:ascii="Traditional Arabic" w:hAnsi="Traditional Arabic" w:cs="Traditional Arabic"/>
          <w:sz w:val="24"/>
          <w:szCs w:val="24"/>
          <w:rtl/>
        </w:rPr>
        <w:t xml:space="preserve"> </w:t>
      </w:r>
      <w:r w:rsidRPr="00952925">
        <w:rPr>
          <w:rFonts w:ascii="Traditional Arabic" w:hAnsi="Traditional Arabic" w:cs="Traditional Arabic"/>
          <w:b/>
          <w:bCs/>
          <w:color w:val="FF0000"/>
          <w:sz w:val="24"/>
          <w:szCs w:val="24"/>
          <w:highlight w:val="yellow"/>
          <w:u w:val="single"/>
          <w:rtl/>
        </w:rPr>
        <w:t>الأمر الأول</w:t>
      </w:r>
      <w:r w:rsidRPr="00952925">
        <w:rPr>
          <w:rFonts w:ascii="Traditional Arabic" w:hAnsi="Traditional Arabic" w:cs="Traditional Arabic"/>
          <w:color w:val="FF0000"/>
          <w:sz w:val="24"/>
          <w:szCs w:val="24"/>
          <w:rtl/>
        </w:rPr>
        <w:t xml:space="preserve"> </w:t>
      </w:r>
      <w:r w:rsidR="00952925" w:rsidRPr="00952925">
        <w:rPr>
          <w:rFonts w:ascii="Traditional Arabic" w:hAnsi="Traditional Arabic" w:cs="Traditional Arabic"/>
          <w:sz w:val="24"/>
          <w:szCs w:val="24"/>
          <w:rtl/>
        </w:rPr>
        <w:t>تصفية</w:t>
      </w:r>
      <w:r w:rsidRPr="00952925">
        <w:rPr>
          <w:rFonts w:ascii="Traditional Arabic" w:hAnsi="Traditional Arabic" w:cs="Traditional Arabic"/>
          <w:sz w:val="24"/>
          <w:szCs w:val="24"/>
          <w:rtl/>
        </w:rPr>
        <w:t xml:space="preserve"> الحصة </w:t>
      </w:r>
      <w:r w:rsidR="00952925" w:rsidRPr="00952925">
        <w:rPr>
          <w:rFonts w:ascii="Traditional Arabic" w:hAnsi="Traditional Arabic" w:cs="Traditional Arabic"/>
          <w:sz w:val="24"/>
          <w:szCs w:val="24"/>
          <w:rtl/>
        </w:rPr>
        <w:t>المشاعة</w:t>
      </w:r>
      <w:r w:rsidR="002D1598">
        <w:rPr>
          <w:rFonts w:ascii="Traditional Arabic" w:hAnsi="Traditional Arabic" w:cs="Traditional Arabic" w:hint="cs"/>
          <w:sz w:val="24"/>
          <w:szCs w:val="24"/>
          <w:rtl/>
        </w:rPr>
        <w:t xml:space="preserve"> </w:t>
      </w:r>
      <w:r w:rsidR="00952925" w:rsidRPr="00952925">
        <w:rPr>
          <w:rFonts w:ascii="Traditional Arabic" w:hAnsi="Traditional Arabic" w:cs="Traditional Arabic"/>
          <w:sz w:val="24"/>
          <w:szCs w:val="24"/>
          <w:rtl/>
        </w:rPr>
        <w:t xml:space="preserve">بمبلغ </w:t>
      </w:r>
      <w:r w:rsidR="00756EAC" w:rsidRPr="00952925">
        <w:rPr>
          <w:rFonts w:ascii="Traditional Arabic" w:hAnsi="Traditional Arabic" w:cs="Traditional Arabic"/>
          <w:sz w:val="24"/>
          <w:szCs w:val="24"/>
          <w:rtl/>
        </w:rPr>
        <w:t xml:space="preserve">(٥٠٠,٠٠٠ ريال) </w:t>
      </w:r>
      <w:r w:rsidR="00952925" w:rsidRPr="00952925">
        <w:rPr>
          <w:rFonts w:ascii="Traditional Arabic" w:hAnsi="Traditional Arabic" w:cs="Traditional Arabic"/>
          <w:sz w:val="24"/>
          <w:szCs w:val="24"/>
          <w:rtl/>
        </w:rPr>
        <w:t xml:space="preserve">استلمه المدعي </w:t>
      </w:r>
      <w:r w:rsidR="00756EAC" w:rsidRPr="002D1598">
        <w:rPr>
          <w:rFonts w:ascii="Traditional Arabic" w:hAnsi="Traditional Arabic" w:cs="Traditional Arabic"/>
          <w:b/>
          <w:bCs/>
          <w:sz w:val="24"/>
          <w:szCs w:val="24"/>
          <w:u w:val="single"/>
          <w:rtl/>
        </w:rPr>
        <w:t>بموجب الاتفاقية</w:t>
      </w:r>
      <w:r w:rsidR="00756EAC" w:rsidRPr="00952925">
        <w:rPr>
          <w:rFonts w:ascii="Traditional Arabic" w:hAnsi="Traditional Arabic" w:cs="Traditional Arabic"/>
          <w:sz w:val="24"/>
          <w:szCs w:val="24"/>
          <w:rtl/>
        </w:rPr>
        <w:t>، وأقر وكيله صرا</w:t>
      </w:r>
      <w:r w:rsidR="00952925">
        <w:rPr>
          <w:rFonts w:ascii="Traditional Arabic" w:hAnsi="Traditional Arabic" w:cs="Traditional Arabic"/>
          <w:sz w:val="24"/>
          <w:szCs w:val="24"/>
          <w:rtl/>
        </w:rPr>
        <w:t>حةً بدخول المبلغ في حساب موكله</w:t>
      </w:r>
      <w:r w:rsidR="00952925">
        <w:rPr>
          <w:rFonts w:ascii="Traditional Arabic" w:hAnsi="Traditional Arabic" w:cs="Traditional Arabic" w:hint="cs"/>
          <w:sz w:val="24"/>
          <w:szCs w:val="24"/>
          <w:rtl/>
        </w:rPr>
        <w:t xml:space="preserve"> - و</w:t>
      </w:r>
      <w:r w:rsidR="00756EAC" w:rsidRPr="00952925">
        <w:rPr>
          <w:rFonts w:ascii="Traditional Arabic" w:hAnsi="Traditional Arabic" w:cs="Traditional Arabic"/>
          <w:sz w:val="24"/>
          <w:szCs w:val="24"/>
          <w:rtl/>
        </w:rPr>
        <w:t xml:space="preserve">هذا الاستلام يُعد قرينة نظامية قاطعة على رضاه بما ورد في الاتفاقية، </w:t>
      </w:r>
      <w:r w:rsidR="002D1598" w:rsidRPr="002D1598">
        <w:rPr>
          <w:rFonts w:ascii="Traditional Arabic" w:hAnsi="Traditional Arabic" w:cs="Traditional Arabic"/>
          <w:sz w:val="24"/>
          <w:szCs w:val="24"/>
          <w:rtl/>
        </w:rPr>
        <w:t xml:space="preserve">وتغني عن أي إثبات آخر، عملاً </w:t>
      </w:r>
      <w:r w:rsidR="002D1598">
        <w:rPr>
          <w:rFonts w:ascii="Traditional Arabic" w:hAnsi="Traditional Arabic" w:cs="Traditional Arabic" w:hint="cs"/>
          <w:sz w:val="24"/>
          <w:szCs w:val="24"/>
          <w:rtl/>
        </w:rPr>
        <w:t>بنص النظام</w:t>
      </w:r>
      <w:r w:rsidR="00756EAC" w:rsidRPr="00952925">
        <w:rPr>
          <w:rFonts w:ascii="Traditional Arabic" w:hAnsi="Traditional Arabic" w:cs="Traditional Arabic"/>
          <w:sz w:val="24"/>
          <w:szCs w:val="24"/>
          <w:rtl/>
        </w:rPr>
        <w:t xml:space="preserve">؛ إذ إن القبض مع العلم بما قُبض لأجله يُعد إقرارًا نافذًا ورضًا ضمنيًا ملزمًا، عملاً بالقاعدة </w:t>
      </w:r>
      <w:r w:rsidRPr="00952925">
        <w:rPr>
          <w:rFonts w:ascii="Traditional Arabic" w:hAnsi="Traditional Arabic" w:cs="Traditional Arabic"/>
          <w:sz w:val="24"/>
          <w:szCs w:val="24"/>
          <w:rtl/>
        </w:rPr>
        <w:t>«</w:t>
      </w:r>
      <w:r w:rsidRPr="002D1598">
        <w:rPr>
          <w:rFonts w:ascii="Traditional Arabic" w:hAnsi="Traditional Arabic" w:cs="Traditional Arabic"/>
          <w:b/>
          <w:bCs/>
          <w:sz w:val="24"/>
          <w:szCs w:val="24"/>
          <w:rtl/>
        </w:rPr>
        <w:t xml:space="preserve">السكوت في معرض </w:t>
      </w:r>
      <w:r w:rsidR="002D1598" w:rsidRPr="002D1598">
        <w:rPr>
          <w:rFonts w:ascii="Traditional Arabic" w:hAnsi="Traditional Arabic" w:cs="Traditional Arabic"/>
          <w:b/>
          <w:bCs/>
          <w:sz w:val="24"/>
          <w:szCs w:val="24"/>
          <w:rtl/>
        </w:rPr>
        <w:t xml:space="preserve">الحاجة إلى </w:t>
      </w:r>
      <w:r w:rsidRPr="002D1598">
        <w:rPr>
          <w:rFonts w:ascii="Traditional Arabic" w:hAnsi="Traditional Arabic" w:cs="Traditional Arabic"/>
          <w:b/>
          <w:bCs/>
          <w:sz w:val="24"/>
          <w:szCs w:val="24"/>
          <w:rtl/>
        </w:rPr>
        <w:t>البيان بيان</w:t>
      </w:r>
      <w:r w:rsidRPr="00952925">
        <w:rPr>
          <w:rFonts w:ascii="Traditional Arabic" w:hAnsi="Traditional Arabic" w:cs="Traditional Arabic"/>
          <w:sz w:val="24"/>
          <w:szCs w:val="24"/>
          <w:rtl/>
        </w:rPr>
        <w:t xml:space="preserve">» </w:t>
      </w:r>
      <w:r w:rsidR="00726B94">
        <w:rPr>
          <w:rFonts w:ascii="Traditional Arabic" w:hAnsi="Traditional Arabic" w:cs="Traditional Arabic" w:hint="cs"/>
          <w:sz w:val="24"/>
          <w:szCs w:val="24"/>
          <w:rtl/>
        </w:rPr>
        <w:t xml:space="preserve">- </w:t>
      </w:r>
      <w:r w:rsidR="00952925" w:rsidRPr="00952925">
        <w:rPr>
          <w:rFonts w:ascii="Traditional Arabic" w:hAnsi="Traditional Arabic" w:cs="Traditional Arabic"/>
          <w:sz w:val="24"/>
          <w:szCs w:val="24"/>
          <w:rtl/>
        </w:rPr>
        <w:t>وبذلك يكون المدعى عليه قد نفذ الجزء الأول من الاتفاقية تنفيذًا كاملًا</w:t>
      </w:r>
      <w:r w:rsidR="00952925" w:rsidRPr="00952925">
        <w:rPr>
          <w:rFonts w:ascii="Traditional Arabic" w:hAnsi="Traditional Arabic" w:cs="Traditional Arabic"/>
          <w:sz w:val="24"/>
          <w:szCs w:val="24"/>
        </w:rPr>
        <w:t>.</w:t>
      </w:r>
    </w:p>
    <w:p w:rsidR="002D1598" w:rsidRPr="00041D9B" w:rsidRDefault="00531759" w:rsidP="00041D9B">
      <w:pPr>
        <w:pStyle w:val="ListParagraph"/>
        <w:numPr>
          <w:ilvl w:val="0"/>
          <w:numId w:val="3"/>
        </w:numPr>
        <w:ind w:left="441" w:hanging="269"/>
        <w:jc w:val="both"/>
        <w:rPr>
          <w:rFonts w:ascii="Traditional Arabic" w:hAnsi="Traditional Arabic" w:cs="Traditional Arabic"/>
          <w:b/>
          <w:bCs/>
          <w:sz w:val="24"/>
          <w:szCs w:val="24"/>
          <w:highlight w:val="yellow"/>
        </w:rPr>
      </w:pPr>
      <w:r w:rsidRPr="00952925">
        <w:rPr>
          <w:rFonts w:ascii="Traditional Arabic" w:hAnsi="Traditional Arabic" w:cs="Traditional Arabic"/>
          <w:b/>
          <w:bCs/>
          <w:color w:val="FF0000"/>
          <w:sz w:val="24"/>
          <w:szCs w:val="24"/>
          <w:highlight w:val="yellow"/>
          <w:u w:val="single"/>
          <w:rtl/>
        </w:rPr>
        <w:t>الأمر الثاني</w:t>
      </w:r>
      <w:r w:rsidRPr="00952925">
        <w:rPr>
          <w:rFonts w:ascii="Traditional Arabic" w:hAnsi="Traditional Arabic" w:cs="Traditional Arabic"/>
          <w:b/>
          <w:bCs/>
          <w:color w:val="FF0000"/>
          <w:sz w:val="24"/>
          <w:szCs w:val="24"/>
          <w:u w:val="single"/>
          <w:rtl/>
        </w:rPr>
        <w:t xml:space="preserve"> </w:t>
      </w:r>
      <w:r w:rsidRPr="00952925">
        <w:rPr>
          <w:rFonts w:ascii="Traditional Arabic" w:hAnsi="Traditional Arabic" w:cs="Traditional Arabic"/>
          <w:sz w:val="24"/>
          <w:szCs w:val="24"/>
          <w:rtl/>
        </w:rPr>
        <w:t xml:space="preserve">فيما يخص الأرض (603/أ) </w:t>
      </w:r>
      <w:r w:rsidR="002D1598">
        <w:rPr>
          <w:rFonts w:ascii="Traditional Arabic" w:hAnsi="Traditional Arabic" w:cs="Traditional Arabic" w:hint="cs"/>
          <w:sz w:val="24"/>
          <w:szCs w:val="24"/>
          <w:rtl/>
        </w:rPr>
        <w:t>ونصت</w:t>
      </w:r>
      <w:r w:rsidRPr="00952925">
        <w:rPr>
          <w:rFonts w:ascii="Traditional Arabic" w:hAnsi="Traditional Arabic" w:cs="Traditional Arabic"/>
          <w:sz w:val="24"/>
          <w:szCs w:val="24"/>
          <w:rtl/>
        </w:rPr>
        <w:t xml:space="preserve"> الاتفاقية في بندها الثاني منح المدعى عليه أجلين (</w:t>
      </w:r>
      <w:r w:rsidRPr="00952925">
        <w:rPr>
          <w:rFonts w:ascii="Traditional Arabic" w:hAnsi="Traditional Arabic" w:cs="Traditional Arabic"/>
          <w:b/>
          <w:bCs/>
          <w:sz w:val="24"/>
          <w:szCs w:val="24"/>
          <w:u w:val="single"/>
          <w:rtl/>
        </w:rPr>
        <w:t>الأول</w:t>
      </w:r>
      <w:r w:rsidR="00726B94">
        <w:rPr>
          <w:rFonts w:ascii="Traditional Arabic" w:hAnsi="Traditional Arabic" w:cs="Traditional Arabic"/>
          <w:sz w:val="24"/>
          <w:szCs w:val="24"/>
          <w:rtl/>
        </w:rPr>
        <w:t xml:space="preserve"> مدة ٣٠</w:t>
      </w:r>
      <w:r w:rsidRPr="00952925">
        <w:rPr>
          <w:rFonts w:ascii="Traditional Arabic" w:hAnsi="Traditional Arabic" w:cs="Traditional Arabic"/>
          <w:sz w:val="24"/>
          <w:szCs w:val="24"/>
          <w:rtl/>
        </w:rPr>
        <w:t xml:space="preserve"> يوم عمل للسعي </w:t>
      </w:r>
      <w:r w:rsidR="00726B94">
        <w:rPr>
          <w:rFonts w:ascii="Traditional Arabic" w:hAnsi="Traditional Arabic" w:cs="Traditional Arabic" w:hint="cs"/>
          <w:sz w:val="24"/>
          <w:szCs w:val="24"/>
          <w:rtl/>
        </w:rPr>
        <w:t>ل</w:t>
      </w:r>
      <w:r w:rsidRPr="00952925">
        <w:rPr>
          <w:rFonts w:ascii="Traditional Arabic" w:hAnsi="Traditional Arabic" w:cs="Traditional Arabic"/>
          <w:sz w:val="24"/>
          <w:szCs w:val="24"/>
          <w:rtl/>
        </w:rPr>
        <w:t>استر</w:t>
      </w:r>
      <w:r w:rsidR="00726B94">
        <w:rPr>
          <w:rFonts w:ascii="Traditional Arabic" w:hAnsi="Traditional Arabic" w:cs="Traditional Arabic"/>
          <w:sz w:val="24"/>
          <w:szCs w:val="24"/>
          <w:rtl/>
        </w:rPr>
        <w:t>داد قيمة الأرض من ملاك المساهمة</w:t>
      </w:r>
      <w:r w:rsidR="00726B94">
        <w:rPr>
          <w:rFonts w:ascii="Traditional Arabic" w:hAnsi="Traditional Arabic" w:cs="Traditional Arabic" w:hint="cs"/>
          <w:sz w:val="24"/>
          <w:szCs w:val="24"/>
          <w:rtl/>
        </w:rPr>
        <w:t>،</w:t>
      </w:r>
      <w:r w:rsidRPr="00952925">
        <w:rPr>
          <w:rFonts w:ascii="Traditional Arabic" w:hAnsi="Traditional Arabic" w:cs="Traditional Arabic"/>
          <w:sz w:val="24"/>
          <w:szCs w:val="24"/>
          <w:rtl/>
        </w:rPr>
        <w:t xml:space="preserve"> </w:t>
      </w:r>
      <w:r w:rsidRPr="00952925">
        <w:rPr>
          <w:rFonts w:ascii="Traditional Arabic" w:hAnsi="Traditional Arabic" w:cs="Traditional Arabic"/>
          <w:b/>
          <w:bCs/>
          <w:sz w:val="24"/>
          <w:szCs w:val="24"/>
          <w:u w:val="single"/>
          <w:rtl/>
        </w:rPr>
        <w:t>الثاني</w:t>
      </w:r>
      <w:r w:rsidRPr="00952925">
        <w:rPr>
          <w:rFonts w:ascii="Traditional Arabic" w:hAnsi="Traditional Arabic" w:cs="Traditional Arabic"/>
          <w:sz w:val="24"/>
          <w:szCs w:val="24"/>
          <w:rtl/>
        </w:rPr>
        <w:t xml:space="preserve"> مدة (١٥) يوم عمل إضافية بعد انتهاء الأولى، لإتمام الإفراغ حال تعذر استرداد القيمة.</w:t>
      </w:r>
      <w:r w:rsidRPr="00952925">
        <w:rPr>
          <w:rFonts w:ascii="Traditional Arabic" w:hAnsi="Traditional Arabic" w:cs="Traditional Arabic"/>
          <w:b/>
          <w:bCs/>
          <w:sz w:val="24"/>
          <w:szCs w:val="24"/>
          <w:rtl/>
        </w:rPr>
        <w:t xml:space="preserve">) - </w:t>
      </w:r>
      <w:r w:rsidR="002D1598" w:rsidRPr="00041D9B">
        <w:rPr>
          <w:rFonts w:ascii="Traditional Arabic" w:hAnsi="Traditional Arabic" w:cs="Traditional Arabic"/>
          <w:sz w:val="24"/>
          <w:szCs w:val="24"/>
          <w:rtl/>
        </w:rPr>
        <w:t>و</w:t>
      </w:r>
      <w:r w:rsidR="002D1598" w:rsidRPr="00041D9B">
        <w:rPr>
          <w:rFonts w:ascii="Traditional Arabic" w:hAnsi="Traditional Arabic" w:cs="Traditional Arabic" w:hint="cs"/>
          <w:sz w:val="24"/>
          <w:szCs w:val="24"/>
          <w:rtl/>
        </w:rPr>
        <w:t xml:space="preserve">سعى </w:t>
      </w:r>
      <w:r w:rsidRPr="00041D9B">
        <w:rPr>
          <w:rFonts w:ascii="Traditional Arabic" w:hAnsi="Traditional Arabic" w:cs="Traditional Arabic"/>
          <w:sz w:val="24"/>
          <w:szCs w:val="24"/>
          <w:rtl/>
        </w:rPr>
        <w:t xml:space="preserve">المدعى عليه لاسترداد قيمة الأرض خلال الأجل </w:t>
      </w:r>
      <w:r w:rsidR="002D1598" w:rsidRPr="00041D9B">
        <w:rPr>
          <w:rFonts w:ascii="Traditional Arabic" w:hAnsi="Traditional Arabic" w:cs="Traditional Arabic" w:hint="cs"/>
          <w:sz w:val="24"/>
          <w:szCs w:val="24"/>
          <w:rtl/>
        </w:rPr>
        <w:t xml:space="preserve">إلا أنه </w:t>
      </w:r>
      <w:r w:rsidR="00041D9B">
        <w:rPr>
          <w:rFonts w:ascii="Traditional Arabic" w:hAnsi="Traditional Arabic" w:cs="Traditional Arabic"/>
          <w:sz w:val="24"/>
          <w:szCs w:val="24"/>
          <w:rtl/>
        </w:rPr>
        <w:t>تعذر ذلك</w:t>
      </w:r>
      <w:r w:rsidRPr="00041D9B">
        <w:rPr>
          <w:rFonts w:ascii="Traditional Arabic" w:hAnsi="Traditional Arabic" w:cs="Traditional Arabic"/>
          <w:sz w:val="24"/>
          <w:szCs w:val="24"/>
          <w:rtl/>
        </w:rPr>
        <w:t xml:space="preserve">، مع العلم أن هذا الأجل تخلله </w:t>
      </w:r>
      <w:r w:rsidR="00402B13" w:rsidRPr="00041D9B">
        <w:rPr>
          <w:rFonts w:ascii="Traditional Arabic" w:hAnsi="Traditional Arabic" w:cs="Traditional Arabic" w:hint="cs"/>
          <w:sz w:val="24"/>
          <w:szCs w:val="24"/>
          <w:rtl/>
        </w:rPr>
        <w:t>إجازة</w:t>
      </w:r>
      <w:r w:rsidRPr="00041D9B">
        <w:rPr>
          <w:rFonts w:ascii="Traditional Arabic" w:hAnsi="Traditional Arabic" w:cs="Traditional Arabic"/>
          <w:sz w:val="24"/>
          <w:szCs w:val="24"/>
          <w:rtl/>
        </w:rPr>
        <w:t xml:space="preserve"> عيد الأضحى المبارك (٢٣/٦/٢٠٢٣م حتى ٤/٧/٢٠٢٣م)،</w:t>
      </w:r>
      <w:r w:rsidRPr="00041D9B">
        <w:rPr>
          <w:rFonts w:ascii="Traditional Arabic" w:hAnsi="Traditional Arabic" w:cs="Traditional Arabic"/>
          <w:sz w:val="24"/>
          <w:szCs w:val="24"/>
          <w:u w:val="single"/>
          <w:rtl/>
        </w:rPr>
        <w:t xml:space="preserve"> </w:t>
      </w:r>
      <w:r w:rsidRPr="00041D9B">
        <w:rPr>
          <w:rFonts w:ascii="Traditional Arabic" w:hAnsi="Traditional Arabic" w:cs="Traditional Arabic"/>
          <w:b/>
          <w:bCs/>
          <w:sz w:val="24"/>
          <w:szCs w:val="24"/>
          <w:u w:val="single"/>
          <w:rtl/>
        </w:rPr>
        <w:t xml:space="preserve">وفي اليوم العاشر من الأجل الإضافي (المحدد </w:t>
      </w:r>
      <w:r w:rsidR="00DA5451" w:rsidRPr="00041D9B">
        <w:rPr>
          <w:rFonts w:ascii="Traditional Arabic" w:hAnsi="Traditional Arabic" w:cs="Traditional Arabic" w:hint="cs"/>
          <w:b/>
          <w:bCs/>
          <w:sz w:val="24"/>
          <w:szCs w:val="24"/>
          <w:u w:val="single"/>
          <w:rtl/>
        </w:rPr>
        <w:t xml:space="preserve">15 </w:t>
      </w:r>
      <w:r w:rsidR="00DA5451" w:rsidRPr="00041D9B">
        <w:rPr>
          <w:rFonts w:ascii="Traditional Arabic" w:hAnsi="Traditional Arabic" w:cs="Traditional Arabic"/>
          <w:b/>
          <w:bCs/>
          <w:sz w:val="24"/>
          <w:szCs w:val="24"/>
          <w:u w:val="single"/>
          <w:rtl/>
        </w:rPr>
        <w:t>يوم</w:t>
      </w:r>
      <w:r w:rsidRPr="00041D9B">
        <w:rPr>
          <w:rFonts w:ascii="Traditional Arabic" w:hAnsi="Traditional Arabic" w:cs="Traditional Arabic"/>
          <w:b/>
          <w:bCs/>
          <w:sz w:val="24"/>
          <w:szCs w:val="24"/>
          <w:u w:val="single"/>
          <w:rtl/>
        </w:rPr>
        <w:t>)، أصدر المدعى عليه فاتورة ضريبة التصرفات العقارية باسم المدعي؛ ولو كان المدعي سدد الفاتورة في حينها، لتم إفراغ الأرض باسمه</w:t>
      </w:r>
      <w:r w:rsidR="00DA5451" w:rsidRPr="00041D9B">
        <w:rPr>
          <w:rFonts w:ascii="Traditional Arabic" w:hAnsi="Traditional Arabic" w:cs="Traditional Arabic"/>
          <w:b/>
          <w:bCs/>
          <w:sz w:val="24"/>
          <w:szCs w:val="24"/>
          <w:u w:val="single"/>
          <w:rtl/>
        </w:rPr>
        <w:t xml:space="preserve"> كما نصت الاتفاقية</w:t>
      </w:r>
      <w:r w:rsidR="00DA5451" w:rsidRPr="00041D9B">
        <w:rPr>
          <w:rFonts w:ascii="Traditional Arabic" w:hAnsi="Traditional Arabic" w:cs="Traditional Arabic" w:hint="cs"/>
          <w:b/>
          <w:bCs/>
          <w:sz w:val="24"/>
          <w:szCs w:val="24"/>
          <w:u w:val="single"/>
          <w:rtl/>
        </w:rPr>
        <w:t>.</w:t>
      </w:r>
      <w:r w:rsidRPr="00DA5451">
        <w:rPr>
          <w:rFonts w:ascii="Traditional Arabic" w:hAnsi="Traditional Arabic" w:cs="Traditional Arabic"/>
          <w:sz w:val="24"/>
          <w:szCs w:val="24"/>
          <w:rtl/>
        </w:rPr>
        <w:t xml:space="preserve"> </w:t>
      </w:r>
    </w:p>
    <w:p w:rsidR="00041D9B" w:rsidRPr="00041D9B" w:rsidRDefault="00DA5451" w:rsidP="00041D9B">
      <w:pPr>
        <w:pStyle w:val="ListParagraph"/>
        <w:numPr>
          <w:ilvl w:val="0"/>
          <w:numId w:val="2"/>
        </w:numPr>
        <w:ind w:left="313" w:hanging="283"/>
        <w:jc w:val="both"/>
        <w:rPr>
          <w:rFonts w:ascii="Traditional Arabic" w:hAnsi="Traditional Arabic" w:cs="Traditional Arabic"/>
          <w:sz w:val="24"/>
          <w:szCs w:val="24"/>
        </w:rPr>
      </w:pPr>
      <w:r w:rsidRPr="00402B13">
        <w:rPr>
          <w:rFonts w:ascii="Traditional Arabic" w:hAnsi="Traditional Arabic" w:cs="Traditional Arabic"/>
          <w:sz w:val="24"/>
          <w:szCs w:val="24"/>
          <w:rtl/>
        </w:rPr>
        <w:t xml:space="preserve">وأما ما </w:t>
      </w:r>
      <w:r w:rsidR="00041D9B">
        <w:rPr>
          <w:rFonts w:ascii="Traditional Arabic" w:hAnsi="Traditional Arabic" w:cs="Traditional Arabic" w:hint="cs"/>
          <w:sz w:val="24"/>
          <w:szCs w:val="24"/>
          <w:rtl/>
        </w:rPr>
        <w:t>زعمه</w:t>
      </w:r>
      <w:r w:rsidRPr="00402B13">
        <w:rPr>
          <w:rFonts w:ascii="Traditional Arabic" w:hAnsi="Traditional Arabic" w:cs="Traditional Arabic"/>
          <w:sz w:val="24"/>
          <w:szCs w:val="24"/>
          <w:rtl/>
        </w:rPr>
        <w:t xml:space="preserve"> وكيل المدعي من جهله بالفاتورة الصادرة</w:t>
      </w:r>
      <w:r w:rsidR="0093782B" w:rsidRPr="00952925">
        <w:rPr>
          <w:rFonts w:ascii="Traditional Arabic" w:hAnsi="Traditional Arabic" w:cs="Traditional Arabic"/>
          <w:sz w:val="24"/>
          <w:szCs w:val="24"/>
          <w:rtl/>
        </w:rPr>
        <w:t xml:space="preserve">، </w:t>
      </w:r>
      <w:r w:rsidR="00676B54" w:rsidRPr="00952925">
        <w:rPr>
          <w:rFonts w:ascii="Traditional Arabic" w:hAnsi="Traditional Arabic" w:cs="Traditional Arabic"/>
          <w:b/>
          <w:bCs/>
          <w:color w:val="FF0000"/>
          <w:sz w:val="24"/>
          <w:szCs w:val="24"/>
          <w:u w:val="single"/>
          <w:rtl/>
        </w:rPr>
        <w:t>فغير صحيح</w:t>
      </w:r>
      <w:r w:rsidR="00531759" w:rsidRPr="00952925">
        <w:rPr>
          <w:rFonts w:ascii="Traditional Arabic" w:hAnsi="Traditional Arabic" w:cs="Traditional Arabic"/>
          <w:sz w:val="24"/>
          <w:szCs w:val="24"/>
          <w:rtl/>
        </w:rPr>
        <w:t>، حيث أن المعمول به في</w:t>
      </w:r>
      <w:r w:rsidR="00041D9B">
        <w:rPr>
          <w:rFonts w:ascii="Traditional Arabic" w:hAnsi="Traditional Arabic" w:cs="Traditional Arabic" w:hint="cs"/>
          <w:sz w:val="24"/>
          <w:szCs w:val="24"/>
          <w:rtl/>
        </w:rPr>
        <w:t xml:space="preserve"> ظل</w:t>
      </w:r>
      <w:r w:rsidR="00531759" w:rsidRPr="00952925">
        <w:rPr>
          <w:rFonts w:ascii="Traditional Arabic" w:hAnsi="Traditional Arabic" w:cs="Traditional Arabic"/>
          <w:sz w:val="24"/>
          <w:szCs w:val="24"/>
          <w:rtl/>
        </w:rPr>
        <w:t xml:space="preserve"> الحكومة الإلكترونية يقضي </w:t>
      </w:r>
      <w:r w:rsidR="0093782B" w:rsidRPr="00952925">
        <w:rPr>
          <w:rFonts w:ascii="Traditional Arabic" w:hAnsi="Traditional Arabic" w:cs="Traditional Arabic"/>
          <w:sz w:val="24"/>
          <w:szCs w:val="24"/>
          <w:rtl/>
        </w:rPr>
        <w:t xml:space="preserve">بإشعار </w:t>
      </w:r>
      <w:r w:rsidR="00531759" w:rsidRPr="00952925">
        <w:rPr>
          <w:rFonts w:ascii="Traditional Arabic" w:hAnsi="Traditional Arabic" w:cs="Traditional Arabic"/>
          <w:sz w:val="24"/>
          <w:szCs w:val="24"/>
          <w:rtl/>
        </w:rPr>
        <w:t xml:space="preserve">أي طرف </w:t>
      </w:r>
      <w:r w:rsidR="0093782B" w:rsidRPr="00952925">
        <w:rPr>
          <w:rFonts w:ascii="Traditional Arabic" w:hAnsi="Traditional Arabic" w:cs="Traditional Arabic"/>
          <w:sz w:val="24"/>
          <w:szCs w:val="24"/>
          <w:rtl/>
        </w:rPr>
        <w:t>له</w:t>
      </w:r>
      <w:r w:rsidR="00531759" w:rsidRPr="00952925">
        <w:rPr>
          <w:rFonts w:ascii="Traditional Arabic" w:hAnsi="Traditional Arabic" w:cs="Traditional Arabic"/>
          <w:sz w:val="24"/>
          <w:szCs w:val="24"/>
          <w:rtl/>
        </w:rPr>
        <w:t xml:space="preserve"> صلة بمعاملة </w:t>
      </w:r>
      <w:r>
        <w:rPr>
          <w:rFonts w:ascii="Traditional Arabic" w:hAnsi="Traditional Arabic" w:cs="Traditional Arabic" w:hint="cs"/>
          <w:sz w:val="24"/>
          <w:szCs w:val="24"/>
          <w:rtl/>
        </w:rPr>
        <w:t>تتم عبر الأنظمة الحكومية</w:t>
      </w:r>
      <w:r w:rsidR="00041D9B">
        <w:rPr>
          <w:rFonts w:ascii="Traditional Arabic" w:hAnsi="Traditional Arabic" w:cs="Traditional Arabic" w:hint="cs"/>
          <w:sz w:val="24"/>
          <w:szCs w:val="24"/>
          <w:rtl/>
        </w:rPr>
        <w:t>،</w:t>
      </w:r>
      <w:r>
        <w:rPr>
          <w:rFonts w:ascii="Traditional Arabic" w:hAnsi="Traditional Arabic" w:cs="Traditional Arabic" w:hint="cs"/>
          <w:sz w:val="24"/>
          <w:szCs w:val="24"/>
          <w:rtl/>
        </w:rPr>
        <w:t xml:space="preserve"> </w:t>
      </w:r>
      <w:r w:rsidR="00041D9B" w:rsidRPr="00041D9B">
        <w:rPr>
          <w:rFonts w:ascii="Traditional Arabic" w:hAnsi="Traditional Arabic" w:cs="Traditional Arabic"/>
          <w:sz w:val="24"/>
          <w:szCs w:val="24"/>
          <w:rtl/>
        </w:rPr>
        <w:t xml:space="preserve">ومن ذلك ما يصدر باسمه من فواتير </w:t>
      </w:r>
      <w:r w:rsidR="00041D9B">
        <w:rPr>
          <w:rFonts w:ascii="Traditional Arabic" w:hAnsi="Traditional Arabic" w:cs="Traditional Arabic" w:hint="cs"/>
          <w:sz w:val="24"/>
          <w:szCs w:val="24"/>
          <w:rtl/>
        </w:rPr>
        <w:t>ل</w:t>
      </w:r>
      <w:r w:rsidR="00041D9B" w:rsidRPr="00041D9B">
        <w:rPr>
          <w:rFonts w:ascii="Traditional Arabic" w:hAnsi="Traditional Arabic" w:cs="Traditional Arabic"/>
          <w:sz w:val="24"/>
          <w:szCs w:val="24"/>
          <w:rtl/>
        </w:rPr>
        <w:t>ضريبة التصرفات العقارية ونحوها</w:t>
      </w:r>
      <w:r w:rsidR="00041D9B">
        <w:rPr>
          <w:rFonts w:ascii="Traditional Arabic" w:hAnsi="Traditional Arabic" w:cs="Traditional Arabic" w:hint="cs"/>
          <w:sz w:val="24"/>
          <w:szCs w:val="24"/>
          <w:rtl/>
        </w:rPr>
        <w:t xml:space="preserve"> </w:t>
      </w:r>
      <w:r w:rsidR="0093782B" w:rsidRPr="00952925">
        <w:rPr>
          <w:rFonts w:ascii="Traditional Arabic" w:hAnsi="Traditional Arabic" w:cs="Traditional Arabic"/>
          <w:sz w:val="24"/>
          <w:szCs w:val="24"/>
          <w:rtl/>
        </w:rPr>
        <w:t>–</w:t>
      </w:r>
      <w:r w:rsidR="00531759" w:rsidRPr="00952925">
        <w:rPr>
          <w:rFonts w:ascii="Traditional Arabic" w:hAnsi="Traditional Arabic" w:cs="Traditional Arabic"/>
          <w:sz w:val="24"/>
          <w:szCs w:val="24"/>
          <w:rtl/>
        </w:rPr>
        <w:t xml:space="preserve"> </w:t>
      </w:r>
      <w:r w:rsidR="00041D9B" w:rsidRPr="00041D9B">
        <w:rPr>
          <w:rFonts w:ascii="Traditional Arabic" w:hAnsi="Traditional Arabic" w:cs="Traditional Arabic"/>
          <w:sz w:val="24"/>
          <w:szCs w:val="24"/>
          <w:rtl/>
        </w:rPr>
        <w:t xml:space="preserve">وعليه، فلا </w:t>
      </w:r>
      <w:r w:rsidR="00676B54" w:rsidRPr="00952925">
        <w:rPr>
          <w:rFonts w:ascii="Traditional Arabic" w:hAnsi="Traditional Arabic" w:cs="Traditional Arabic"/>
          <w:sz w:val="24"/>
          <w:szCs w:val="24"/>
          <w:rtl/>
        </w:rPr>
        <w:t>يُقبل منه الادعاء بجهله بما صدر باسمه وفق الإجراءات المتبعة</w:t>
      </w:r>
      <w:r>
        <w:rPr>
          <w:rFonts w:ascii="Traditional Arabic" w:hAnsi="Traditional Arabic" w:cs="Traditional Arabic" w:hint="cs"/>
          <w:sz w:val="24"/>
          <w:szCs w:val="24"/>
          <w:rtl/>
        </w:rPr>
        <w:t>.</w:t>
      </w:r>
    </w:p>
    <w:p w:rsidR="00041D9B" w:rsidRPr="00041D9B" w:rsidRDefault="00A91ED6" w:rsidP="00041D9B">
      <w:pPr>
        <w:pStyle w:val="ListParagraph"/>
        <w:numPr>
          <w:ilvl w:val="0"/>
          <w:numId w:val="2"/>
        </w:numPr>
        <w:ind w:left="300"/>
        <w:jc w:val="both"/>
        <w:rPr>
          <w:rFonts w:ascii="Traditional Arabic" w:hAnsi="Traditional Arabic" w:cs="Traditional Arabic"/>
          <w:sz w:val="24"/>
          <w:szCs w:val="24"/>
          <w:rtl/>
        </w:rPr>
      </w:pPr>
      <w:r>
        <w:rPr>
          <w:rFonts w:ascii="Traditional Arabic" w:hAnsi="Traditional Arabic" w:cs="Traditional Arabic" w:hint="cs"/>
          <w:sz w:val="24"/>
          <w:szCs w:val="24"/>
          <w:rtl/>
        </w:rPr>
        <w:t xml:space="preserve">ومما </w:t>
      </w:r>
      <w:r w:rsidR="00041D9B">
        <w:rPr>
          <w:rFonts w:ascii="Traditional Arabic" w:hAnsi="Traditional Arabic" w:cs="Traditional Arabic" w:hint="cs"/>
          <w:sz w:val="24"/>
          <w:szCs w:val="24"/>
          <w:rtl/>
        </w:rPr>
        <w:t>تقدم،</w:t>
      </w:r>
      <w:r>
        <w:rPr>
          <w:rFonts w:ascii="Traditional Arabic" w:hAnsi="Traditional Arabic" w:cs="Traditional Arabic" w:hint="cs"/>
          <w:sz w:val="24"/>
          <w:szCs w:val="24"/>
          <w:rtl/>
        </w:rPr>
        <w:t xml:space="preserve"> </w:t>
      </w:r>
      <w:r w:rsidR="00531759" w:rsidRPr="00952925">
        <w:rPr>
          <w:rFonts w:ascii="Traditional Arabic" w:hAnsi="Traditional Arabic" w:cs="Traditional Arabic"/>
          <w:sz w:val="24"/>
          <w:szCs w:val="24"/>
          <w:rtl/>
        </w:rPr>
        <w:t>يتبيّن أن</w:t>
      </w:r>
      <w:r w:rsidR="00041D9B">
        <w:rPr>
          <w:rFonts w:ascii="Traditional Arabic" w:hAnsi="Traditional Arabic" w:cs="Traditional Arabic" w:hint="cs"/>
          <w:sz w:val="24"/>
          <w:szCs w:val="24"/>
          <w:rtl/>
        </w:rPr>
        <w:t xml:space="preserve"> المدعي وافق على الاتفاقية </w:t>
      </w:r>
      <w:r w:rsidR="00041D9B" w:rsidRPr="00041D9B">
        <w:rPr>
          <w:rFonts w:ascii="Traditional Arabic" w:hAnsi="Traditional Arabic" w:cs="Traditional Arabic"/>
          <w:sz w:val="24"/>
          <w:szCs w:val="24"/>
          <w:rtl/>
        </w:rPr>
        <w:t>بتصرفاته الصريحة</w:t>
      </w:r>
      <w:r w:rsidR="00041D9B">
        <w:rPr>
          <w:rFonts w:ascii="Traditional Arabic" w:hAnsi="Traditional Arabic" w:cs="Traditional Arabic" w:hint="cs"/>
          <w:sz w:val="24"/>
          <w:szCs w:val="24"/>
          <w:rtl/>
        </w:rPr>
        <w:t xml:space="preserve">، </w:t>
      </w:r>
      <w:r w:rsidR="00041D9B" w:rsidRPr="00041D9B">
        <w:rPr>
          <w:rFonts w:ascii="Traditional Arabic" w:hAnsi="Traditional Arabic" w:cs="Traditional Arabic"/>
          <w:sz w:val="24"/>
          <w:szCs w:val="24"/>
          <w:rtl/>
        </w:rPr>
        <w:t xml:space="preserve">كما أن </w:t>
      </w:r>
      <w:r w:rsidR="00531759" w:rsidRPr="00952925">
        <w:rPr>
          <w:rFonts w:ascii="Traditional Arabic" w:hAnsi="Traditional Arabic" w:cs="Traditional Arabic"/>
          <w:sz w:val="24"/>
          <w:szCs w:val="24"/>
          <w:rtl/>
        </w:rPr>
        <w:t xml:space="preserve">المدعى عليه نفذ ما عليه </w:t>
      </w:r>
      <w:r w:rsidR="00041D9B">
        <w:rPr>
          <w:rFonts w:ascii="Traditional Arabic" w:hAnsi="Traditional Arabic" w:cs="Traditional Arabic" w:hint="cs"/>
          <w:sz w:val="24"/>
          <w:szCs w:val="24"/>
          <w:rtl/>
        </w:rPr>
        <w:t xml:space="preserve">من التزامات </w:t>
      </w:r>
      <w:r w:rsidR="00531759" w:rsidRPr="00952925">
        <w:rPr>
          <w:rFonts w:ascii="Traditional Arabic" w:hAnsi="Traditional Arabic" w:cs="Traditional Arabic"/>
          <w:sz w:val="24"/>
          <w:szCs w:val="24"/>
          <w:rtl/>
        </w:rPr>
        <w:t xml:space="preserve">بموجب </w:t>
      </w:r>
      <w:r w:rsidR="00041D9B">
        <w:rPr>
          <w:rFonts w:ascii="Traditional Arabic" w:hAnsi="Traditional Arabic" w:cs="Traditional Arabic"/>
          <w:sz w:val="24"/>
          <w:szCs w:val="24"/>
          <w:rtl/>
        </w:rPr>
        <w:t>الاتفاقية</w:t>
      </w:r>
      <w:r w:rsidR="00531759" w:rsidRPr="00952925">
        <w:rPr>
          <w:rFonts w:ascii="Traditional Arabic" w:hAnsi="Traditional Arabic" w:cs="Traditional Arabic"/>
          <w:sz w:val="24"/>
          <w:szCs w:val="24"/>
          <w:rtl/>
        </w:rPr>
        <w:t xml:space="preserve">، </w:t>
      </w:r>
      <w:r w:rsidR="00DA5451" w:rsidRPr="00041D9B">
        <w:rPr>
          <w:rFonts w:ascii="Traditional Arabic" w:hAnsi="Traditional Arabic" w:cs="Traditional Arabic"/>
          <w:b/>
          <w:bCs/>
          <w:sz w:val="24"/>
          <w:szCs w:val="24"/>
          <w:u w:val="single"/>
          <w:rtl/>
        </w:rPr>
        <w:t>فأدى الجزء الأول</w:t>
      </w:r>
      <w:r w:rsidR="00DA5451" w:rsidRPr="00DA5451">
        <w:rPr>
          <w:rFonts w:ascii="Traditional Arabic" w:hAnsi="Traditional Arabic" w:cs="Traditional Arabic"/>
          <w:sz w:val="24"/>
          <w:szCs w:val="24"/>
          <w:rtl/>
        </w:rPr>
        <w:t xml:space="preserve"> بدفع المبلغ عن الحصة المشاعة</w:t>
      </w:r>
      <w:r w:rsidR="00531759" w:rsidRPr="00952925">
        <w:rPr>
          <w:rFonts w:ascii="Traditional Arabic" w:hAnsi="Traditional Arabic" w:cs="Traditional Arabic"/>
          <w:sz w:val="24"/>
          <w:szCs w:val="24"/>
          <w:rtl/>
        </w:rPr>
        <w:t xml:space="preserve">، </w:t>
      </w:r>
      <w:r w:rsidR="0093782B" w:rsidRPr="00041D9B">
        <w:rPr>
          <w:rFonts w:ascii="Traditional Arabic" w:hAnsi="Traditional Arabic" w:cs="Traditional Arabic"/>
          <w:b/>
          <w:bCs/>
          <w:sz w:val="24"/>
          <w:szCs w:val="24"/>
          <w:u w:val="single"/>
          <w:rtl/>
        </w:rPr>
        <w:t>ونفذ</w:t>
      </w:r>
      <w:r w:rsidR="00531759" w:rsidRPr="00041D9B">
        <w:rPr>
          <w:rFonts w:ascii="Traditional Arabic" w:hAnsi="Traditional Arabic" w:cs="Traditional Arabic"/>
          <w:b/>
          <w:bCs/>
          <w:sz w:val="24"/>
          <w:szCs w:val="24"/>
          <w:u w:val="single"/>
          <w:rtl/>
        </w:rPr>
        <w:t xml:space="preserve"> الجزء الثاني</w:t>
      </w:r>
      <w:r w:rsidR="00531759" w:rsidRPr="00952925">
        <w:rPr>
          <w:rFonts w:ascii="Traditional Arabic" w:hAnsi="Traditional Arabic" w:cs="Traditional Arabic"/>
          <w:sz w:val="24"/>
          <w:szCs w:val="24"/>
          <w:rtl/>
        </w:rPr>
        <w:t xml:space="preserve"> المتعلق بالإفراغ </w:t>
      </w:r>
      <w:r w:rsidR="00041D9B">
        <w:rPr>
          <w:rFonts w:ascii="Traditional Arabic" w:hAnsi="Traditional Arabic" w:cs="Traditional Arabic" w:hint="cs"/>
          <w:sz w:val="24"/>
          <w:szCs w:val="24"/>
          <w:rtl/>
        </w:rPr>
        <w:t>حين</w:t>
      </w:r>
      <w:r w:rsidR="00531759" w:rsidRPr="00952925">
        <w:rPr>
          <w:rFonts w:ascii="Traditional Arabic" w:hAnsi="Traditional Arabic" w:cs="Traditional Arabic"/>
          <w:sz w:val="24"/>
          <w:szCs w:val="24"/>
          <w:rtl/>
        </w:rPr>
        <w:t xml:space="preserve"> أصدر </w:t>
      </w:r>
      <w:r>
        <w:rPr>
          <w:rFonts w:ascii="Traditional Arabic" w:hAnsi="Traditional Arabic" w:cs="Traditional Arabic" w:hint="cs"/>
          <w:sz w:val="24"/>
          <w:szCs w:val="24"/>
          <w:rtl/>
        </w:rPr>
        <w:t>فاتورة ضريبة التصرفات</w:t>
      </w:r>
      <w:r w:rsidR="00531759" w:rsidRPr="00952925">
        <w:rPr>
          <w:rFonts w:ascii="Traditional Arabic" w:hAnsi="Traditional Arabic" w:cs="Traditional Arabic"/>
          <w:sz w:val="24"/>
          <w:szCs w:val="24"/>
          <w:rtl/>
        </w:rPr>
        <w:t>، في حين أن المدعي</w:t>
      </w:r>
      <w:r w:rsidR="00041D9B">
        <w:rPr>
          <w:rFonts w:ascii="Traditional Arabic" w:hAnsi="Traditional Arabic" w:cs="Traditional Arabic" w:hint="cs"/>
          <w:sz w:val="24"/>
          <w:szCs w:val="24"/>
          <w:rtl/>
        </w:rPr>
        <w:t xml:space="preserve"> قبل الجزء الأول وامتنع دون سبب عن تنفيذ الثاني</w:t>
      </w:r>
      <w:r w:rsidR="0093782B" w:rsidRPr="00952925">
        <w:rPr>
          <w:rFonts w:ascii="Traditional Arabic" w:hAnsi="Traditional Arabic" w:cs="Traditional Arabic"/>
          <w:sz w:val="24"/>
          <w:szCs w:val="24"/>
          <w:rtl/>
        </w:rPr>
        <w:t>.</w:t>
      </w:r>
    </w:p>
    <w:p w:rsidR="00A91ED6" w:rsidRPr="00952925" w:rsidRDefault="0093782B" w:rsidP="008A4931">
      <w:pPr>
        <w:jc w:val="both"/>
        <w:rPr>
          <w:rFonts w:ascii="Traditional Arabic" w:hAnsi="Traditional Arabic" w:cs="Traditional Arabic"/>
          <w:sz w:val="24"/>
          <w:szCs w:val="24"/>
          <w:rtl/>
        </w:rPr>
      </w:pPr>
      <w:r w:rsidRPr="00952925">
        <w:rPr>
          <w:rFonts w:ascii="Traditional Arabic" w:hAnsi="Traditional Arabic" w:cs="Traditional Arabic"/>
          <w:b/>
          <w:bCs/>
          <w:sz w:val="24"/>
          <w:szCs w:val="24"/>
          <w:u w:val="single"/>
          <w:rtl/>
        </w:rPr>
        <w:t>ثانيًا: بخصوص القضية رقم (4470270769) وتاريخ 08/04/1444هـ، والصادر بها الصك رقم (4430881712) وتاريخ 20/10/144</w:t>
      </w:r>
      <w:r w:rsidR="008A4931">
        <w:rPr>
          <w:rFonts w:ascii="Traditional Arabic" w:hAnsi="Traditional Arabic" w:cs="Traditional Arabic" w:hint="cs"/>
          <w:b/>
          <w:bCs/>
          <w:sz w:val="24"/>
          <w:szCs w:val="24"/>
          <w:u w:val="single"/>
          <w:rtl/>
        </w:rPr>
        <w:t>4</w:t>
      </w:r>
      <w:r w:rsidRPr="00952925">
        <w:rPr>
          <w:rFonts w:ascii="Traditional Arabic" w:hAnsi="Traditional Arabic" w:cs="Traditional Arabic"/>
          <w:b/>
          <w:bCs/>
          <w:sz w:val="24"/>
          <w:szCs w:val="24"/>
          <w:u w:val="single"/>
          <w:rtl/>
        </w:rPr>
        <w:t>هــ</w:t>
      </w:r>
      <w:r w:rsidR="00676B54" w:rsidRPr="00952925">
        <w:rPr>
          <w:rFonts w:ascii="Traditional Arabic" w:hAnsi="Traditional Arabic" w:cs="Traditional Arabic"/>
          <w:b/>
          <w:bCs/>
          <w:sz w:val="24"/>
          <w:szCs w:val="24"/>
          <w:u w:val="single"/>
          <w:rtl/>
        </w:rPr>
        <w:t xml:space="preserve">، </w:t>
      </w:r>
      <w:r w:rsidR="00745B98" w:rsidRPr="00952925">
        <w:rPr>
          <w:rFonts w:ascii="Traditional Arabic" w:hAnsi="Traditional Arabic" w:cs="Traditional Arabic"/>
          <w:sz w:val="24"/>
          <w:szCs w:val="24"/>
          <w:rtl/>
        </w:rPr>
        <w:t xml:space="preserve">فالثابت أن الحكم المذكور سابق </w:t>
      </w:r>
      <w:r w:rsidR="00A91ED6" w:rsidRPr="00A91ED6">
        <w:rPr>
          <w:rFonts w:ascii="Traditional Arabic" w:hAnsi="Traditional Arabic" w:cs="Traditional Arabic"/>
          <w:sz w:val="24"/>
          <w:szCs w:val="24"/>
          <w:rtl/>
        </w:rPr>
        <w:t xml:space="preserve">في تاريخه </w:t>
      </w:r>
      <w:r w:rsidR="00745B98" w:rsidRPr="00952925">
        <w:rPr>
          <w:rFonts w:ascii="Traditional Arabic" w:hAnsi="Traditional Arabic" w:cs="Traditional Arabic"/>
          <w:sz w:val="24"/>
          <w:szCs w:val="24"/>
          <w:rtl/>
        </w:rPr>
        <w:t>على الاتفاقية محل التصفية</w:t>
      </w:r>
      <w:r w:rsidR="00676B54" w:rsidRPr="00952925">
        <w:rPr>
          <w:rFonts w:ascii="Traditional Arabic" w:hAnsi="Traditional Arabic" w:cs="Traditional Arabic"/>
          <w:sz w:val="24"/>
          <w:szCs w:val="24"/>
          <w:rtl/>
        </w:rPr>
        <w:t>،</w:t>
      </w:r>
      <w:r w:rsidR="00745B98" w:rsidRPr="00952925">
        <w:rPr>
          <w:rFonts w:ascii="Traditional Arabic" w:hAnsi="Traditional Arabic" w:cs="Traditional Arabic"/>
          <w:sz w:val="24"/>
          <w:szCs w:val="24"/>
          <w:rtl/>
        </w:rPr>
        <w:t xml:space="preserve"> وهنا </w:t>
      </w:r>
      <w:r w:rsidR="00A91ED6">
        <w:rPr>
          <w:rFonts w:ascii="Traditional Arabic" w:hAnsi="Traditional Arabic" w:cs="Traditional Arabic" w:hint="cs"/>
          <w:sz w:val="24"/>
          <w:szCs w:val="24"/>
          <w:rtl/>
        </w:rPr>
        <w:t>أؤكد</w:t>
      </w:r>
      <w:r w:rsidR="00745B98" w:rsidRPr="00952925">
        <w:rPr>
          <w:rFonts w:ascii="Traditional Arabic" w:hAnsi="Traditional Arabic" w:cs="Traditional Arabic"/>
          <w:sz w:val="24"/>
          <w:szCs w:val="24"/>
          <w:rtl/>
        </w:rPr>
        <w:t xml:space="preserve"> أن بعد </w:t>
      </w:r>
      <w:r w:rsidR="00A91ED6">
        <w:rPr>
          <w:rFonts w:ascii="Traditional Arabic" w:hAnsi="Traditional Arabic" w:cs="Traditional Arabic" w:hint="cs"/>
          <w:sz w:val="24"/>
          <w:szCs w:val="24"/>
          <w:rtl/>
        </w:rPr>
        <w:t xml:space="preserve">صدور </w:t>
      </w:r>
      <w:r w:rsidR="00745B98" w:rsidRPr="00952925">
        <w:rPr>
          <w:rFonts w:ascii="Traditional Arabic" w:hAnsi="Traditional Arabic" w:cs="Traditional Arabic"/>
          <w:sz w:val="24"/>
          <w:szCs w:val="24"/>
          <w:rtl/>
        </w:rPr>
        <w:t xml:space="preserve">الحكم تواصلت مع المدعي، وتوصلت لاتفاقية وُقّعت من </w:t>
      </w:r>
      <w:r w:rsidR="00745B98" w:rsidRPr="00952925">
        <w:rPr>
          <w:rFonts w:ascii="Traditional Arabic" w:hAnsi="Traditional Arabic" w:cs="Traditional Arabic"/>
          <w:b/>
          <w:bCs/>
          <w:sz w:val="24"/>
          <w:szCs w:val="24"/>
          <w:u w:val="single"/>
          <w:rtl/>
        </w:rPr>
        <w:t>وكيليه الشرعيين</w:t>
      </w:r>
      <w:r w:rsidR="008A4931">
        <w:rPr>
          <w:rFonts w:ascii="Traditional Arabic" w:hAnsi="Traditional Arabic" w:cs="Traditional Arabic" w:hint="cs"/>
          <w:b/>
          <w:bCs/>
          <w:sz w:val="24"/>
          <w:szCs w:val="24"/>
          <w:u w:val="single"/>
          <w:rtl/>
        </w:rPr>
        <w:t xml:space="preserve"> بتاريخ (29/11/1444ه)</w:t>
      </w:r>
      <w:r w:rsidR="00745B98" w:rsidRPr="00952925">
        <w:rPr>
          <w:rFonts w:ascii="Traditional Arabic" w:hAnsi="Traditional Arabic" w:cs="Traditional Arabic"/>
          <w:sz w:val="24"/>
          <w:szCs w:val="24"/>
          <w:rtl/>
        </w:rPr>
        <w:t xml:space="preserve">، </w:t>
      </w:r>
      <w:r w:rsidR="00676B54" w:rsidRPr="00952925">
        <w:rPr>
          <w:rFonts w:ascii="Traditional Arabic" w:hAnsi="Traditional Arabic" w:cs="Traditional Arabic"/>
          <w:sz w:val="24"/>
          <w:szCs w:val="24"/>
          <w:rtl/>
        </w:rPr>
        <w:t>ون</w:t>
      </w:r>
      <w:r w:rsidR="00087937" w:rsidRPr="00952925">
        <w:rPr>
          <w:rFonts w:ascii="Traditional Arabic" w:hAnsi="Traditional Arabic" w:cs="Traditional Arabic"/>
          <w:sz w:val="24"/>
          <w:szCs w:val="24"/>
          <w:rtl/>
        </w:rPr>
        <w:t>ُ</w:t>
      </w:r>
      <w:r w:rsidR="00676B54" w:rsidRPr="00952925">
        <w:rPr>
          <w:rFonts w:ascii="Traditional Arabic" w:hAnsi="Traditional Arabic" w:cs="Traditional Arabic"/>
          <w:sz w:val="24"/>
          <w:szCs w:val="24"/>
          <w:rtl/>
        </w:rPr>
        <w:t>ف</w:t>
      </w:r>
      <w:r w:rsidR="00087937" w:rsidRPr="00952925">
        <w:rPr>
          <w:rFonts w:ascii="Traditional Arabic" w:hAnsi="Traditional Arabic" w:cs="Traditional Arabic"/>
          <w:sz w:val="24"/>
          <w:szCs w:val="24"/>
          <w:rtl/>
        </w:rPr>
        <w:t>ِّ</w:t>
      </w:r>
      <w:r w:rsidR="00676B54" w:rsidRPr="00952925">
        <w:rPr>
          <w:rFonts w:ascii="Traditional Arabic" w:hAnsi="Traditional Arabic" w:cs="Traditional Arabic"/>
          <w:sz w:val="24"/>
          <w:szCs w:val="24"/>
          <w:rtl/>
        </w:rPr>
        <w:t>ذ</w:t>
      </w:r>
      <w:r w:rsidR="00745B98" w:rsidRPr="00952925">
        <w:rPr>
          <w:rFonts w:ascii="Traditional Arabic" w:hAnsi="Traditional Arabic" w:cs="Traditional Arabic"/>
          <w:sz w:val="24"/>
          <w:szCs w:val="24"/>
          <w:rtl/>
        </w:rPr>
        <w:t>ت</w:t>
      </w:r>
      <w:r w:rsidR="00676B54" w:rsidRPr="00952925">
        <w:rPr>
          <w:rFonts w:ascii="Traditional Arabic" w:hAnsi="Traditional Arabic" w:cs="Traditional Arabic"/>
          <w:sz w:val="24"/>
          <w:szCs w:val="24"/>
          <w:rtl/>
        </w:rPr>
        <w:t xml:space="preserve"> </w:t>
      </w:r>
      <w:r w:rsidR="00745B98" w:rsidRPr="00952925">
        <w:rPr>
          <w:rFonts w:ascii="Traditional Arabic" w:hAnsi="Traditional Arabic" w:cs="Traditional Arabic"/>
          <w:sz w:val="24"/>
          <w:szCs w:val="24"/>
          <w:rtl/>
        </w:rPr>
        <w:t>ال</w:t>
      </w:r>
      <w:r w:rsidR="00087937" w:rsidRPr="00952925">
        <w:rPr>
          <w:rFonts w:ascii="Traditional Arabic" w:hAnsi="Traditional Arabic" w:cs="Traditional Arabic"/>
          <w:sz w:val="24"/>
          <w:szCs w:val="24"/>
          <w:rtl/>
        </w:rPr>
        <w:t>ال</w:t>
      </w:r>
      <w:r w:rsidR="00745B98" w:rsidRPr="00952925">
        <w:rPr>
          <w:rFonts w:ascii="Traditional Arabic" w:hAnsi="Traditional Arabic" w:cs="Traditional Arabic"/>
          <w:sz w:val="24"/>
          <w:szCs w:val="24"/>
          <w:rtl/>
        </w:rPr>
        <w:t>تزامات</w:t>
      </w:r>
      <w:r w:rsidR="00676B54" w:rsidRPr="00952925">
        <w:rPr>
          <w:rFonts w:ascii="Traditional Arabic" w:hAnsi="Traditional Arabic" w:cs="Traditional Arabic"/>
          <w:sz w:val="24"/>
          <w:szCs w:val="24"/>
          <w:rtl/>
        </w:rPr>
        <w:t xml:space="preserve"> المقررة فيها</w:t>
      </w:r>
      <w:r w:rsidR="00A91ED6" w:rsidRPr="00A91ED6">
        <w:rPr>
          <w:rFonts w:ascii="Traditional Arabic" w:hAnsi="Traditional Arabic" w:cs="Traditional Arabic"/>
          <w:sz w:val="24"/>
          <w:szCs w:val="24"/>
          <w:rtl/>
        </w:rPr>
        <w:t xml:space="preserve"> على </w:t>
      </w:r>
      <w:r w:rsidR="00F35C48">
        <w:rPr>
          <w:rFonts w:ascii="Traditional Arabic" w:hAnsi="Traditional Arabic" w:cs="Traditional Arabic"/>
          <w:sz w:val="24"/>
          <w:szCs w:val="24"/>
          <w:rtl/>
        </w:rPr>
        <w:t>المدعى عليه على الوجه الذي بيّن</w:t>
      </w:r>
      <w:r w:rsidR="00A91ED6" w:rsidRPr="00A91ED6">
        <w:rPr>
          <w:rFonts w:ascii="Traditional Arabic" w:hAnsi="Traditional Arabic" w:cs="Traditional Arabic"/>
          <w:sz w:val="24"/>
          <w:szCs w:val="24"/>
          <w:rtl/>
        </w:rPr>
        <w:t>اه.</w:t>
      </w:r>
    </w:p>
    <w:p w:rsidR="00F35C48" w:rsidRPr="003F130B" w:rsidRDefault="00F53FC4" w:rsidP="00F35C48">
      <w:pPr>
        <w:jc w:val="both"/>
        <w:rPr>
          <w:rFonts w:ascii="Traditional Arabic" w:hAnsi="Traditional Arabic" w:cs="Traditional Arabic"/>
          <w:sz w:val="24"/>
          <w:szCs w:val="24"/>
          <w:rtl/>
        </w:rPr>
      </w:pPr>
      <w:r w:rsidRPr="00952925">
        <w:rPr>
          <w:rFonts w:ascii="Traditional Arabic" w:hAnsi="Traditional Arabic" w:cs="Traditional Arabic"/>
          <w:b/>
          <w:bCs/>
          <w:sz w:val="24"/>
          <w:szCs w:val="24"/>
          <w:u w:val="single"/>
          <w:rtl/>
        </w:rPr>
        <w:t>ثالثًا</w:t>
      </w:r>
      <w:r w:rsidR="00150D8E" w:rsidRPr="00952925">
        <w:rPr>
          <w:rFonts w:ascii="Traditional Arabic" w:hAnsi="Traditional Arabic" w:cs="Traditional Arabic"/>
          <w:b/>
          <w:bCs/>
          <w:sz w:val="24"/>
          <w:szCs w:val="24"/>
          <w:u w:val="single"/>
          <w:rtl/>
        </w:rPr>
        <w:t xml:space="preserve">: </w:t>
      </w:r>
      <w:r w:rsidR="00F35C48" w:rsidRPr="00F35C48">
        <w:rPr>
          <w:rFonts w:ascii="Traditional Arabic" w:hAnsi="Traditional Arabic" w:cs="Traditional Arabic"/>
          <w:b/>
          <w:bCs/>
          <w:sz w:val="24"/>
          <w:szCs w:val="24"/>
          <w:u w:val="single"/>
          <w:rtl/>
        </w:rPr>
        <w:t>بخصوص ما دفع به وكيل المدعي من إنكار تنازل موكله عن المطالبة برأس المال</w:t>
      </w:r>
      <w:r w:rsidR="00150D8E" w:rsidRPr="00952925">
        <w:rPr>
          <w:rFonts w:ascii="Traditional Arabic" w:hAnsi="Traditional Arabic" w:cs="Traditional Arabic"/>
          <w:b/>
          <w:bCs/>
          <w:sz w:val="24"/>
          <w:szCs w:val="24"/>
          <w:u w:val="single"/>
          <w:rtl/>
        </w:rPr>
        <w:t xml:space="preserve">؛ </w:t>
      </w:r>
      <w:r w:rsidR="00A91ED6">
        <w:rPr>
          <w:rFonts w:ascii="Traditional Arabic" w:hAnsi="Traditional Arabic" w:cs="Traditional Arabic"/>
          <w:b/>
          <w:bCs/>
          <w:sz w:val="24"/>
          <w:szCs w:val="24"/>
          <w:u w:val="single"/>
          <w:rtl/>
        </w:rPr>
        <w:t>فغير صحيح،</w:t>
      </w:r>
      <w:r w:rsidR="00150D8E" w:rsidRPr="00952925">
        <w:rPr>
          <w:rFonts w:ascii="Traditional Arabic" w:hAnsi="Traditional Arabic" w:cs="Traditional Arabic"/>
          <w:sz w:val="24"/>
          <w:szCs w:val="24"/>
          <w:rtl/>
        </w:rPr>
        <w:t xml:space="preserve"> </w:t>
      </w:r>
      <w:r w:rsidR="00A91ED6">
        <w:rPr>
          <w:rFonts w:ascii="Traditional Arabic" w:hAnsi="Traditional Arabic" w:cs="Traditional Arabic" w:hint="cs"/>
          <w:sz w:val="24"/>
          <w:szCs w:val="24"/>
          <w:rtl/>
        </w:rPr>
        <w:t>ف</w:t>
      </w:r>
      <w:r w:rsidR="00150D8E" w:rsidRPr="00952925">
        <w:rPr>
          <w:rFonts w:ascii="Traditional Arabic" w:hAnsi="Traditional Arabic" w:cs="Traditional Arabic"/>
          <w:sz w:val="24"/>
          <w:szCs w:val="24"/>
          <w:rtl/>
        </w:rPr>
        <w:t xml:space="preserve">الثابت </w:t>
      </w:r>
      <w:r w:rsidR="00A91ED6">
        <w:rPr>
          <w:rFonts w:ascii="Traditional Arabic" w:hAnsi="Traditional Arabic" w:cs="Traditional Arabic" w:hint="cs"/>
          <w:sz w:val="24"/>
          <w:szCs w:val="24"/>
          <w:rtl/>
        </w:rPr>
        <w:t xml:space="preserve">أن </w:t>
      </w:r>
      <w:r w:rsidR="00150D8E" w:rsidRPr="00952925">
        <w:rPr>
          <w:rFonts w:ascii="Traditional Arabic" w:hAnsi="Traditional Arabic" w:cs="Traditional Arabic"/>
          <w:sz w:val="24"/>
          <w:szCs w:val="24"/>
          <w:rtl/>
        </w:rPr>
        <w:t>المدعي وعلى لسان وكيله</w:t>
      </w:r>
      <w:r w:rsidR="00F35C48">
        <w:rPr>
          <w:rFonts w:ascii="Traditional Arabic" w:hAnsi="Traditional Arabic" w:cs="Traditional Arabic" w:hint="cs"/>
          <w:sz w:val="24"/>
          <w:szCs w:val="24"/>
          <w:rtl/>
        </w:rPr>
        <w:t xml:space="preserve"> المأذون له بالإقرار</w:t>
      </w:r>
      <w:r w:rsidR="00150D8E" w:rsidRPr="00952925">
        <w:rPr>
          <w:rFonts w:ascii="Traditional Arabic" w:hAnsi="Traditional Arabic" w:cs="Traditional Arabic"/>
          <w:sz w:val="24"/>
          <w:szCs w:val="24"/>
          <w:rtl/>
        </w:rPr>
        <w:t>، أقر بأن</w:t>
      </w:r>
      <w:r w:rsidR="00A91ED6">
        <w:rPr>
          <w:rFonts w:ascii="Traditional Arabic" w:hAnsi="Traditional Arabic" w:cs="Traditional Arabic" w:hint="cs"/>
          <w:sz w:val="24"/>
          <w:szCs w:val="24"/>
          <w:rtl/>
        </w:rPr>
        <w:t>ه</w:t>
      </w:r>
      <w:r w:rsidR="00150D8E" w:rsidRPr="00952925">
        <w:rPr>
          <w:rFonts w:ascii="Traditional Arabic" w:hAnsi="Traditional Arabic" w:cs="Traditional Arabic"/>
          <w:sz w:val="24"/>
          <w:szCs w:val="24"/>
          <w:rtl/>
        </w:rPr>
        <w:t xml:space="preserve"> تنازل عن المطالبة برأس المال </w:t>
      </w:r>
      <w:r w:rsidR="00A91ED6">
        <w:rPr>
          <w:rFonts w:ascii="Traditional Arabic" w:hAnsi="Traditional Arabic" w:cs="Traditional Arabic" w:hint="cs"/>
          <w:sz w:val="24"/>
          <w:szCs w:val="24"/>
          <w:rtl/>
        </w:rPr>
        <w:t>وحصر</w:t>
      </w:r>
      <w:r w:rsidRPr="00952925">
        <w:rPr>
          <w:rFonts w:ascii="Traditional Arabic" w:hAnsi="Traditional Arabic" w:cs="Traditional Arabic"/>
          <w:sz w:val="24"/>
          <w:szCs w:val="24"/>
          <w:rtl/>
        </w:rPr>
        <w:t xml:space="preserve"> </w:t>
      </w:r>
      <w:r w:rsidR="00150D8E" w:rsidRPr="00952925">
        <w:rPr>
          <w:rFonts w:ascii="Traditional Arabic" w:hAnsi="Traditional Arabic" w:cs="Traditional Arabic"/>
          <w:sz w:val="24"/>
          <w:szCs w:val="24"/>
          <w:rtl/>
        </w:rPr>
        <w:t xml:space="preserve">طلبه في الأرض – وهذا الإقرار </w:t>
      </w:r>
      <w:r w:rsidR="00A91ED6">
        <w:rPr>
          <w:rFonts w:ascii="Traditional Arabic" w:hAnsi="Traditional Arabic" w:cs="Traditional Arabic" w:hint="cs"/>
          <w:sz w:val="24"/>
          <w:szCs w:val="24"/>
          <w:rtl/>
        </w:rPr>
        <w:t xml:space="preserve">يؤكد </w:t>
      </w:r>
      <w:r w:rsidR="00F35C48" w:rsidRPr="00F35C48">
        <w:rPr>
          <w:rFonts w:ascii="Traditional Arabic" w:hAnsi="Traditional Arabic" w:cs="Traditional Arabic"/>
          <w:sz w:val="24"/>
          <w:szCs w:val="24"/>
          <w:rtl/>
        </w:rPr>
        <w:t xml:space="preserve">نصًا وروحًا </w:t>
      </w:r>
      <w:r w:rsidR="00F35C48">
        <w:rPr>
          <w:rFonts w:ascii="Traditional Arabic" w:hAnsi="Traditional Arabic" w:cs="Traditional Arabic" w:hint="cs"/>
          <w:sz w:val="24"/>
          <w:szCs w:val="24"/>
          <w:rtl/>
        </w:rPr>
        <w:t xml:space="preserve">على </w:t>
      </w:r>
      <w:r w:rsidR="00A91ED6">
        <w:rPr>
          <w:rFonts w:ascii="Traditional Arabic" w:hAnsi="Traditional Arabic" w:cs="Traditional Arabic" w:hint="cs"/>
          <w:sz w:val="24"/>
          <w:szCs w:val="24"/>
          <w:rtl/>
        </w:rPr>
        <w:t xml:space="preserve">صحة اتفاقية الصلح - </w:t>
      </w:r>
      <w:r w:rsidR="00087937" w:rsidRPr="00952925">
        <w:rPr>
          <w:rFonts w:ascii="Traditional Arabic" w:hAnsi="Traditional Arabic" w:cs="Traditional Arabic"/>
          <w:sz w:val="24"/>
          <w:szCs w:val="24"/>
          <w:rtl/>
        </w:rPr>
        <w:t xml:space="preserve">ومن المقرر شرعًا </w:t>
      </w:r>
      <w:r w:rsidR="00150D8E" w:rsidRPr="00952925">
        <w:rPr>
          <w:rFonts w:ascii="Traditional Arabic" w:hAnsi="Traditional Arabic" w:cs="Traditional Arabic"/>
          <w:sz w:val="24"/>
          <w:szCs w:val="24"/>
          <w:rtl/>
        </w:rPr>
        <w:t>ونظامًا</w:t>
      </w:r>
      <w:r w:rsidR="00087937" w:rsidRPr="00952925">
        <w:rPr>
          <w:rFonts w:ascii="Traditional Arabic" w:hAnsi="Traditional Arabic" w:cs="Traditional Arabic"/>
          <w:sz w:val="24"/>
          <w:szCs w:val="24"/>
          <w:rtl/>
        </w:rPr>
        <w:t xml:space="preserve"> أن الإقرار حجة </w:t>
      </w:r>
      <w:r w:rsidR="00150D8E" w:rsidRPr="00952925">
        <w:rPr>
          <w:rFonts w:ascii="Traditional Arabic" w:hAnsi="Traditional Arabic" w:cs="Traditional Arabic"/>
          <w:sz w:val="24"/>
          <w:szCs w:val="24"/>
          <w:rtl/>
        </w:rPr>
        <w:t xml:space="preserve">قاطعة </w:t>
      </w:r>
      <w:r w:rsidR="00087937" w:rsidRPr="00952925">
        <w:rPr>
          <w:rFonts w:ascii="Traditional Arabic" w:hAnsi="Traditional Arabic" w:cs="Traditional Arabic"/>
          <w:sz w:val="24"/>
          <w:szCs w:val="24"/>
          <w:rtl/>
        </w:rPr>
        <w:t xml:space="preserve">على المقر، </w:t>
      </w:r>
      <w:r w:rsidRPr="00952925">
        <w:rPr>
          <w:rFonts w:ascii="Traditional Arabic" w:hAnsi="Traditional Arabic" w:cs="Traditional Arabic"/>
          <w:sz w:val="24"/>
          <w:szCs w:val="24"/>
          <w:rtl/>
        </w:rPr>
        <w:t>لازم</w:t>
      </w:r>
      <w:r w:rsidR="00150D8E" w:rsidRPr="00952925">
        <w:rPr>
          <w:rFonts w:ascii="Traditional Arabic" w:hAnsi="Traditional Arabic" w:cs="Traditional Arabic"/>
          <w:sz w:val="24"/>
          <w:szCs w:val="24"/>
          <w:rtl/>
        </w:rPr>
        <w:t xml:space="preserve"> </w:t>
      </w:r>
      <w:r w:rsidRPr="00952925">
        <w:rPr>
          <w:rFonts w:ascii="Traditional Arabic" w:hAnsi="Traditional Arabic" w:cs="Traditional Arabic"/>
          <w:sz w:val="24"/>
          <w:szCs w:val="24"/>
          <w:rtl/>
        </w:rPr>
        <w:t>عليه</w:t>
      </w:r>
      <w:r w:rsidR="00150D8E" w:rsidRPr="00952925">
        <w:rPr>
          <w:rFonts w:ascii="Traditional Arabic" w:hAnsi="Traditional Arabic" w:cs="Traditional Arabic"/>
          <w:sz w:val="24"/>
          <w:szCs w:val="24"/>
          <w:rtl/>
        </w:rPr>
        <w:t xml:space="preserve">، </w:t>
      </w:r>
      <w:r w:rsidR="00A91ED6">
        <w:rPr>
          <w:rFonts w:ascii="Traditional Arabic" w:hAnsi="Traditional Arabic" w:cs="Traditional Arabic" w:hint="cs"/>
          <w:sz w:val="24"/>
          <w:szCs w:val="24"/>
          <w:rtl/>
        </w:rPr>
        <w:t>و</w:t>
      </w:r>
      <w:r w:rsidR="00150D8E" w:rsidRPr="00952925">
        <w:rPr>
          <w:rFonts w:ascii="Traditional Arabic" w:hAnsi="Traditional Arabic" w:cs="Traditional Arabic"/>
          <w:sz w:val="24"/>
          <w:szCs w:val="24"/>
          <w:rtl/>
        </w:rPr>
        <w:t>لا يُقبل منه الرجو</w:t>
      </w:r>
      <w:r w:rsidRPr="00952925">
        <w:rPr>
          <w:rFonts w:ascii="Traditional Arabic" w:hAnsi="Traditional Arabic" w:cs="Traditional Arabic"/>
          <w:sz w:val="24"/>
          <w:szCs w:val="24"/>
          <w:rtl/>
        </w:rPr>
        <w:t xml:space="preserve">ع عنه ولا تفسيره </w:t>
      </w:r>
      <w:r w:rsidR="00F35C48" w:rsidRPr="00F35C48">
        <w:rPr>
          <w:rFonts w:ascii="Traditional Arabic" w:hAnsi="Traditional Arabic" w:cs="Traditional Arabic"/>
          <w:sz w:val="24"/>
          <w:szCs w:val="24"/>
          <w:rtl/>
        </w:rPr>
        <w:t>على خلاف ظاهره</w:t>
      </w:r>
      <w:r w:rsidR="00F35C48">
        <w:rPr>
          <w:rFonts w:ascii="Traditional Arabic" w:hAnsi="Traditional Arabic" w:cs="Traditional Arabic" w:hint="cs"/>
          <w:sz w:val="24"/>
          <w:szCs w:val="24"/>
          <w:rtl/>
        </w:rPr>
        <w:t xml:space="preserve"> </w:t>
      </w:r>
      <w:r w:rsidR="00150D8E" w:rsidRPr="00952925">
        <w:rPr>
          <w:rFonts w:ascii="Traditional Arabic" w:hAnsi="Traditional Arabic" w:cs="Traditional Arabic"/>
          <w:sz w:val="24"/>
          <w:szCs w:val="24"/>
          <w:rtl/>
        </w:rPr>
        <w:t xml:space="preserve">– </w:t>
      </w:r>
      <w:r w:rsidR="003F130B" w:rsidRPr="003F130B">
        <w:rPr>
          <w:rFonts w:ascii="Traditional Arabic" w:hAnsi="Traditional Arabic" w:cs="Traditional Arabic"/>
          <w:sz w:val="24"/>
          <w:szCs w:val="24"/>
          <w:rtl/>
        </w:rPr>
        <w:t>ولا يُتصور عقلًا ولا يُقبل نظامًا أن يقر وكيل المدعي بالتنازل عن المطالبة برأس المال، ثم يعود لينكر إقراره ويدعي خلافه</w:t>
      </w:r>
      <w:r w:rsidR="00F35C48">
        <w:rPr>
          <w:rFonts w:ascii="Traditional Arabic" w:hAnsi="Traditional Arabic" w:cs="Traditional Arabic" w:hint="cs"/>
          <w:sz w:val="24"/>
          <w:szCs w:val="24"/>
          <w:rtl/>
        </w:rPr>
        <w:t>.</w:t>
      </w:r>
    </w:p>
    <w:p w:rsidR="00756EAC" w:rsidRPr="00952925" w:rsidRDefault="00F53FC4" w:rsidP="00DA2F57">
      <w:pPr>
        <w:jc w:val="both"/>
        <w:rPr>
          <w:rFonts w:ascii="Traditional Arabic" w:hAnsi="Traditional Arabic" w:cs="Traditional Arabic"/>
          <w:sz w:val="24"/>
          <w:szCs w:val="24"/>
          <w:rtl/>
        </w:rPr>
      </w:pPr>
      <w:r w:rsidRPr="00A91ED6">
        <w:rPr>
          <w:rFonts w:ascii="Traditional Arabic" w:hAnsi="Traditional Arabic" w:cs="Traditional Arabic"/>
          <w:b/>
          <w:bCs/>
          <w:sz w:val="24"/>
          <w:szCs w:val="24"/>
          <w:rtl/>
        </w:rPr>
        <w:t>رابعًا بخصوص ما ذكره حول عدد الأسهم</w:t>
      </w:r>
      <w:r w:rsidRPr="00952925">
        <w:rPr>
          <w:rFonts w:ascii="Traditional Arabic" w:hAnsi="Traditional Arabic" w:cs="Traditional Arabic"/>
          <w:sz w:val="24"/>
          <w:szCs w:val="24"/>
          <w:rtl/>
        </w:rPr>
        <w:t xml:space="preserve">، نتمسك بأن إجمالي ما يملكه المدعي هو (67.71 سهمًا) فقط، وفق الإقرارات </w:t>
      </w:r>
      <w:r w:rsidR="00DA2F57" w:rsidRPr="00952925">
        <w:rPr>
          <w:rFonts w:ascii="Traditional Arabic" w:hAnsi="Traditional Arabic" w:cs="Traditional Arabic"/>
          <w:sz w:val="24"/>
          <w:szCs w:val="24"/>
          <w:rtl/>
        </w:rPr>
        <w:t>الموقعه منه و الإقرارات القضائية الصادره عنه.</w:t>
      </w:r>
    </w:p>
    <w:p w:rsidR="00F35C48" w:rsidRPr="00F35C48" w:rsidRDefault="00F35C48" w:rsidP="00F35C48">
      <w:pPr>
        <w:jc w:val="both"/>
        <w:rPr>
          <w:rFonts w:ascii="Traditional Arabic" w:hAnsi="Traditional Arabic" w:cs="Traditional Arabic"/>
          <w:b/>
          <w:bCs/>
          <w:sz w:val="24"/>
          <w:szCs w:val="24"/>
        </w:rPr>
      </w:pPr>
      <w:r>
        <w:rPr>
          <w:rFonts w:ascii="Traditional Arabic" w:hAnsi="Traditional Arabic" w:cs="Traditional Arabic"/>
          <w:b/>
          <w:bCs/>
          <w:sz w:val="24"/>
          <w:szCs w:val="24"/>
          <w:rtl/>
        </w:rPr>
        <w:t>ختامًا</w:t>
      </w:r>
      <w:r>
        <w:rPr>
          <w:rFonts w:ascii="Traditional Arabic" w:hAnsi="Traditional Arabic" w:cs="Traditional Arabic" w:hint="cs"/>
          <w:b/>
          <w:bCs/>
          <w:sz w:val="24"/>
          <w:szCs w:val="24"/>
          <w:rtl/>
        </w:rPr>
        <w:t>،</w:t>
      </w:r>
      <w:r w:rsidR="00DA2F57" w:rsidRPr="00952925">
        <w:rPr>
          <w:rFonts w:ascii="Traditional Arabic" w:hAnsi="Traditional Arabic" w:cs="Traditional Arabic"/>
          <w:sz w:val="24"/>
          <w:szCs w:val="24"/>
          <w:rtl/>
        </w:rPr>
        <w:t xml:space="preserve"> </w:t>
      </w:r>
      <w:r w:rsidRPr="00F35C48">
        <w:rPr>
          <w:rFonts w:ascii="Traditional Arabic" w:hAnsi="Traditional Arabic" w:cs="Traditional Arabic" w:hint="cs"/>
          <w:b/>
          <w:bCs/>
          <w:sz w:val="24"/>
          <w:szCs w:val="24"/>
          <w:rtl/>
        </w:rPr>
        <w:t>ف</w:t>
      </w:r>
      <w:r w:rsidR="00952925" w:rsidRPr="00F35C48">
        <w:rPr>
          <w:rFonts w:ascii="Traditional Arabic" w:hAnsi="Traditional Arabic" w:cs="Traditional Arabic"/>
          <w:b/>
          <w:bCs/>
          <w:sz w:val="24"/>
          <w:szCs w:val="24"/>
          <w:rtl/>
        </w:rPr>
        <w:t>الثاب</w:t>
      </w:r>
      <w:r w:rsidR="00952925" w:rsidRPr="00952925">
        <w:rPr>
          <w:rFonts w:ascii="Traditional Arabic" w:hAnsi="Traditional Arabic" w:cs="Traditional Arabic"/>
          <w:b/>
          <w:bCs/>
          <w:sz w:val="24"/>
          <w:szCs w:val="24"/>
          <w:rtl/>
        </w:rPr>
        <w:t>ت أن المدعى عليه أوفى كامل التزاماته المقررة بموجب الاتفاقية، فأدى الجزء النقدي المستحق للمدعي عن حصته المشاعة</w:t>
      </w:r>
      <w:r w:rsidR="00DA2F57" w:rsidRPr="00952925">
        <w:rPr>
          <w:rFonts w:ascii="Traditional Arabic" w:hAnsi="Traditional Arabic" w:cs="Traditional Arabic"/>
          <w:sz w:val="24"/>
          <w:szCs w:val="24"/>
          <w:rtl/>
        </w:rPr>
        <w:t xml:space="preserve">، وسعى في تنفيذ الجزء العيني حتى استصدر فاتورة ضريبة التصرفات العقارية باسم المدعي تمهيدًا لإفراغ الأرض المخصصة له. إلا أن المدعي هو من امتنع عن سداد الضريبة واستكمال إجراءات الإفراغ، مع علمه التام بذلك. </w:t>
      </w:r>
      <w:r w:rsidR="00DA2F57" w:rsidRPr="00952925">
        <w:rPr>
          <w:rFonts w:ascii="Traditional Arabic" w:hAnsi="Traditional Arabic" w:cs="Traditional Arabic"/>
          <w:b/>
          <w:bCs/>
          <w:sz w:val="24"/>
          <w:szCs w:val="24"/>
          <w:rtl/>
        </w:rPr>
        <w:t>وعليه، فإن سبب النزاع القائم يرجع إلى امتناع المدعي عن أداء ما يتعين علي</w:t>
      </w:r>
      <w:r w:rsidR="00952925" w:rsidRPr="00952925">
        <w:rPr>
          <w:rFonts w:ascii="Traditional Arabic" w:hAnsi="Traditional Arabic" w:cs="Traditional Arabic"/>
          <w:b/>
          <w:bCs/>
          <w:sz w:val="24"/>
          <w:szCs w:val="24"/>
          <w:rtl/>
        </w:rPr>
        <w:t xml:space="preserve">ه نظامًا لاستلام حقه، ولا يصح </w:t>
      </w:r>
      <w:r w:rsidR="00DA2F57" w:rsidRPr="00952925">
        <w:rPr>
          <w:rFonts w:ascii="Traditional Arabic" w:hAnsi="Traditional Arabic" w:cs="Traditional Arabic"/>
          <w:b/>
          <w:bCs/>
          <w:sz w:val="24"/>
          <w:szCs w:val="24"/>
          <w:rtl/>
        </w:rPr>
        <w:t>تحمي</w:t>
      </w:r>
      <w:r>
        <w:rPr>
          <w:rFonts w:ascii="Traditional Arabic" w:hAnsi="Traditional Arabic" w:cs="Traditional Arabic"/>
          <w:b/>
          <w:bCs/>
          <w:sz w:val="24"/>
          <w:szCs w:val="24"/>
          <w:rtl/>
        </w:rPr>
        <w:t>ل المدعى عليه تبعة هذا الامتناع</w:t>
      </w:r>
      <w:r w:rsidRPr="00F35C48">
        <w:rPr>
          <w:rFonts w:ascii="Traditional Arabic" w:hAnsi="Traditional Arabic" w:cs="Traditional Arabic"/>
          <w:sz w:val="24"/>
          <w:szCs w:val="24"/>
          <w:rtl/>
        </w:rPr>
        <w:t xml:space="preserve"> </w:t>
      </w:r>
      <w:r w:rsidRPr="00F35C48">
        <w:rPr>
          <w:rFonts w:ascii="Traditional Arabic" w:hAnsi="Traditional Arabic" w:cs="Traditional Arabic"/>
          <w:b/>
          <w:bCs/>
          <w:sz w:val="24"/>
          <w:szCs w:val="24"/>
          <w:rtl/>
        </w:rPr>
        <w:t>أو الإصرار على مطالبة قد زال محلها واقعًا وحكمًا، بتحول رأس المال إلى حصة عينية.</w:t>
      </w:r>
    </w:p>
    <w:p w:rsidR="00952925" w:rsidRPr="00952925" w:rsidRDefault="00952925" w:rsidP="00952925">
      <w:pPr>
        <w:spacing w:before="240" w:after="0" w:line="240" w:lineRule="auto"/>
        <w:jc w:val="both"/>
        <w:rPr>
          <w:rFonts w:ascii="Traditional Arabic" w:hAnsi="Traditional Arabic" w:cs="Traditional Arabic"/>
          <w:b/>
          <w:bCs/>
          <w:sz w:val="24"/>
          <w:szCs w:val="24"/>
          <w:u w:val="single"/>
        </w:rPr>
      </w:pPr>
      <w:r w:rsidRPr="00952925">
        <w:rPr>
          <w:rFonts w:ascii="Traditional Arabic" w:hAnsi="Traditional Arabic" w:cs="Traditional Arabic"/>
          <w:b/>
          <w:bCs/>
          <w:sz w:val="24"/>
          <w:szCs w:val="24"/>
          <w:u w:val="single"/>
          <w:rtl/>
        </w:rPr>
        <w:t>وعليه، فإننا نلتمس من فضيلتكم – سلّمكم الله – الحكم بـــ</w:t>
      </w:r>
      <w:r w:rsidRPr="00952925">
        <w:rPr>
          <w:rFonts w:ascii="Traditional Arabic" w:hAnsi="Traditional Arabic" w:cs="Traditional Arabic"/>
          <w:b/>
          <w:bCs/>
          <w:sz w:val="24"/>
          <w:szCs w:val="24"/>
          <w:u w:val="single"/>
        </w:rPr>
        <w:t>:</w:t>
      </w:r>
    </w:p>
    <w:p w:rsidR="00952925" w:rsidRPr="00952925" w:rsidRDefault="00952925" w:rsidP="00952925">
      <w:pPr>
        <w:numPr>
          <w:ilvl w:val="0"/>
          <w:numId w:val="5"/>
        </w:numPr>
        <w:tabs>
          <w:tab w:val="num" w:pos="-684"/>
        </w:tabs>
        <w:spacing w:after="0" w:line="240" w:lineRule="auto"/>
        <w:jc w:val="both"/>
        <w:rPr>
          <w:rFonts w:ascii="Traditional Arabic" w:hAnsi="Traditional Arabic" w:cs="Traditional Arabic"/>
          <w:b/>
          <w:bCs/>
          <w:sz w:val="24"/>
          <w:szCs w:val="24"/>
        </w:rPr>
      </w:pPr>
      <w:r w:rsidRPr="00952925">
        <w:rPr>
          <w:rFonts w:ascii="Traditional Arabic" w:hAnsi="Traditional Arabic" w:cs="Traditional Arabic"/>
          <w:b/>
          <w:bCs/>
          <w:sz w:val="24"/>
          <w:szCs w:val="24"/>
          <w:rtl/>
        </w:rPr>
        <w:t>عدم قبول الدعوى شكلًا لانتفاء السبب، وافتقاد المصلحة المشروعة، تأسيسًا على المادة (3) من نظام المرافعات الشرعية.</w:t>
      </w:r>
    </w:p>
    <w:p w:rsidR="00952925" w:rsidRPr="00952925" w:rsidRDefault="00952925" w:rsidP="00952925">
      <w:pPr>
        <w:numPr>
          <w:ilvl w:val="0"/>
          <w:numId w:val="5"/>
        </w:numPr>
        <w:tabs>
          <w:tab w:val="num" w:pos="-684"/>
        </w:tabs>
        <w:spacing w:after="0" w:line="240" w:lineRule="auto"/>
        <w:jc w:val="both"/>
        <w:rPr>
          <w:rFonts w:ascii="Traditional Arabic" w:hAnsi="Traditional Arabic" w:cs="Traditional Arabic"/>
          <w:b/>
          <w:bCs/>
          <w:sz w:val="24"/>
          <w:szCs w:val="24"/>
        </w:rPr>
      </w:pPr>
      <w:r w:rsidRPr="00952925">
        <w:rPr>
          <w:rFonts w:ascii="Traditional Arabic" w:hAnsi="Traditional Arabic" w:cs="Traditional Arabic"/>
          <w:b/>
          <w:bCs/>
          <w:sz w:val="24"/>
          <w:szCs w:val="24"/>
          <w:rtl/>
        </w:rPr>
        <w:t>صرف النظر عنها لسبق الفصل فيها، بحكمين نهائيين حازا حجية الأمر المقضي، استنادًا للمادة (77) من نظام المحكمة التجارية.</w:t>
      </w:r>
    </w:p>
    <w:p w:rsidR="00952925" w:rsidRPr="00952925" w:rsidRDefault="00952925" w:rsidP="00952925">
      <w:pPr>
        <w:numPr>
          <w:ilvl w:val="0"/>
          <w:numId w:val="5"/>
        </w:numPr>
        <w:tabs>
          <w:tab w:val="num" w:pos="-684"/>
        </w:tabs>
        <w:spacing w:after="0" w:line="240" w:lineRule="auto"/>
        <w:jc w:val="both"/>
        <w:rPr>
          <w:rFonts w:ascii="Traditional Arabic" w:hAnsi="Traditional Arabic" w:cs="Traditional Arabic"/>
          <w:b/>
          <w:bCs/>
          <w:sz w:val="24"/>
          <w:szCs w:val="24"/>
        </w:rPr>
      </w:pPr>
      <w:r w:rsidRPr="00952925">
        <w:rPr>
          <w:rFonts w:ascii="Traditional Arabic" w:hAnsi="Traditional Arabic" w:cs="Traditional Arabic"/>
          <w:b/>
          <w:bCs/>
          <w:sz w:val="24"/>
          <w:szCs w:val="24"/>
          <w:rtl/>
        </w:rPr>
        <w:t>إلزام المدعي بالتعويض بقيمة (50,000 ريال) لما ثبت من تعسفه وتسببه في أضرار مادية ومعنوية – مع حفظ حقوقنا بالمطالبة بأضرار التقاضي وتكاليف الاستشارات القانونية.</w:t>
      </w:r>
    </w:p>
    <w:p w:rsidR="004F16DA" w:rsidRPr="00952925" w:rsidRDefault="00952925" w:rsidP="00A91ED6">
      <w:pPr>
        <w:spacing w:after="0" w:line="240" w:lineRule="auto"/>
        <w:ind w:left="20"/>
        <w:jc w:val="center"/>
        <w:rPr>
          <w:rFonts w:ascii="Traditional Arabic" w:hAnsi="Traditional Arabic" w:cs="Traditional Arabic"/>
          <w:b/>
          <w:bCs/>
          <w:sz w:val="24"/>
          <w:szCs w:val="24"/>
        </w:rPr>
      </w:pPr>
      <w:r w:rsidRPr="00952925">
        <w:rPr>
          <w:rFonts w:ascii="Traditional Arabic" w:hAnsi="Traditional Arabic" w:cs="Traditional Arabic"/>
          <w:b/>
          <w:bCs/>
          <w:sz w:val="24"/>
          <w:szCs w:val="24"/>
          <w:rtl/>
        </w:rPr>
        <w:t>والله يحفظكم ويرعاكم،</w:t>
      </w:r>
    </w:p>
    <w:sectPr w:rsidR="004F16DA" w:rsidRPr="00952925" w:rsidSect="00952925">
      <w:pgSz w:w="11906" w:h="16838"/>
      <w:pgMar w:top="993" w:right="819" w:bottom="567" w:left="70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56612"/>
    <w:multiLevelType w:val="multilevel"/>
    <w:tmpl w:val="13FC1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0323FA"/>
    <w:multiLevelType w:val="multilevel"/>
    <w:tmpl w:val="C222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0D180D"/>
    <w:multiLevelType w:val="hybridMultilevel"/>
    <w:tmpl w:val="ADA8B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501386"/>
    <w:multiLevelType w:val="hybridMultilevel"/>
    <w:tmpl w:val="071C2376"/>
    <w:lvl w:ilvl="0" w:tplc="EF94C066">
      <w:start w:val="1"/>
      <w:numFmt w:val="arabicAlpha"/>
      <w:lvlText w:val="%1."/>
      <w:lvlJc w:val="left"/>
      <w:pPr>
        <w:ind w:left="660" w:hanging="360"/>
      </w:pPr>
      <w:rPr>
        <w:rFonts w:hint="default"/>
        <w:b/>
        <w:bCs w:val="0"/>
        <w:color w:val="auto"/>
        <w:u w:val="none"/>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 w15:restartNumberingAfterBreak="0">
    <w:nsid w:val="62DF47B3"/>
    <w:multiLevelType w:val="hybridMultilevel"/>
    <w:tmpl w:val="1012E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6DA"/>
    <w:rsid w:val="00041D9B"/>
    <w:rsid w:val="00087937"/>
    <w:rsid w:val="00150D8E"/>
    <w:rsid w:val="001B23ED"/>
    <w:rsid w:val="002D1598"/>
    <w:rsid w:val="003F130B"/>
    <w:rsid w:val="00402B13"/>
    <w:rsid w:val="004F16DA"/>
    <w:rsid w:val="00531759"/>
    <w:rsid w:val="00550127"/>
    <w:rsid w:val="00607084"/>
    <w:rsid w:val="00676B54"/>
    <w:rsid w:val="006E7D06"/>
    <w:rsid w:val="00726B94"/>
    <w:rsid w:val="00745B98"/>
    <w:rsid w:val="00756EAC"/>
    <w:rsid w:val="0088283F"/>
    <w:rsid w:val="008A4931"/>
    <w:rsid w:val="008D3208"/>
    <w:rsid w:val="008D44F1"/>
    <w:rsid w:val="0093782B"/>
    <w:rsid w:val="00952925"/>
    <w:rsid w:val="009904A8"/>
    <w:rsid w:val="00990EAA"/>
    <w:rsid w:val="00A91ED6"/>
    <w:rsid w:val="00B50B7B"/>
    <w:rsid w:val="00B76410"/>
    <w:rsid w:val="00DA2F57"/>
    <w:rsid w:val="00DA5451"/>
    <w:rsid w:val="00F35C48"/>
    <w:rsid w:val="00F53F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4FCC5"/>
  <w15:chartTrackingRefBased/>
  <w15:docId w15:val="{F20BDF96-292A-4D3F-9084-AA947157C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6EAC"/>
    <w:pPr>
      <w:ind w:left="720"/>
      <w:contextualSpacing/>
    </w:pPr>
  </w:style>
  <w:style w:type="paragraph" w:styleId="NormalWeb">
    <w:name w:val="Normal (Web)"/>
    <w:basedOn w:val="Normal"/>
    <w:uiPriority w:val="99"/>
    <w:semiHidden/>
    <w:unhideWhenUsed/>
    <w:rsid w:val="0053175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972826">
      <w:bodyDiv w:val="1"/>
      <w:marLeft w:val="0"/>
      <w:marRight w:val="0"/>
      <w:marTop w:val="0"/>
      <w:marBottom w:val="0"/>
      <w:divBdr>
        <w:top w:val="none" w:sz="0" w:space="0" w:color="auto"/>
        <w:left w:val="none" w:sz="0" w:space="0" w:color="auto"/>
        <w:bottom w:val="none" w:sz="0" w:space="0" w:color="auto"/>
        <w:right w:val="none" w:sz="0" w:space="0" w:color="auto"/>
      </w:divBdr>
      <w:divsChild>
        <w:div w:id="1072391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081813">
      <w:bodyDiv w:val="1"/>
      <w:marLeft w:val="0"/>
      <w:marRight w:val="0"/>
      <w:marTop w:val="0"/>
      <w:marBottom w:val="0"/>
      <w:divBdr>
        <w:top w:val="none" w:sz="0" w:space="0" w:color="auto"/>
        <w:left w:val="none" w:sz="0" w:space="0" w:color="auto"/>
        <w:bottom w:val="none" w:sz="0" w:space="0" w:color="auto"/>
        <w:right w:val="none" w:sz="0" w:space="0" w:color="auto"/>
      </w:divBdr>
    </w:div>
    <w:div w:id="847717916">
      <w:bodyDiv w:val="1"/>
      <w:marLeft w:val="0"/>
      <w:marRight w:val="0"/>
      <w:marTop w:val="0"/>
      <w:marBottom w:val="0"/>
      <w:divBdr>
        <w:top w:val="none" w:sz="0" w:space="0" w:color="auto"/>
        <w:left w:val="none" w:sz="0" w:space="0" w:color="auto"/>
        <w:bottom w:val="none" w:sz="0" w:space="0" w:color="auto"/>
        <w:right w:val="none" w:sz="0" w:space="0" w:color="auto"/>
      </w:divBdr>
    </w:div>
    <w:div w:id="926613673">
      <w:bodyDiv w:val="1"/>
      <w:marLeft w:val="0"/>
      <w:marRight w:val="0"/>
      <w:marTop w:val="0"/>
      <w:marBottom w:val="0"/>
      <w:divBdr>
        <w:top w:val="none" w:sz="0" w:space="0" w:color="auto"/>
        <w:left w:val="none" w:sz="0" w:space="0" w:color="auto"/>
        <w:bottom w:val="none" w:sz="0" w:space="0" w:color="auto"/>
        <w:right w:val="none" w:sz="0" w:space="0" w:color="auto"/>
      </w:divBdr>
    </w:div>
    <w:div w:id="1040787256">
      <w:bodyDiv w:val="1"/>
      <w:marLeft w:val="0"/>
      <w:marRight w:val="0"/>
      <w:marTop w:val="0"/>
      <w:marBottom w:val="0"/>
      <w:divBdr>
        <w:top w:val="none" w:sz="0" w:space="0" w:color="auto"/>
        <w:left w:val="none" w:sz="0" w:space="0" w:color="auto"/>
        <w:bottom w:val="none" w:sz="0" w:space="0" w:color="auto"/>
        <w:right w:val="none" w:sz="0" w:space="0" w:color="auto"/>
      </w:divBdr>
    </w:div>
    <w:div w:id="1382560462">
      <w:bodyDiv w:val="1"/>
      <w:marLeft w:val="0"/>
      <w:marRight w:val="0"/>
      <w:marTop w:val="0"/>
      <w:marBottom w:val="0"/>
      <w:divBdr>
        <w:top w:val="none" w:sz="0" w:space="0" w:color="auto"/>
        <w:left w:val="none" w:sz="0" w:space="0" w:color="auto"/>
        <w:bottom w:val="none" w:sz="0" w:space="0" w:color="auto"/>
        <w:right w:val="none" w:sz="0" w:space="0" w:color="auto"/>
      </w:divBdr>
      <w:divsChild>
        <w:div w:id="69049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5126227">
      <w:bodyDiv w:val="1"/>
      <w:marLeft w:val="0"/>
      <w:marRight w:val="0"/>
      <w:marTop w:val="0"/>
      <w:marBottom w:val="0"/>
      <w:divBdr>
        <w:top w:val="none" w:sz="0" w:space="0" w:color="auto"/>
        <w:left w:val="none" w:sz="0" w:space="0" w:color="auto"/>
        <w:bottom w:val="none" w:sz="0" w:space="0" w:color="auto"/>
        <w:right w:val="none" w:sz="0" w:space="0" w:color="auto"/>
      </w:divBdr>
      <w:divsChild>
        <w:div w:id="1672104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353184">
      <w:bodyDiv w:val="1"/>
      <w:marLeft w:val="0"/>
      <w:marRight w:val="0"/>
      <w:marTop w:val="0"/>
      <w:marBottom w:val="0"/>
      <w:divBdr>
        <w:top w:val="none" w:sz="0" w:space="0" w:color="auto"/>
        <w:left w:val="none" w:sz="0" w:space="0" w:color="auto"/>
        <w:bottom w:val="none" w:sz="0" w:space="0" w:color="auto"/>
        <w:right w:val="none" w:sz="0" w:space="0" w:color="auto"/>
      </w:divBdr>
      <w:divsChild>
        <w:div w:id="1181697588">
          <w:marLeft w:val="0"/>
          <w:marRight w:val="0"/>
          <w:marTop w:val="0"/>
          <w:marBottom w:val="0"/>
          <w:divBdr>
            <w:top w:val="none" w:sz="0" w:space="0" w:color="auto"/>
            <w:left w:val="none" w:sz="0" w:space="0" w:color="auto"/>
            <w:bottom w:val="none" w:sz="0" w:space="0" w:color="auto"/>
            <w:right w:val="none" w:sz="0" w:space="0" w:color="auto"/>
          </w:divBdr>
          <w:divsChild>
            <w:div w:id="1969581823">
              <w:marLeft w:val="0"/>
              <w:marRight w:val="0"/>
              <w:marTop w:val="0"/>
              <w:marBottom w:val="0"/>
              <w:divBdr>
                <w:top w:val="none" w:sz="0" w:space="0" w:color="auto"/>
                <w:left w:val="none" w:sz="0" w:space="0" w:color="auto"/>
                <w:bottom w:val="none" w:sz="0" w:space="0" w:color="auto"/>
                <w:right w:val="none" w:sz="0" w:space="0" w:color="auto"/>
              </w:divBdr>
              <w:divsChild>
                <w:div w:id="970750854">
                  <w:marLeft w:val="0"/>
                  <w:marRight w:val="0"/>
                  <w:marTop w:val="0"/>
                  <w:marBottom w:val="0"/>
                  <w:divBdr>
                    <w:top w:val="none" w:sz="0" w:space="0" w:color="auto"/>
                    <w:left w:val="none" w:sz="0" w:space="0" w:color="auto"/>
                    <w:bottom w:val="none" w:sz="0" w:space="0" w:color="auto"/>
                    <w:right w:val="none" w:sz="0" w:space="0" w:color="auto"/>
                  </w:divBdr>
                  <w:divsChild>
                    <w:div w:id="2063408593">
                      <w:marLeft w:val="0"/>
                      <w:marRight w:val="0"/>
                      <w:marTop w:val="0"/>
                      <w:marBottom w:val="0"/>
                      <w:divBdr>
                        <w:top w:val="none" w:sz="0" w:space="0" w:color="auto"/>
                        <w:left w:val="none" w:sz="0" w:space="0" w:color="auto"/>
                        <w:bottom w:val="none" w:sz="0" w:space="0" w:color="auto"/>
                        <w:right w:val="none" w:sz="0" w:space="0" w:color="auto"/>
                      </w:divBdr>
                      <w:divsChild>
                        <w:div w:id="1113481543">
                          <w:marLeft w:val="0"/>
                          <w:marRight w:val="0"/>
                          <w:marTop w:val="0"/>
                          <w:marBottom w:val="0"/>
                          <w:divBdr>
                            <w:top w:val="none" w:sz="0" w:space="0" w:color="auto"/>
                            <w:left w:val="none" w:sz="0" w:space="0" w:color="auto"/>
                            <w:bottom w:val="none" w:sz="0" w:space="0" w:color="auto"/>
                            <w:right w:val="none" w:sz="0" w:space="0" w:color="auto"/>
                          </w:divBdr>
                          <w:divsChild>
                            <w:div w:id="2053456105">
                              <w:marLeft w:val="0"/>
                              <w:marRight w:val="0"/>
                              <w:marTop w:val="0"/>
                              <w:marBottom w:val="0"/>
                              <w:divBdr>
                                <w:top w:val="none" w:sz="0" w:space="0" w:color="auto"/>
                                <w:left w:val="none" w:sz="0" w:space="0" w:color="auto"/>
                                <w:bottom w:val="none" w:sz="0" w:space="0" w:color="auto"/>
                                <w:right w:val="none" w:sz="0" w:space="0" w:color="auto"/>
                              </w:divBdr>
                              <w:divsChild>
                                <w:div w:id="1021131543">
                                  <w:marLeft w:val="0"/>
                                  <w:marRight w:val="0"/>
                                  <w:marTop w:val="0"/>
                                  <w:marBottom w:val="0"/>
                                  <w:divBdr>
                                    <w:top w:val="none" w:sz="0" w:space="0" w:color="auto"/>
                                    <w:left w:val="none" w:sz="0" w:space="0" w:color="auto"/>
                                    <w:bottom w:val="none" w:sz="0" w:space="0" w:color="auto"/>
                                    <w:right w:val="none" w:sz="0" w:space="0" w:color="auto"/>
                                  </w:divBdr>
                                  <w:divsChild>
                                    <w:div w:id="204848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573706">
                      <w:marLeft w:val="0"/>
                      <w:marRight w:val="0"/>
                      <w:marTop w:val="0"/>
                      <w:marBottom w:val="0"/>
                      <w:divBdr>
                        <w:top w:val="none" w:sz="0" w:space="0" w:color="auto"/>
                        <w:left w:val="none" w:sz="0" w:space="0" w:color="auto"/>
                        <w:bottom w:val="none" w:sz="0" w:space="0" w:color="auto"/>
                        <w:right w:val="none" w:sz="0" w:space="0" w:color="auto"/>
                      </w:divBdr>
                      <w:divsChild>
                        <w:div w:id="160472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321</TotalTime>
  <Pages>1</Pages>
  <Words>748</Words>
  <Characters>3632</Characters>
  <Application>Microsoft Office Word</Application>
  <DocSecurity>0</DocSecurity>
  <Lines>34</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2025-07-06T06:49:00Z</dcterms:created>
  <dcterms:modified xsi:type="dcterms:W3CDTF">2025-07-07T12:34:00Z</dcterms:modified>
</cp:coreProperties>
</file>