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FA0" w:rsidRPr="00DA26BF" w:rsidRDefault="00807FA0" w:rsidP="00807FA0">
      <w:pPr>
        <w:spacing w:after="0"/>
        <w:jc w:val="both"/>
        <w:rPr>
          <w:rFonts w:ascii="Traditional Arabic" w:eastAsia="Times New Roman" w:hAnsi="Traditional Arabic" w:cs="Traditional Arabic"/>
          <w:b/>
          <w:bCs/>
          <w:sz w:val="28"/>
          <w:szCs w:val="28"/>
          <w:rtl/>
        </w:rPr>
      </w:pPr>
      <w:r w:rsidRPr="00DA26BF">
        <w:rPr>
          <w:rFonts w:ascii="Traditional Arabic" w:eastAsia="Times New Roman" w:hAnsi="Traditional Arabic" w:cs="Traditional Arabic"/>
          <w:b/>
          <w:bCs/>
          <w:sz w:val="28"/>
          <w:szCs w:val="28"/>
          <w:rtl/>
        </w:rPr>
        <w:t>أصحاب الفضيلة رئيس وأعضاء الدائرة التجارية الرابعة عشر بالمحكمة التجارية بالرياض</w:t>
      </w:r>
      <w:r w:rsidRPr="00DA26BF">
        <w:rPr>
          <w:rFonts w:ascii="Traditional Arabic" w:eastAsia="Times New Roman" w:hAnsi="Traditional Arabic" w:cs="Traditional Arabic"/>
          <w:b/>
          <w:bCs/>
          <w:sz w:val="28"/>
          <w:szCs w:val="28"/>
          <w:rtl/>
        </w:rPr>
        <w:tab/>
      </w:r>
      <w:r w:rsidRPr="00DA26BF">
        <w:rPr>
          <w:rFonts w:ascii="Traditional Arabic" w:eastAsia="Times New Roman" w:hAnsi="Traditional Arabic" w:cs="Traditional Arabic"/>
          <w:b/>
          <w:bCs/>
          <w:sz w:val="28"/>
          <w:szCs w:val="28"/>
          <w:rtl/>
        </w:rPr>
        <w:tab/>
      </w:r>
      <w:r w:rsidRPr="00DA26BF">
        <w:rPr>
          <w:rFonts w:ascii="Traditional Arabic" w:eastAsia="Times New Roman" w:hAnsi="Traditional Arabic" w:cs="Traditional Arabic"/>
          <w:b/>
          <w:bCs/>
          <w:sz w:val="28"/>
          <w:szCs w:val="28"/>
          <w:rtl/>
        </w:rPr>
        <w:tab/>
        <w:t>(سلمهم الله)</w:t>
      </w:r>
    </w:p>
    <w:p w:rsidR="00807FA0" w:rsidRPr="00DA26BF" w:rsidRDefault="00807FA0" w:rsidP="00807FA0">
      <w:pPr>
        <w:spacing w:after="0"/>
        <w:jc w:val="both"/>
        <w:rPr>
          <w:rFonts w:ascii="Traditional Arabic" w:eastAsia="Times New Roman" w:hAnsi="Traditional Arabic" w:cs="Traditional Arabic"/>
          <w:b/>
          <w:bCs/>
          <w:sz w:val="28"/>
          <w:szCs w:val="28"/>
          <w:rtl/>
        </w:rPr>
      </w:pPr>
      <w:r w:rsidRPr="00DA26BF">
        <w:rPr>
          <w:rFonts w:ascii="Traditional Arabic" w:eastAsia="Times New Roman" w:hAnsi="Traditional Arabic" w:cs="Traditional Arabic"/>
          <w:b/>
          <w:bCs/>
          <w:sz w:val="28"/>
          <w:szCs w:val="28"/>
          <w:rtl/>
        </w:rPr>
        <w:t>السلام عليكم ورحمة الله وبركاته،،</w:t>
      </w:r>
    </w:p>
    <w:p w:rsidR="00830CA2" w:rsidRDefault="00807FA0" w:rsidP="00807FA0">
      <w:pPr>
        <w:spacing w:after="0"/>
        <w:jc w:val="both"/>
        <w:rPr>
          <w:rtl/>
        </w:rPr>
      </w:pPr>
      <w:r>
        <w:rPr>
          <w:rFonts w:ascii="Traditional Arabic" w:eastAsia="Times New Roman" w:hAnsi="Traditional Arabic" w:cs="Traditional Arabic"/>
          <w:b/>
          <w:bCs/>
          <w:sz w:val="28"/>
          <w:szCs w:val="28"/>
          <w:u w:val="single"/>
          <w:rtl/>
        </w:rPr>
        <w:t xml:space="preserve">الموضوع: </w:t>
      </w:r>
      <w:r w:rsidRPr="0060320A">
        <w:rPr>
          <w:rFonts w:ascii="Traditional Arabic" w:hAnsi="Traditional Arabic" w:cs="Traditional Arabic"/>
          <w:b/>
          <w:bCs/>
          <w:sz w:val="26"/>
          <w:szCs w:val="26"/>
          <w:u w:val="single"/>
          <w:rtl/>
        </w:rPr>
        <w:t xml:space="preserve">مذكرة تعقيبية على </w:t>
      </w:r>
      <w:r>
        <w:rPr>
          <w:rFonts w:ascii="Traditional Arabic" w:hAnsi="Traditional Arabic" w:cs="Traditional Arabic" w:hint="cs"/>
          <w:b/>
          <w:bCs/>
          <w:sz w:val="26"/>
          <w:szCs w:val="26"/>
          <w:u w:val="single"/>
          <w:rtl/>
        </w:rPr>
        <w:t>جواب الخبير</w:t>
      </w:r>
      <w:r>
        <w:rPr>
          <w:rFonts w:hint="cs"/>
          <w:rtl/>
        </w:rPr>
        <w:t>.</w:t>
      </w:r>
    </w:p>
    <w:p w:rsidR="00110663" w:rsidRPr="00110663" w:rsidRDefault="00110663" w:rsidP="00C72078">
      <w:pPr>
        <w:jc w:val="both"/>
        <w:rPr>
          <w:rFonts w:ascii="Traditional Arabic" w:hAnsi="Traditional Arabic" w:cs="Traditional Arabic"/>
          <w:sz w:val="28"/>
          <w:szCs w:val="28"/>
          <w:rtl/>
        </w:rPr>
      </w:pPr>
      <w:r w:rsidRPr="00110663">
        <w:rPr>
          <w:rFonts w:ascii="Traditional Arabic" w:hAnsi="Traditional Arabic" w:cs="Traditional Arabic"/>
          <w:b/>
          <w:bCs/>
          <w:sz w:val="28"/>
          <w:szCs w:val="28"/>
          <w:u w:val="single"/>
          <w:rtl/>
        </w:rPr>
        <w:t xml:space="preserve">وقبل الجواب على ما تقدم به الخبير، </w:t>
      </w:r>
      <w:r w:rsidRPr="00110663">
        <w:rPr>
          <w:rFonts w:ascii="Traditional Arabic" w:hAnsi="Traditional Arabic" w:cs="Traditional Arabic"/>
          <w:sz w:val="28"/>
          <w:szCs w:val="28"/>
          <w:rtl/>
        </w:rPr>
        <w:t>فإننا نؤكد ابتداءً</w:t>
      </w:r>
      <w:r w:rsidRPr="00110663">
        <w:rPr>
          <w:rFonts w:ascii="Traditional Arabic" w:hAnsi="Traditional Arabic" w:cs="Traditional Arabic" w:hint="cs"/>
          <w:sz w:val="28"/>
          <w:szCs w:val="28"/>
          <w:rtl/>
        </w:rPr>
        <w:t xml:space="preserve"> </w:t>
      </w:r>
      <w:r w:rsidRPr="00110663">
        <w:rPr>
          <w:rFonts w:ascii="Traditional Arabic" w:hAnsi="Traditional Arabic" w:cs="Traditional Arabic"/>
          <w:sz w:val="28"/>
          <w:szCs w:val="28"/>
          <w:rtl/>
        </w:rPr>
        <w:t xml:space="preserve">أن المدعية تتمسك بحقها في مناقشة الخبير أمام فضيلتكم لتبيان أوجه القصور والمخالفات الفنية الجوهرية التي شابت تقريره، والتي أثّرت بصورة مباشرة على موضوع النزاع. </w:t>
      </w:r>
      <w:r w:rsidRPr="00110663">
        <w:rPr>
          <w:rFonts w:ascii="Traditional Arabic" w:hAnsi="Traditional Arabic" w:cs="Traditional Arabic"/>
          <w:b/>
          <w:bCs/>
          <w:sz w:val="28"/>
          <w:szCs w:val="28"/>
          <w:u w:val="single"/>
          <w:rtl/>
        </w:rPr>
        <w:t xml:space="preserve">كما نؤكد أن تخلف الخبير عن الحضور أمام </w:t>
      </w:r>
      <w:r>
        <w:rPr>
          <w:rFonts w:ascii="Traditional Arabic" w:hAnsi="Traditional Arabic" w:cs="Traditional Arabic" w:hint="cs"/>
          <w:b/>
          <w:bCs/>
          <w:sz w:val="28"/>
          <w:szCs w:val="28"/>
          <w:u w:val="single"/>
          <w:rtl/>
        </w:rPr>
        <w:t>المحكمة</w:t>
      </w:r>
      <w:r w:rsidRPr="00110663">
        <w:rPr>
          <w:rFonts w:ascii="Traditional Arabic" w:hAnsi="Traditional Arabic" w:cs="Traditional Arabic" w:hint="cs"/>
          <w:sz w:val="28"/>
          <w:szCs w:val="28"/>
          <w:rtl/>
        </w:rPr>
        <w:t xml:space="preserve"> </w:t>
      </w:r>
      <w:r w:rsidRPr="00110663">
        <w:rPr>
          <w:rFonts w:ascii="Traditional Arabic" w:hAnsi="Traditional Arabic" w:cs="Traditional Arabic"/>
          <w:sz w:val="28"/>
          <w:szCs w:val="28"/>
          <w:rtl/>
        </w:rPr>
        <w:t>رغم صدور أمر صريح بذلك</w:t>
      </w:r>
      <w:r w:rsidRPr="00110663">
        <w:rPr>
          <w:rFonts w:ascii="Traditional Arabic" w:hAnsi="Traditional Arabic" w:cs="Traditional Arabic" w:hint="cs"/>
          <w:sz w:val="28"/>
          <w:szCs w:val="28"/>
          <w:rtl/>
        </w:rPr>
        <w:t xml:space="preserve"> يؤكد على عدم صلاحيته ابتداءً </w:t>
      </w:r>
      <w:r w:rsidRPr="00110663">
        <w:rPr>
          <w:rFonts w:ascii="Traditional Arabic" w:hAnsi="Traditional Arabic" w:cs="Traditional Arabic"/>
          <w:sz w:val="28"/>
          <w:szCs w:val="28"/>
          <w:rtl/>
        </w:rPr>
        <w:t>للفصل في المسائل</w:t>
      </w:r>
      <w:r w:rsidRPr="00110663">
        <w:rPr>
          <w:rFonts w:ascii="Traditional Arabic" w:hAnsi="Traditional Arabic" w:cs="Traditional Arabic" w:hint="cs"/>
          <w:sz w:val="28"/>
          <w:szCs w:val="28"/>
          <w:rtl/>
        </w:rPr>
        <w:t xml:space="preserve"> الفنية</w:t>
      </w:r>
      <w:r w:rsidRPr="00110663">
        <w:rPr>
          <w:rFonts w:ascii="Traditional Arabic" w:hAnsi="Traditional Arabic" w:cs="Traditional Arabic"/>
          <w:sz w:val="28"/>
          <w:szCs w:val="28"/>
          <w:rtl/>
        </w:rPr>
        <w:t xml:space="preserve"> المعروضة</w:t>
      </w:r>
      <w:r w:rsidRPr="00110663">
        <w:rPr>
          <w:rFonts w:ascii="Traditional Arabic" w:hAnsi="Traditional Arabic" w:cs="Traditional Arabic" w:hint="cs"/>
          <w:sz w:val="28"/>
          <w:szCs w:val="28"/>
          <w:rtl/>
        </w:rPr>
        <w:t>، لذا فإننا نلتمس عزله واسترداد ما قبضه وتعيين آخر</w:t>
      </w:r>
      <w:r>
        <w:rPr>
          <w:rFonts w:ascii="Traditional Arabic" w:hAnsi="Traditional Arabic" w:cs="Traditional Arabic" w:hint="cs"/>
          <w:sz w:val="28"/>
          <w:szCs w:val="28"/>
          <w:rtl/>
        </w:rPr>
        <w:t>.</w:t>
      </w:r>
    </w:p>
    <w:p w:rsidR="0036647E" w:rsidRDefault="0036647E" w:rsidP="0036647E">
      <w:pPr>
        <w:spacing w:after="0"/>
        <w:jc w:val="both"/>
        <w:rPr>
          <w:rFonts w:ascii="Traditional Arabic" w:hAnsi="Traditional Arabic" w:cs="Traditional Arabic"/>
          <w:b/>
          <w:bCs/>
          <w:sz w:val="28"/>
          <w:szCs w:val="28"/>
          <w:u w:val="single"/>
          <w:rtl/>
        </w:rPr>
      </w:pPr>
      <w:r w:rsidRPr="0036647E">
        <w:rPr>
          <w:rFonts w:ascii="Traditional Arabic" w:hAnsi="Traditional Arabic" w:cs="Traditional Arabic"/>
          <w:b/>
          <w:bCs/>
          <w:sz w:val="28"/>
          <w:szCs w:val="28"/>
          <w:u w:val="single"/>
          <w:rtl/>
        </w:rPr>
        <w:t>أولًا: بخصوص رد الخبير على مسألة التناقض في تقريره، فمردود عليها بما يلي:</w:t>
      </w:r>
    </w:p>
    <w:p w:rsidR="006C4745" w:rsidRDefault="0036647E" w:rsidP="006C4745">
      <w:pPr>
        <w:pStyle w:val="ListParagraph"/>
        <w:numPr>
          <w:ilvl w:val="0"/>
          <w:numId w:val="2"/>
        </w:numPr>
        <w:spacing w:after="0"/>
        <w:ind w:left="425"/>
        <w:jc w:val="both"/>
        <w:rPr>
          <w:rFonts w:ascii="Traditional Arabic" w:hAnsi="Traditional Arabic" w:cs="Traditional Arabic"/>
          <w:sz w:val="28"/>
          <w:szCs w:val="28"/>
        </w:rPr>
      </w:pPr>
      <w:r w:rsidRPr="006C4745">
        <w:rPr>
          <w:rFonts w:ascii="Traditional Arabic" w:hAnsi="Traditional Arabic" w:cs="Traditional Arabic"/>
          <w:b/>
          <w:bCs/>
          <w:color w:val="FF0000"/>
          <w:sz w:val="28"/>
          <w:szCs w:val="28"/>
          <w:u w:val="single"/>
          <w:rtl/>
        </w:rPr>
        <w:t>أقر الخبير</w:t>
      </w:r>
      <w:r w:rsidRPr="006C4745">
        <w:rPr>
          <w:rFonts w:ascii="Traditional Arabic" w:hAnsi="Traditional Arabic" w:cs="Traditional Arabic"/>
          <w:color w:val="FF0000"/>
          <w:sz w:val="28"/>
          <w:szCs w:val="28"/>
          <w:rtl/>
        </w:rPr>
        <w:t xml:space="preserve"> </w:t>
      </w:r>
      <w:r w:rsidRPr="006C4745">
        <w:rPr>
          <w:rFonts w:ascii="Traditional Arabic" w:hAnsi="Traditional Arabic" w:cs="Traditional Arabic"/>
          <w:sz w:val="28"/>
          <w:szCs w:val="28"/>
          <w:rtl/>
        </w:rPr>
        <w:t xml:space="preserve">صراحة بتسلّم أعمال المرحلة الأولى المتعلقة بتصميم ونمذجة الموقع العام، </w:t>
      </w:r>
      <w:r w:rsidRPr="006C4745">
        <w:rPr>
          <w:rFonts w:ascii="Traditional Arabic" w:hAnsi="Traditional Arabic" w:cs="Traditional Arabic"/>
          <w:b/>
          <w:bCs/>
          <w:color w:val="FF0000"/>
          <w:sz w:val="28"/>
          <w:szCs w:val="28"/>
          <w:u w:val="single"/>
          <w:rtl/>
        </w:rPr>
        <w:t>إلا أنه ناقض هذا الإقرار</w:t>
      </w:r>
      <w:r w:rsidRPr="006C4745">
        <w:rPr>
          <w:rFonts w:ascii="Traditional Arabic" w:hAnsi="Traditional Arabic" w:cs="Traditional Arabic"/>
          <w:color w:val="FF0000"/>
          <w:sz w:val="28"/>
          <w:szCs w:val="28"/>
          <w:rtl/>
        </w:rPr>
        <w:t xml:space="preserve"> </w:t>
      </w:r>
      <w:r w:rsidRPr="006C4745">
        <w:rPr>
          <w:rFonts w:ascii="Traditional Arabic" w:hAnsi="Traditional Arabic" w:cs="Traditional Arabic"/>
          <w:sz w:val="28"/>
          <w:szCs w:val="28"/>
          <w:rtl/>
        </w:rPr>
        <w:t>حين قدّر نسبة إنجازها بـ(0%)، بحجة أنها قُدّمت كمجموعة أعمال متداخلة تُعبّر عن تصور أولي عام لمكونات الموقع</w:t>
      </w:r>
      <w:r w:rsidRPr="006C4745">
        <w:rPr>
          <w:rFonts w:ascii="Traditional Arabic" w:hAnsi="Traditional Arabic" w:cs="Traditional Arabic" w:hint="cs"/>
          <w:sz w:val="28"/>
          <w:szCs w:val="28"/>
          <w:rtl/>
        </w:rPr>
        <w:t xml:space="preserve"> - </w:t>
      </w:r>
      <w:r w:rsidRPr="006C4745">
        <w:rPr>
          <w:rFonts w:ascii="Traditional Arabic" w:hAnsi="Traditional Arabic" w:cs="Traditional Arabic"/>
          <w:sz w:val="28"/>
          <w:szCs w:val="28"/>
          <w:rtl/>
        </w:rPr>
        <w:t>ونحن لا ننازع في أن المرحلة الأولى تعبّر عن تصور أولي، فذلك هو طابعها الفني الطبيعي، إذ تقوم هذه المرحلة على دراسة الموقع ومعاينته</w:t>
      </w:r>
      <w:r w:rsidRPr="006C4745">
        <w:rPr>
          <w:rFonts w:ascii="Traditional Arabic" w:hAnsi="Traditional Arabic" w:cs="Traditional Arabic" w:hint="cs"/>
          <w:sz w:val="28"/>
          <w:szCs w:val="28"/>
          <w:rtl/>
        </w:rPr>
        <w:t xml:space="preserve"> على الطبيعة</w:t>
      </w:r>
      <w:r w:rsidRPr="006C4745">
        <w:rPr>
          <w:rFonts w:ascii="Traditional Arabic" w:hAnsi="Traditional Arabic" w:cs="Traditional Arabic"/>
          <w:sz w:val="28"/>
          <w:szCs w:val="28"/>
          <w:rtl/>
        </w:rPr>
        <w:t xml:space="preserve"> ثم تقديم تصور تصميمي ونمذجة أولية تُشكّل الأساس الذي تُبنى عليه المراحل اللاحقة</w:t>
      </w:r>
      <w:r w:rsidR="006C4745" w:rsidRPr="006C4745">
        <w:rPr>
          <w:rFonts w:ascii="Traditional Arabic" w:hAnsi="Traditional Arabic" w:cs="Traditional Arabic"/>
          <w:sz w:val="28"/>
          <w:szCs w:val="28"/>
          <w:rtl/>
        </w:rPr>
        <w:t xml:space="preserve"> ومن ثم، فإن هذه المرحلة تُعدّ من أصعب المراحل وأكثرها </w:t>
      </w:r>
      <w:r w:rsidR="006C4745" w:rsidRPr="006C4745">
        <w:rPr>
          <w:rFonts w:ascii="Traditional Arabic" w:hAnsi="Traditional Arabic" w:cs="Traditional Arabic" w:hint="cs"/>
          <w:sz w:val="28"/>
          <w:szCs w:val="28"/>
          <w:rtl/>
        </w:rPr>
        <w:t>تعقيدًا</w:t>
      </w:r>
      <w:r w:rsidR="006C4745" w:rsidRPr="006C4745">
        <w:rPr>
          <w:rFonts w:ascii="Traditional Arabic" w:hAnsi="Traditional Arabic" w:cs="Traditional Arabic"/>
          <w:sz w:val="28"/>
          <w:szCs w:val="28"/>
          <w:rtl/>
        </w:rPr>
        <w:t xml:space="preserve">، </w:t>
      </w:r>
      <w:r w:rsidR="006C4745" w:rsidRPr="006C4745">
        <w:rPr>
          <w:rFonts w:ascii="Traditional Arabic" w:hAnsi="Traditional Arabic" w:cs="Traditional Arabic" w:hint="cs"/>
          <w:sz w:val="28"/>
          <w:szCs w:val="28"/>
          <w:rtl/>
        </w:rPr>
        <w:t>و</w:t>
      </w:r>
      <w:r w:rsidR="006C4745" w:rsidRPr="006C4745">
        <w:rPr>
          <w:rFonts w:ascii="Traditional Arabic" w:hAnsi="Traditional Arabic" w:cs="Traditional Arabic"/>
          <w:sz w:val="28"/>
          <w:szCs w:val="28"/>
          <w:rtl/>
        </w:rPr>
        <w:t>تقدير</w:t>
      </w:r>
      <w:r w:rsidR="006C4745" w:rsidRPr="006C4745">
        <w:rPr>
          <w:rFonts w:ascii="Traditional Arabic" w:hAnsi="Traditional Arabic" w:cs="Traditional Arabic" w:hint="cs"/>
          <w:sz w:val="28"/>
          <w:szCs w:val="28"/>
          <w:rtl/>
        </w:rPr>
        <w:t xml:space="preserve">ها </w:t>
      </w:r>
      <w:r w:rsidR="006C4745" w:rsidRPr="006C4745">
        <w:rPr>
          <w:rFonts w:ascii="Traditional Arabic" w:hAnsi="Traditional Arabic" w:cs="Traditional Arabic"/>
          <w:sz w:val="28"/>
          <w:szCs w:val="28"/>
          <w:rtl/>
        </w:rPr>
        <w:t>فعليًا لا يقل عن (35%) وفق المتعارف عليه هندسيًا.</w:t>
      </w:r>
    </w:p>
    <w:p w:rsidR="006C4745" w:rsidRDefault="006C4745" w:rsidP="002635E6">
      <w:pPr>
        <w:pStyle w:val="ListParagraph"/>
        <w:numPr>
          <w:ilvl w:val="0"/>
          <w:numId w:val="2"/>
        </w:numPr>
        <w:spacing w:after="0"/>
        <w:ind w:left="425"/>
        <w:jc w:val="both"/>
        <w:rPr>
          <w:rFonts w:ascii="Traditional Arabic" w:hAnsi="Traditional Arabic" w:cs="Traditional Arabic"/>
          <w:sz w:val="28"/>
          <w:szCs w:val="28"/>
        </w:rPr>
      </w:pPr>
      <w:r>
        <w:rPr>
          <w:rFonts w:ascii="Traditional Arabic" w:hAnsi="Traditional Arabic" w:cs="Traditional Arabic" w:hint="cs"/>
          <w:b/>
          <w:bCs/>
          <w:color w:val="FF0000"/>
          <w:sz w:val="28"/>
          <w:szCs w:val="28"/>
          <w:u w:val="single"/>
          <w:rtl/>
        </w:rPr>
        <w:t>أصحاب الفضيلة تم ندب خبير في القضية لفك التشابك الفني</w:t>
      </w:r>
      <w:r w:rsidR="006C7827">
        <w:rPr>
          <w:rFonts w:ascii="Traditional Arabic" w:hAnsi="Traditional Arabic" w:cs="Traditional Arabic" w:hint="cs"/>
          <w:b/>
          <w:bCs/>
          <w:color w:val="FF0000"/>
          <w:sz w:val="28"/>
          <w:szCs w:val="28"/>
          <w:u w:val="single"/>
          <w:rtl/>
        </w:rPr>
        <w:t xml:space="preserve"> </w:t>
      </w:r>
      <w:r w:rsidR="007E18BE">
        <w:rPr>
          <w:rFonts w:ascii="Traditional Arabic" w:hAnsi="Traditional Arabic" w:cs="Traditional Arabic" w:hint="cs"/>
          <w:b/>
          <w:bCs/>
          <w:color w:val="FF0000"/>
          <w:sz w:val="28"/>
          <w:szCs w:val="28"/>
          <w:u w:val="single"/>
          <w:rtl/>
        </w:rPr>
        <w:t>(إن وجد أصلًا)</w:t>
      </w:r>
      <w:r>
        <w:rPr>
          <w:rFonts w:ascii="Traditional Arabic" w:hAnsi="Traditional Arabic" w:cs="Traditional Arabic" w:hint="cs"/>
          <w:b/>
          <w:bCs/>
          <w:color w:val="FF0000"/>
          <w:sz w:val="28"/>
          <w:szCs w:val="28"/>
          <w:u w:val="single"/>
          <w:rtl/>
        </w:rPr>
        <w:t xml:space="preserve"> وتقدير نسبة الأعمال المنجزة أما ما فعله الخبير </w:t>
      </w:r>
      <w:r w:rsidR="00C72078">
        <w:rPr>
          <w:rFonts w:ascii="Traditional Arabic" w:hAnsi="Traditional Arabic" w:cs="Traditional Arabic" w:hint="cs"/>
          <w:b/>
          <w:bCs/>
          <w:color w:val="FF0000"/>
          <w:sz w:val="28"/>
          <w:szCs w:val="28"/>
          <w:u w:val="single"/>
          <w:rtl/>
        </w:rPr>
        <w:t>أنه استبعد أعمالًا نُفذت بتبرير</w:t>
      </w:r>
      <w:r w:rsidR="006C7827">
        <w:rPr>
          <w:rFonts w:ascii="Traditional Arabic" w:hAnsi="Traditional Arabic" w:cs="Traditional Arabic" w:hint="cs"/>
          <w:b/>
          <w:bCs/>
          <w:color w:val="FF0000"/>
          <w:sz w:val="28"/>
          <w:szCs w:val="28"/>
          <w:u w:val="single"/>
          <w:rtl/>
        </w:rPr>
        <w:t xml:space="preserve"> أنها متداخلة، فأين دوره الفني</w:t>
      </w:r>
      <w:r>
        <w:rPr>
          <w:rFonts w:ascii="Traditional Arabic" w:hAnsi="Traditional Arabic" w:cs="Traditional Arabic" w:hint="cs"/>
          <w:b/>
          <w:bCs/>
          <w:color w:val="FF0000"/>
          <w:sz w:val="28"/>
          <w:szCs w:val="28"/>
          <w:u w:val="single"/>
          <w:rtl/>
        </w:rPr>
        <w:t xml:space="preserve">، </w:t>
      </w:r>
      <w:r w:rsidR="00847FA5">
        <w:rPr>
          <w:rFonts w:ascii="Traditional Arabic" w:hAnsi="Traditional Arabic" w:cs="Traditional Arabic" w:hint="cs"/>
          <w:b/>
          <w:bCs/>
          <w:color w:val="FF0000"/>
          <w:sz w:val="28"/>
          <w:szCs w:val="28"/>
          <w:u w:val="single"/>
          <w:rtl/>
        </w:rPr>
        <w:t>ولم</w:t>
      </w:r>
      <w:r w:rsidR="002635E6">
        <w:rPr>
          <w:rFonts w:ascii="Traditional Arabic" w:hAnsi="Traditional Arabic" w:cs="Traditional Arabic" w:hint="cs"/>
          <w:b/>
          <w:bCs/>
          <w:color w:val="FF0000"/>
          <w:sz w:val="28"/>
          <w:szCs w:val="28"/>
          <w:u w:val="single"/>
          <w:rtl/>
        </w:rPr>
        <w:t xml:space="preserve">اذا أحيلت القضية لخبير طالما أنه </w:t>
      </w:r>
      <w:r w:rsidR="00C5365E">
        <w:rPr>
          <w:rFonts w:ascii="Traditional Arabic" w:hAnsi="Traditional Arabic" w:cs="Traditional Arabic" w:hint="cs"/>
          <w:b/>
          <w:bCs/>
          <w:color w:val="FF0000"/>
          <w:sz w:val="28"/>
          <w:szCs w:val="28"/>
          <w:u w:val="single"/>
          <w:rtl/>
        </w:rPr>
        <w:t xml:space="preserve">لن يقوم بدوره لحل </w:t>
      </w:r>
      <w:r w:rsidR="002635E6">
        <w:rPr>
          <w:rFonts w:ascii="Traditional Arabic" w:hAnsi="Traditional Arabic" w:cs="Traditional Arabic" w:hint="cs"/>
          <w:b/>
          <w:bCs/>
          <w:color w:val="FF0000"/>
          <w:sz w:val="28"/>
          <w:szCs w:val="28"/>
          <w:u w:val="single"/>
          <w:rtl/>
        </w:rPr>
        <w:t xml:space="preserve">هذا </w:t>
      </w:r>
      <w:r w:rsidR="00C5365E">
        <w:rPr>
          <w:rFonts w:ascii="Traditional Arabic" w:hAnsi="Traditional Arabic" w:cs="Traditional Arabic" w:hint="cs"/>
          <w:b/>
          <w:bCs/>
          <w:color w:val="FF0000"/>
          <w:sz w:val="28"/>
          <w:szCs w:val="28"/>
          <w:u w:val="single"/>
          <w:rtl/>
        </w:rPr>
        <w:t>التشابك</w:t>
      </w:r>
      <w:r w:rsidR="00847FA5">
        <w:rPr>
          <w:rFonts w:ascii="Traditional Arabic" w:hAnsi="Traditional Arabic" w:cs="Traditional Arabic" w:hint="cs"/>
          <w:b/>
          <w:bCs/>
          <w:color w:val="FF0000"/>
          <w:sz w:val="28"/>
          <w:szCs w:val="28"/>
          <w:u w:val="single"/>
          <w:rtl/>
        </w:rPr>
        <w:t xml:space="preserve">؟ </w:t>
      </w:r>
      <w:r>
        <w:rPr>
          <w:rFonts w:ascii="Traditional Arabic" w:hAnsi="Traditional Arabic" w:cs="Traditional Arabic" w:hint="cs"/>
          <w:b/>
          <w:bCs/>
          <w:color w:val="FF0000"/>
          <w:sz w:val="28"/>
          <w:szCs w:val="28"/>
          <w:u w:val="single"/>
          <w:rtl/>
        </w:rPr>
        <w:t>كما أن هذا التبرير يؤكد عدم اختصاصه الفني بأعمال البيم الهندسية.</w:t>
      </w:r>
    </w:p>
    <w:p w:rsidR="007E18BE" w:rsidRPr="00E56815" w:rsidRDefault="006C4745" w:rsidP="00E56815">
      <w:pPr>
        <w:pStyle w:val="ListParagraph"/>
        <w:numPr>
          <w:ilvl w:val="0"/>
          <w:numId w:val="2"/>
        </w:numPr>
        <w:spacing w:after="0"/>
        <w:ind w:left="425"/>
        <w:jc w:val="both"/>
        <w:rPr>
          <w:rFonts w:ascii="Traditional Arabic" w:hAnsi="Traditional Arabic" w:cs="Traditional Arabic"/>
          <w:sz w:val="28"/>
          <w:szCs w:val="28"/>
          <w:rtl/>
        </w:rPr>
      </w:pPr>
      <w:r>
        <w:rPr>
          <w:rFonts w:ascii="Traditional Arabic" w:hAnsi="Traditional Arabic" w:cs="Traditional Arabic" w:hint="cs"/>
          <w:sz w:val="28"/>
          <w:szCs w:val="28"/>
          <w:rtl/>
        </w:rPr>
        <w:t xml:space="preserve">وبخصوص ذكر الخبير اعتماده في </w:t>
      </w:r>
      <w:r w:rsidR="0036647E" w:rsidRPr="006C4745">
        <w:rPr>
          <w:rFonts w:ascii="Traditional Arabic" w:hAnsi="Traditional Arabic" w:cs="Traditional Arabic"/>
          <w:sz w:val="28"/>
          <w:szCs w:val="28"/>
          <w:rtl/>
        </w:rPr>
        <w:t>التقييم</w:t>
      </w:r>
      <w:r>
        <w:rPr>
          <w:rFonts w:ascii="Traditional Arabic" w:hAnsi="Traditional Arabic" w:cs="Traditional Arabic" w:hint="cs"/>
          <w:sz w:val="28"/>
          <w:szCs w:val="28"/>
          <w:rtl/>
        </w:rPr>
        <w:t xml:space="preserve"> على </w:t>
      </w:r>
      <w:r w:rsidR="0036647E" w:rsidRPr="006C4745">
        <w:rPr>
          <w:rFonts w:ascii="Traditional Arabic" w:hAnsi="Traditional Arabic" w:cs="Traditional Arabic"/>
          <w:sz w:val="28"/>
          <w:szCs w:val="28"/>
          <w:rtl/>
        </w:rPr>
        <w:t>"منهجية تحفظية عادلة"،</w:t>
      </w:r>
      <w:r w:rsidR="0036647E" w:rsidRPr="006C4745">
        <w:rPr>
          <w:rFonts w:ascii="Traditional Arabic" w:hAnsi="Traditional Arabic" w:cs="Traditional Arabic" w:hint="cs"/>
          <w:sz w:val="28"/>
          <w:szCs w:val="28"/>
          <w:rtl/>
        </w:rPr>
        <w:t xml:space="preserve"> فسؤالنا</w:t>
      </w:r>
      <w:r w:rsidR="0036647E" w:rsidRPr="006C4745">
        <w:rPr>
          <w:rFonts w:ascii="Traditional Arabic" w:hAnsi="Traditional Arabic" w:cs="Traditional Arabic"/>
          <w:sz w:val="28"/>
          <w:szCs w:val="28"/>
          <w:rtl/>
        </w:rPr>
        <w:t xml:space="preserve"> ما هي هذه المنهجية؟ ما أساسها؟ هل هي معتمدة فنيًا أو تعاقديًا؟ أم اجتهاد شخصي؟ – وحيث خلا التقرير من بيان هذه المنهجية </w:t>
      </w:r>
      <w:r w:rsidR="007E18BE" w:rsidRPr="0036647E">
        <w:rPr>
          <w:rFonts w:ascii="Traditional Arabic" w:hAnsi="Traditional Arabic" w:cs="Traditional Arabic"/>
          <w:sz w:val="28"/>
          <w:szCs w:val="28"/>
          <w:rtl/>
        </w:rPr>
        <w:t>أو أي مرجع فني يدعمها</w:t>
      </w:r>
      <w:r w:rsidR="0036647E" w:rsidRPr="006C4745">
        <w:rPr>
          <w:rFonts w:ascii="Traditional Arabic" w:hAnsi="Traditional Arabic" w:cs="Traditional Arabic"/>
          <w:sz w:val="28"/>
          <w:szCs w:val="28"/>
          <w:rtl/>
        </w:rPr>
        <w:t>، فإن ما بُني عليها لا يصح اعتماده</w:t>
      </w:r>
      <w:r>
        <w:rPr>
          <w:rFonts w:ascii="Traditional Arabic" w:hAnsi="Traditional Arabic" w:cs="Traditional Arabic" w:hint="cs"/>
          <w:sz w:val="28"/>
          <w:szCs w:val="28"/>
          <w:rtl/>
        </w:rPr>
        <w:t>.</w:t>
      </w:r>
    </w:p>
    <w:p w:rsidR="00C72078" w:rsidRPr="00C72078" w:rsidRDefault="00C72078" w:rsidP="00C72078">
      <w:pPr>
        <w:spacing w:before="240" w:after="0"/>
        <w:jc w:val="both"/>
        <w:rPr>
          <w:rFonts w:ascii="Traditional Arabic" w:hAnsi="Traditional Arabic" w:cs="Traditional Arabic"/>
          <w:sz w:val="28"/>
          <w:szCs w:val="28"/>
          <w:rtl/>
        </w:rPr>
      </w:pPr>
      <w:r w:rsidRPr="00C72078">
        <w:rPr>
          <w:rFonts w:ascii="Traditional Arabic" w:hAnsi="Traditional Arabic" w:cs="Traditional Arabic"/>
          <w:b/>
          <w:bCs/>
          <w:sz w:val="28"/>
          <w:szCs w:val="28"/>
          <w:u w:val="single"/>
          <w:rtl/>
        </w:rPr>
        <w:t xml:space="preserve">ثانيًا: </w:t>
      </w:r>
      <w:r w:rsidRPr="00C72078">
        <w:rPr>
          <w:rFonts w:ascii="Traditional Arabic" w:hAnsi="Traditional Arabic" w:cs="Traditional Arabic" w:hint="cs"/>
          <w:b/>
          <w:bCs/>
          <w:sz w:val="28"/>
          <w:szCs w:val="28"/>
          <w:u w:val="single"/>
          <w:rtl/>
        </w:rPr>
        <w:t>تجاهل</w:t>
      </w:r>
      <w:r w:rsidRPr="00C72078">
        <w:rPr>
          <w:rFonts w:ascii="Traditional Arabic" w:hAnsi="Traditional Arabic" w:cs="Traditional Arabic"/>
          <w:b/>
          <w:bCs/>
          <w:sz w:val="28"/>
          <w:szCs w:val="28"/>
          <w:u w:val="single"/>
          <w:rtl/>
        </w:rPr>
        <w:t xml:space="preserve"> الخبير الإجابة عن السؤال الجوهري الذي وجهته إليه المحكمة بشأن جسامة العيوب</w:t>
      </w:r>
      <w:r w:rsidRPr="00C72078">
        <w:rPr>
          <w:rFonts w:ascii="Traditional Arabic" w:hAnsi="Traditional Arabic" w:cs="Traditional Arabic"/>
          <w:sz w:val="28"/>
          <w:szCs w:val="28"/>
          <w:rtl/>
        </w:rPr>
        <w:t xml:space="preserve">؛ </w:t>
      </w:r>
      <w:r w:rsidRPr="00C72078">
        <w:rPr>
          <w:rFonts w:ascii="Traditional Arabic" w:hAnsi="Traditional Arabic" w:cs="Traditional Arabic" w:hint="cs"/>
          <w:sz w:val="28"/>
          <w:szCs w:val="28"/>
          <w:rtl/>
        </w:rPr>
        <w:t>حيث</w:t>
      </w:r>
      <w:r w:rsidRPr="00C72078">
        <w:rPr>
          <w:rFonts w:ascii="Traditional Arabic" w:hAnsi="Traditional Arabic" w:cs="Traditional Arabic"/>
          <w:sz w:val="28"/>
          <w:szCs w:val="28"/>
          <w:rtl/>
        </w:rPr>
        <w:t xml:space="preserve"> تضمّن قرار المحكمة تكليفه ببيان ما إذا كانت العيوب –على فرض وجودها– تُعدّ يسيرة أم جسيمة، </w:t>
      </w:r>
      <w:r w:rsidRPr="00C72078">
        <w:rPr>
          <w:rFonts w:ascii="Traditional Arabic" w:hAnsi="Traditional Arabic" w:cs="Traditional Arabic" w:hint="cs"/>
          <w:sz w:val="28"/>
          <w:szCs w:val="28"/>
          <w:rtl/>
        </w:rPr>
        <w:t>إلا</w:t>
      </w:r>
      <w:r w:rsidRPr="00C72078">
        <w:rPr>
          <w:rFonts w:ascii="Traditional Arabic" w:hAnsi="Traditional Arabic" w:cs="Traditional Arabic"/>
          <w:sz w:val="28"/>
          <w:szCs w:val="28"/>
          <w:rtl/>
        </w:rPr>
        <w:t xml:space="preserve"> أنه تجاهل الرد على هذا التكليف صراحة في تقريره، ثم أعاد </w:t>
      </w:r>
      <w:r w:rsidRPr="00C72078">
        <w:rPr>
          <w:rFonts w:ascii="Traditional Arabic" w:hAnsi="Traditional Arabic" w:cs="Traditional Arabic" w:hint="cs"/>
          <w:sz w:val="28"/>
          <w:szCs w:val="28"/>
          <w:rtl/>
        </w:rPr>
        <w:t>التجاهل</w:t>
      </w:r>
      <w:r w:rsidRPr="00C72078">
        <w:rPr>
          <w:rFonts w:ascii="Traditional Arabic" w:hAnsi="Traditional Arabic" w:cs="Traditional Arabic"/>
          <w:sz w:val="28"/>
          <w:szCs w:val="28"/>
          <w:rtl/>
        </w:rPr>
        <w:t xml:space="preserve"> عنه في رده الأخير. ويُعد هذا </w:t>
      </w:r>
      <w:r w:rsidRPr="00C72078">
        <w:rPr>
          <w:rFonts w:ascii="Traditional Arabic" w:hAnsi="Traditional Arabic" w:cs="Traditional Arabic" w:hint="cs"/>
          <w:sz w:val="28"/>
          <w:szCs w:val="28"/>
          <w:rtl/>
        </w:rPr>
        <w:t>التجاهل</w:t>
      </w:r>
      <w:r w:rsidRPr="00C72078">
        <w:rPr>
          <w:rFonts w:ascii="Traditional Arabic" w:hAnsi="Traditional Arabic" w:cs="Traditional Arabic"/>
          <w:sz w:val="28"/>
          <w:szCs w:val="28"/>
          <w:rtl/>
        </w:rPr>
        <w:t xml:space="preserve"> </w:t>
      </w:r>
      <w:r w:rsidRPr="00C72078">
        <w:rPr>
          <w:rFonts w:ascii="Traditional Arabic" w:hAnsi="Traditional Arabic" w:cs="Traditional Arabic" w:hint="cs"/>
          <w:sz w:val="28"/>
          <w:szCs w:val="28"/>
          <w:rtl/>
        </w:rPr>
        <w:t>دليلًا</w:t>
      </w:r>
      <w:r w:rsidRPr="00C72078">
        <w:rPr>
          <w:rFonts w:ascii="Traditional Arabic" w:hAnsi="Traditional Arabic" w:cs="Traditional Arabic"/>
          <w:sz w:val="28"/>
          <w:szCs w:val="28"/>
          <w:rtl/>
        </w:rPr>
        <w:t xml:space="preserve"> على سلامة الأعمال المنفذة، إذ لو كانت العيوب جسيمة لكان من المتعيّن عل</w:t>
      </w:r>
      <w:r w:rsidRPr="00C72078">
        <w:rPr>
          <w:rFonts w:ascii="Traditional Arabic" w:hAnsi="Traditional Arabic" w:cs="Traditional Arabic" w:hint="cs"/>
          <w:sz w:val="28"/>
          <w:szCs w:val="28"/>
          <w:rtl/>
        </w:rPr>
        <w:t>يه</w:t>
      </w:r>
      <w:r w:rsidRPr="00C72078">
        <w:rPr>
          <w:rFonts w:ascii="Traditional Arabic" w:hAnsi="Traditional Arabic" w:cs="Traditional Arabic"/>
          <w:sz w:val="28"/>
          <w:szCs w:val="28"/>
          <w:rtl/>
        </w:rPr>
        <w:t xml:space="preserve"> بيان ذلك بوضوح، لا سيما أن السؤال قد طُرح عليه صراحة</w:t>
      </w:r>
      <w:r w:rsidRPr="00C72078">
        <w:rPr>
          <w:rFonts w:ascii="Traditional Arabic" w:hAnsi="Traditional Arabic" w:cs="Traditional Arabic"/>
          <w:sz w:val="28"/>
          <w:szCs w:val="28"/>
        </w:rPr>
        <w:t>.</w:t>
      </w:r>
    </w:p>
    <w:p w:rsidR="00E56815" w:rsidRDefault="00316125" w:rsidP="00E56815">
      <w:pPr>
        <w:spacing w:before="240" w:after="0"/>
        <w:ind w:left="65"/>
        <w:jc w:val="both"/>
        <w:rPr>
          <w:rFonts w:ascii="Traditional Arabic" w:hAnsi="Traditional Arabic" w:cs="Traditional Arabic"/>
          <w:b/>
          <w:bCs/>
          <w:sz w:val="28"/>
          <w:szCs w:val="28"/>
          <w:u w:val="single"/>
          <w:rtl/>
        </w:rPr>
      </w:pPr>
      <w:r>
        <w:rPr>
          <w:rFonts w:ascii="Traditional Arabic" w:hAnsi="Traditional Arabic" w:cs="Traditional Arabic" w:hint="cs"/>
          <w:b/>
          <w:bCs/>
          <w:sz w:val="28"/>
          <w:szCs w:val="28"/>
          <w:u w:val="single"/>
          <w:rtl/>
        </w:rPr>
        <w:t xml:space="preserve">ثالثًا </w:t>
      </w:r>
      <w:r w:rsidR="00E56815" w:rsidRPr="00E56815">
        <w:rPr>
          <w:rFonts w:ascii="Traditional Arabic" w:hAnsi="Traditional Arabic" w:cs="Traditional Arabic"/>
          <w:b/>
          <w:bCs/>
          <w:sz w:val="28"/>
          <w:szCs w:val="28"/>
          <w:u w:val="single"/>
          <w:rtl/>
        </w:rPr>
        <w:t>بخصوص رد الخبير على مسألة الخصم بنسبة (10%) من العقد</w:t>
      </w:r>
      <w:r w:rsidR="00E56815">
        <w:rPr>
          <w:rFonts w:ascii="Traditional Arabic" w:hAnsi="Traditional Arabic" w:cs="Traditional Arabic" w:hint="cs"/>
          <w:b/>
          <w:bCs/>
          <w:sz w:val="28"/>
          <w:szCs w:val="28"/>
          <w:u w:val="single"/>
          <w:rtl/>
        </w:rPr>
        <w:t>، فمردود عليها:</w:t>
      </w:r>
    </w:p>
    <w:p w:rsidR="00316125" w:rsidRDefault="00316125" w:rsidP="007A2C37">
      <w:pPr>
        <w:pStyle w:val="ListParagraph"/>
        <w:numPr>
          <w:ilvl w:val="0"/>
          <w:numId w:val="4"/>
        </w:numPr>
        <w:spacing w:after="0"/>
        <w:jc w:val="both"/>
        <w:rPr>
          <w:rFonts w:ascii="Traditional Arabic" w:hAnsi="Traditional Arabic" w:cs="Traditional Arabic"/>
          <w:sz w:val="28"/>
          <w:szCs w:val="28"/>
        </w:rPr>
      </w:pPr>
      <w:r w:rsidRPr="00316125">
        <w:rPr>
          <w:rFonts w:ascii="Traditional Arabic" w:hAnsi="Traditional Arabic" w:cs="Traditional Arabic"/>
          <w:sz w:val="28"/>
          <w:szCs w:val="28"/>
          <w:rtl/>
        </w:rPr>
        <w:t xml:space="preserve">منعًا للتكرار، نتمسك بكامل ما ورد في مذكرتنا السابقة، والمتضمنة أوجه الاعتراض النظامية والفنية على هذا الخصم، لا سيما من جهة افتقاره إلى </w:t>
      </w:r>
      <w:r>
        <w:rPr>
          <w:rFonts w:ascii="Traditional Arabic" w:hAnsi="Traditional Arabic" w:cs="Traditional Arabic" w:hint="cs"/>
          <w:sz w:val="28"/>
          <w:szCs w:val="28"/>
          <w:rtl/>
        </w:rPr>
        <w:t>السبب ال</w:t>
      </w:r>
      <w:r w:rsidRPr="00316125">
        <w:rPr>
          <w:rFonts w:ascii="Traditional Arabic" w:hAnsi="Traditional Arabic" w:cs="Traditional Arabic"/>
          <w:sz w:val="28"/>
          <w:szCs w:val="28"/>
          <w:rtl/>
        </w:rPr>
        <w:t xml:space="preserve">فني، أو </w:t>
      </w:r>
      <w:r>
        <w:rPr>
          <w:rFonts w:ascii="Traditional Arabic" w:hAnsi="Traditional Arabic" w:cs="Traditional Arabic" w:hint="cs"/>
          <w:sz w:val="28"/>
          <w:szCs w:val="28"/>
          <w:rtl/>
        </w:rPr>
        <w:t>ال</w:t>
      </w:r>
      <w:r w:rsidRPr="00316125">
        <w:rPr>
          <w:rFonts w:ascii="Traditional Arabic" w:hAnsi="Traditional Arabic" w:cs="Traditional Arabic"/>
          <w:sz w:val="28"/>
          <w:szCs w:val="28"/>
          <w:rtl/>
        </w:rPr>
        <w:t xml:space="preserve">أساس </w:t>
      </w:r>
      <w:r>
        <w:rPr>
          <w:rFonts w:ascii="Traditional Arabic" w:hAnsi="Traditional Arabic" w:cs="Traditional Arabic" w:hint="cs"/>
          <w:sz w:val="28"/>
          <w:szCs w:val="28"/>
          <w:rtl/>
        </w:rPr>
        <w:t>ال</w:t>
      </w:r>
      <w:r w:rsidRPr="00316125">
        <w:rPr>
          <w:rFonts w:ascii="Traditional Arabic" w:hAnsi="Traditional Arabic" w:cs="Traditional Arabic"/>
          <w:sz w:val="28"/>
          <w:szCs w:val="28"/>
          <w:rtl/>
        </w:rPr>
        <w:t>تعاقدي.</w:t>
      </w:r>
    </w:p>
    <w:p w:rsidR="00E56815" w:rsidRDefault="00E56815" w:rsidP="003C6D9A">
      <w:pPr>
        <w:pStyle w:val="ListParagraph"/>
        <w:numPr>
          <w:ilvl w:val="0"/>
          <w:numId w:val="4"/>
        </w:numPr>
        <w:spacing w:after="0"/>
        <w:jc w:val="both"/>
        <w:rPr>
          <w:rFonts w:ascii="Traditional Arabic" w:hAnsi="Traditional Arabic" w:cs="Traditional Arabic"/>
          <w:sz w:val="28"/>
          <w:szCs w:val="28"/>
        </w:rPr>
      </w:pPr>
      <w:r w:rsidRPr="00316125">
        <w:rPr>
          <w:rFonts w:ascii="Traditional Arabic" w:hAnsi="Traditional Arabic" w:cs="Traditional Arabic"/>
          <w:sz w:val="28"/>
          <w:szCs w:val="28"/>
          <w:rtl/>
        </w:rPr>
        <w:t xml:space="preserve">ويضاف إلى ذلك أن </w:t>
      </w:r>
      <w:r w:rsidRPr="00316125">
        <w:rPr>
          <w:rFonts w:ascii="Traditional Arabic" w:hAnsi="Traditional Arabic" w:cs="Traditional Arabic"/>
          <w:b/>
          <w:bCs/>
          <w:color w:val="FF0000"/>
          <w:sz w:val="28"/>
          <w:szCs w:val="28"/>
          <w:u w:val="single"/>
          <w:rtl/>
        </w:rPr>
        <w:t>الخبير فرض جزاءين على</w:t>
      </w:r>
      <w:r w:rsidR="00316125">
        <w:rPr>
          <w:rFonts w:ascii="Traditional Arabic" w:hAnsi="Traditional Arabic" w:cs="Traditional Arabic" w:hint="cs"/>
          <w:b/>
          <w:bCs/>
          <w:color w:val="FF0000"/>
          <w:sz w:val="28"/>
          <w:szCs w:val="28"/>
          <w:u w:val="single"/>
          <w:rtl/>
        </w:rPr>
        <w:t xml:space="preserve"> نفس</w:t>
      </w:r>
      <w:r w:rsidRPr="00316125">
        <w:rPr>
          <w:rFonts w:ascii="Traditional Arabic" w:hAnsi="Traditional Arabic" w:cs="Traditional Arabic"/>
          <w:b/>
          <w:bCs/>
          <w:color w:val="FF0000"/>
          <w:sz w:val="28"/>
          <w:szCs w:val="28"/>
          <w:u w:val="single"/>
          <w:rtl/>
        </w:rPr>
        <w:t xml:space="preserve"> الأعمال</w:t>
      </w:r>
      <w:r w:rsidRPr="00316125">
        <w:rPr>
          <w:rFonts w:ascii="Traditional Arabic" w:hAnsi="Traditional Arabic" w:cs="Traditional Arabic"/>
          <w:sz w:val="28"/>
          <w:szCs w:val="28"/>
          <w:rtl/>
        </w:rPr>
        <w:t xml:space="preserve">: </w:t>
      </w:r>
      <w:r w:rsidRPr="00316125">
        <w:rPr>
          <w:rFonts w:ascii="Traditional Arabic" w:hAnsi="Traditional Arabic" w:cs="Traditional Arabic"/>
          <w:b/>
          <w:bCs/>
          <w:color w:val="FF0000"/>
          <w:sz w:val="28"/>
          <w:szCs w:val="28"/>
          <w:u w:val="single"/>
          <w:rtl/>
        </w:rPr>
        <w:t>أولهما</w:t>
      </w:r>
      <w:r w:rsidRPr="00316125">
        <w:rPr>
          <w:rFonts w:ascii="Traditional Arabic" w:hAnsi="Traditional Arabic" w:cs="Traditional Arabic"/>
          <w:color w:val="FF0000"/>
          <w:sz w:val="28"/>
          <w:szCs w:val="28"/>
          <w:rtl/>
        </w:rPr>
        <w:t xml:space="preserve"> </w:t>
      </w:r>
      <w:r w:rsidRPr="00316125">
        <w:rPr>
          <w:rFonts w:ascii="Traditional Arabic" w:hAnsi="Traditional Arabic" w:cs="Traditional Arabic"/>
          <w:sz w:val="28"/>
          <w:szCs w:val="28"/>
          <w:rtl/>
        </w:rPr>
        <w:t xml:space="preserve">عند تقديره للأعمال المنفذة بقيمة أقل من قيمتها التعاقدية، </w:t>
      </w:r>
      <w:r w:rsidR="00316125" w:rsidRPr="00316125">
        <w:rPr>
          <w:rFonts w:ascii="Traditional Arabic" w:hAnsi="Traditional Arabic" w:cs="Traditional Arabic"/>
          <w:sz w:val="28"/>
          <w:szCs w:val="28"/>
          <w:rtl/>
        </w:rPr>
        <w:t>بحجة عدم استيفائها للمتطلبات</w:t>
      </w:r>
      <w:r w:rsidRPr="00316125">
        <w:rPr>
          <w:rFonts w:ascii="Traditional Arabic" w:hAnsi="Traditional Arabic" w:cs="Traditional Arabic"/>
          <w:sz w:val="28"/>
          <w:szCs w:val="28"/>
          <w:rtl/>
        </w:rPr>
        <w:t xml:space="preserve">؛ </w:t>
      </w:r>
      <w:r w:rsidR="00316125" w:rsidRPr="00316125">
        <w:rPr>
          <w:rFonts w:ascii="Traditional Arabic" w:hAnsi="Traditional Arabic" w:cs="Traditional Arabic"/>
          <w:b/>
          <w:bCs/>
          <w:color w:val="FF0000"/>
          <w:sz w:val="28"/>
          <w:szCs w:val="28"/>
          <w:u w:val="single"/>
          <w:rtl/>
        </w:rPr>
        <w:t xml:space="preserve">وثانيهما </w:t>
      </w:r>
      <w:r w:rsidR="00316125" w:rsidRPr="00316125">
        <w:rPr>
          <w:rFonts w:ascii="Traditional Arabic" w:hAnsi="Traditional Arabic" w:cs="Traditional Arabic"/>
          <w:sz w:val="28"/>
          <w:szCs w:val="28"/>
          <w:rtl/>
        </w:rPr>
        <w:t>بفرض خصم إضافي بنسبة (10%)</w:t>
      </w:r>
      <w:r w:rsidR="00316125" w:rsidRPr="00316125">
        <w:rPr>
          <w:rFonts w:ascii="Traditional Arabic" w:hAnsi="Traditional Arabic" w:cs="Traditional Arabic" w:hint="cs"/>
          <w:sz w:val="28"/>
          <w:szCs w:val="28"/>
          <w:rtl/>
        </w:rPr>
        <w:t xml:space="preserve"> </w:t>
      </w:r>
      <w:r w:rsidR="00316125" w:rsidRPr="00316125">
        <w:rPr>
          <w:rFonts w:ascii="Traditional Arabic" w:hAnsi="Traditional Arabic" w:cs="Traditional Arabic"/>
          <w:sz w:val="28"/>
          <w:szCs w:val="28"/>
          <w:rtl/>
        </w:rPr>
        <w:t>من العقد –</w:t>
      </w:r>
      <w:r w:rsidR="00316125" w:rsidRPr="00316125">
        <w:rPr>
          <w:rFonts w:ascii="Traditional Arabic" w:hAnsi="Traditional Arabic" w:cs="Traditional Arabic" w:hint="cs"/>
          <w:sz w:val="28"/>
          <w:szCs w:val="28"/>
          <w:rtl/>
        </w:rPr>
        <w:t xml:space="preserve"> </w:t>
      </w:r>
      <w:r w:rsidR="00316125" w:rsidRPr="00316125">
        <w:rPr>
          <w:rFonts w:ascii="Traditional Arabic" w:hAnsi="Traditional Arabic" w:cs="Traditional Arabic"/>
          <w:sz w:val="28"/>
          <w:szCs w:val="28"/>
          <w:rtl/>
        </w:rPr>
        <w:t>وهو ما يُعد مخالفة صريحة للمبدأ النظامي والفقهي المستقر على منع ازدواج العقوبة</w:t>
      </w:r>
      <w:r w:rsidR="003C6D9A">
        <w:rPr>
          <w:rFonts w:ascii="Traditional Arabic" w:hAnsi="Traditional Arabic" w:cs="Traditional Arabic" w:hint="cs"/>
          <w:sz w:val="28"/>
          <w:szCs w:val="28"/>
          <w:rtl/>
        </w:rPr>
        <w:t>.</w:t>
      </w:r>
    </w:p>
    <w:p w:rsidR="006C15F1" w:rsidRDefault="003C6D9A" w:rsidP="006C15F1">
      <w:pPr>
        <w:pStyle w:val="ListParagraph"/>
        <w:numPr>
          <w:ilvl w:val="0"/>
          <w:numId w:val="4"/>
        </w:numPr>
        <w:spacing w:after="0"/>
        <w:jc w:val="both"/>
        <w:rPr>
          <w:rFonts w:ascii="Traditional Arabic" w:hAnsi="Traditional Arabic" w:cs="Traditional Arabic"/>
          <w:sz w:val="28"/>
          <w:szCs w:val="28"/>
        </w:rPr>
      </w:pPr>
      <w:r w:rsidRPr="003C6D9A">
        <w:rPr>
          <w:rFonts w:ascii="Traditional Arabic" w:hAnsi="Traditional Arabic" w:cs="Traditional Arabic"/>
          <w:b/>
          <w:bCs/>
          <w:sz w:val="28"/>
          <w:szCs w:val="28"/>
          <w:u w:val="single"/>
          <w:rtl/>
        </w:rPr>
        <w:t>وفيما ادّعاه الخبير أن نسبة الخصم (10%) ليست جزافية بل "محافظة"؛</w:t>
      </w:r>
      <w:r w:rsidRPr="003C6D9A">
        <w:rPr>
          <w:rFonts w:ascii="Traditional Arabic" w:hAnsi="Traditional Arabic" w:cs="Traditional Arabic"/>
          <w:sz w:val="28"/>
          <w:szCs w:val="28"/>
          <w:rtl/>
        </w:rPr>
        <w:t xml:space="preserve"> </w:t>
      </w:r>
      <w:r w:rsidRPr="003C6D9A">
        <w:rPr>
          <w:rFonts w:ascii="Traditional Arabic" w:hAnsi="Traditional Arabic" w:cs="Traditional Arabic" w:hint="cs"/>
          <w:sz w:val="28"/>
          <w:szCs w:val="28"/>
          <w:rtl/>
        </w:rPr>
        <w:t xml:space="preserve">وهنا نسأل ما معنى أن نسبة الحسم محافظة؟ كما ان الخبير لم يبين </w:t>
      </w:r>
      <w:r w:rsidRPr="003C6D9A">
        <w:rPr>
          <w:rFonts w:ascii="Traditional Arabic" w:hAnsi="Traditional Arabic" w:cs="Traditional Arabic"/>
          <w:sz w:val="28"/>
          <w:szCs w:val="28"/>
          <w:rtl/>
        </w:rPr>
        <w:t>في تقريره المعايير التي استند إليها في تحديد هذه النسبة تحديدًا، ولا كيف قُدّرت</w:t>
      </w:r>
      <w:r w:rsidRPr="003C6D9A">
        <w:rPr>
          <w:rFonts w:ascii="Traditional Arabic" w:hAnsi="Traditional Arabic" w:cs="Traditional Arabic" w:hint="cs"/>
          <w:sz w:val="28"/>
          <w:szCs w:val="28"/>
          <w:rtl/>
        </w:rPr>
        <w:t>؟</w:t>
      </w:r>
    </w:p>
    <w:p w:rsidR="003C6D9A" w:rsidRPr="0065308F" w:rsidRDefault="003C6D9A" w:rsidP="003368B3">
      <w:pPr>
        <w:pStyle w:val="ListParagraph"/>
        <w:numPr>
          <w:ilvl w:val="0"/>
          <w:numId w:val="4"/>
        </w:numPr>
        <w:spacing w:after="0"/>
        <w:jc w:val="both"/>
        <w:rPr>
          <w:rFonts w:ascii="Traditional Arabic" w:hAnsi="Traditional Arabic" w:cs="Traditional Arabic"/>
          <w:sz w:val="28"/>
          <w:szCs w:val="28"/>
          <w:u w:val="single"/>
          <w:rtl/>
        </w:rPr>
      </w:pPr>
      <w:r w:rsidRPr="0065308F">
        <w:rPr>
          <w:rFonts w:ascii="Traditional Arabic" w:hAnsi="Traditional Arabic" w:cs="Traditional Arabic"/>
          <w:b/>
          <w:bCs/>
          <w:sz w:val="28"/>
          <w:szCs w:val="28"/>
          <w:u w:val="single"/>
          <w:rtl/>
        </w:rPr>
        <w:lastRenderedPageBreak/>
        <w:t>أما تعليقه على تعارض تقريره مع معاينة المحكمة التجارية بالدمام</w:t>
      </w:r>
      <w:r w:rsidRPr="0065308F">
        <w:rPr>
          <w:rFonts w:ascii="Traditional Arabic" w:hAnsi="Traditional Arabic" w:cs="Traditional Arabic" w:hint="cs"/>
          <w:b/>
          <w:bCs/>
          <w:sz w:val="28"/>
          <w:szCs w:val="28"/>
          <w:u w:val="single"/>
          <w:rtl/>
        </w:rPr>
        <w:t xml:space="preserve">؛ </w:t>
      </w:r>
      <w:r w:rsidRPr="0065308F">
        <w:rPr>
          <w:rFonts w:ascii="Traditional Arabic" w:hAnsi="Traditional Arabic" w:cs="Traditional Arabic"/>
          <w:sz w:val="28"/>
          <w:szCs w:val="28"/>
          <w:rtl/>
        </w:rPr>
        <w:t>ف</w:t>
      </w:r>
      <w:r w:rsidRPr="0065308F">
        <w:rPr>
          <w:rFonts w:ascii="Traditional Arabic" w:hAnsi="Traditional Arabic" w:cs="Traditional Arabic" w:hint="cs"/>
          <w:sz w:val="28"/>
          <w:szCs w:val="28"/>
          <w:rtl/>
        </w:rPr>
        <w:t xml:space="preserve">مردود عليه </w:t>
      </w:r>
      <w:r w:rsidR="0065308F" w:rsidRPr="0065308F">
        <w:rPr>
          <w:rFonts w:ascii="Traditional Arabic" w:hAnsi="Traditional Arabic" w:cs="Traditional Arabic"/>
          <w:sz w:val="28"/>
          <w:szCs w:val="28"/>
          <w:rtl/>
        </w:rPr>
        <w:t>أن</w:t>
      </w:r>
      <w:r w:rsidR="0065308F" w:rsidRPr="0065308F">
        <w:rPr>
          <w:rFonts w:ascii="Traditional Arabic" w:hAnsi="Traditional Arabic" w:cs="Traditional Arabic" w:hint="cs"/>
          <w:sz w:val="28"/>
          <w:szCs w:val="28"/>
          <w:rtl/>
        </w:rPr>
        <w:t xml:space="preserve"> المعاينة</w:t>
      </w:r>
      <w:r w:rsidR="00C72078" w:rsidRPr="0065308F">
        <w:rPr>
          <w:rFonts w:ascii="Traditional Arabic" w:hAnsi="Traditional Arabic" w:cs="Traditional Arabic"/>
          <w:sz w:val="28"/>
          <w:szCs w:val="28"/>
          <w:rtl/>
        </w:rPr>
        <w:t xml:space="preserve"> </w:t>
      </w:r>
      <w:r w:rsidR="00C72078" w:rsidRPr="0065308F">
        <w:rPr>
          <w:rFonts w:ascii="Traditional Arabic" w:hAnsi="Traditional Arabic" w:cs="Traditional Arabic" w:hint="cs"/>
          <w:sz w:val="28"/>
          <w:szCs w:val="28"/>
          <w:rtl/>
        </w:rPr>
        <w:t xml:space="preserve">المجراه </w:t>
      </w:r>
      <w:r w:rsidR="0065308F" w:rsidRPr="0065308F">
        <w:rPr>
          <w:rFonts w:ascii="Traditional Arabic" w:hAnsi="Traditional Arabic" w:cs="Traditional Arabic" w:hint="cs"/>
          <w:sz w:val="28"/>
          <w:szCs w:val="28"/>
          <w:rtl/>
        </w:rPr>
        <w:t>من خلال</w:t>
      </w:r>
      <w:r w:rsidR="00C72078" w:rsidRPr="0065308F">
        <w:rPr>
          <w:rFonts w:ascii="Traditional Arabic" w:hAnsi="Traditional Arabic" w:cs="Traditional Arabic" w:hint="cs"/>
          <w:sz w:val="28"/>
          <w:szCs w:val="28"/>
          <w:rtl/>
        </w:rPr>
        <w:t xml:space="preserve"> المحكمة التجارية بالدمام</w:t>
      </w:r>
      <w:r w:rsidRPr="0065308F">
        <w:rPr>
          <w:rFonts w:ascii="Traditional Arabic" w:hAnsi="Traditional Arabic" w:cs="Traditional Arabic"/>
          <w:sz w:val="28"/>
          <w:szCs w:val="28"/>
          <w:rtl/>
        </w:rPr>
        <w:t xml:space="preserve"> </w:t>
      </w:r>
      <w:r w:rsidRPr="0065308F">
        <w:rPr>
          <w:rFonts w:ascii="Traditional Arabic" w:hAnsi="Traditional Arabic" w:cs="Traditional Arabic" w:hint="cs"/>
          <w:sz w:val="28"/>
          <w:szCs w:val="28"/>
          <w:rtl/>
        </w:rPr>
        <w:t>أن ال</w:t>
      </w:r>
      <w:r w:rsidRPr="0065308F">
        <w:rPr>
          <w:rFonts w:ascii="Traditional Arabic" w:hAnsi="Traditional Arabic" w:cs="Traditional Arabic"/>
          <w:sz w:val="28"/>
          <w:szCs w:val="28"/>
          <w:rtl/>
        </w:rPr>
        <w:t xml:space="preserve">أعمال </w:t>
      </w:r>
      <w:r w:rsidRPr="0065308F">
        <w:rPr>
          <w:rFonts w:ascii="Traditional Arabic" w:hAnsi="Traditional Arabic" w:cs="Traditional Arabic" w:hint="cs"/>
          <w:sz w:val="28"/>
          <w:szCs w:val="28"/>
          <w:rtl/>
        </w:rPr>
        <w:t xml:space="preserve">المنفذة على الطبيعة </w:t>
      </w:r>
      <w:r w:rsidR="0065308F" w:rsidRPr="0065308F">
        <w:rPr>
          <w:rFonts w:ascii="Traditional Arabic" w:hAnsi="Traditional Arabic" w:cs="Traditional Arabic" w:hint="cs"/>
          <w:sz w:val="28"/>
          <w:szCs w:val="28"/>
          <w:rtl/>
        </w:rPr>
        <w:t>جاءت مطابقة</w:t>
      </w:r>
      <w:r w:rsidRPr="0065308F">
        <w:rPr>
          <w:rFonts w:ascii="Traditional Arabic" w:hAnsi="Traditional Arabic" w:cs="Traditional Arabic" w:hint="cs"/>
          <w:sz w:val="28"/>
          <w:szCs w:val="28"/>
          <w:rtl/>
        </w:rPr>
        <w:t xml:space="preserve"> </w:t>
      </w:r>
      <w:r w:rsidR="0065308F" w:rsidRPr="0065308F">
        <w:rPr>
          <w:rFonts w:ascii="Traditional Arabic" w:hAnsi="Traditional Arabic" w:cs="Traditional Arabic" w:hint="cs"/>
          <w:sz w:val="28"/>
          <w:szCs w:val="28"/>
          <w:rtl/>
        </w:rPr>
        <w:t>ل</w:t>
      </w:r>
      <w:r w:rsidRPr="0065308F">
        <w:rPr>
          <w:rFonts w:ascii="Traditional Arabic" w:hAnsi="Traditional Arabic" w:cs="Traditional Arabic" w:hint="cs"/>
          <w:sz w:val="28"/>
          <w:szCs w:val="28"/>
          <w:rtl/>
        </w:rPr>
        <w:t xml:space="preserve">لتصاميم </w:t>
      </w:r>
      <w:r w:rsidRPr="0065308F">
        <w:rPr>
          <w:rFonts w:ascii="Traditional Arabic" w:hAnsi="Traditional Arabic" w:cs="Traditional Arabic"/>
          <w:sz w:val="28"/>
          <w:szCs w:val="28"/>
          <w:rtl/>
        </w:rPr>
        <w:t xml:space="preserve">المسلّمة، في حين أقرّ الخبير </w:t>
      </w:r>
      <w:r w:rsidR="0065308F" w:rsidRPr="0065308F">
        <w:rPr>
          <w:rFonts w:ascii="Traditional Arabic" w:hAnsi="Traditional Arabic" w:cs="Traditional Arabic"/>
          <w:sz w:val="28"/>
          <w:szCs w:val="28"/>
          <w:rtl/>
        </w:rPr>
        <w:t>– على خلاف ذلك –</w:t>
      </w:r>
      <w:r w:rsidRPr="0065308F">
        <w:rPr>
          <w:rFonts w:ascii="Traditional Arabic" w:hAnsi="Traditional Arabic" w:cs="Traditional Arabic"/>
          <w:sz w:val="28"/>
          <w:szCs w:val="28"/>
          <w:rtl/>
        </w:rPr>
        <w:t>بعدم استيفائها</w:t>
      </w:r>
      <w:r w:rsidR="00C72078" w:rsidRPr="0065308F">
        <w:rPr>
          <w:rFonts w:ascii="Traditional Arabic" w:hAnsi="Traditional Arabic" w:cs="Traditional Arabic" w:hint="cs"/>
          <w:sz w:val="28"/>
          <w:szCs w:val="28"/>
          <w:rtl/>
        </w:rPr>
        <w:t xml:space="preserve"> المتطلبات</w:t>
      </w:r>
      <w:r w:rsidRPr="0065308F">
        <w:rPr>
          <w:rFonts w:ascii="Traditional Arabic" w:hAnsi="Traditional Arabic" w:cs="Traditional Arabic"/>
          <w:sz w:val="28"/>
          <w:szCs w:val="28"/>
          <w:rtl/>
        </w:rPr>
        <w:t>،</w:t>
      </w:r>
      <w:r w:rsidR="006C15F1" w:rsidRPr="0065308F">
        <w:rPr>
          <w:rFonts w:ascii="Traditional Arabic" w:hAnsi="Traditional Arabic" w:cs="Traditional Arabic" w:hint="cs"/>
          <w:sz w:val="28"/>
          <w:szCs w:val="28"/>
          <w:rtl/>
        </w:rPr>
        <w:t xml:space="preserve"> مبررًا أن هناك فارق بين الواقع </w:t>
      </w:r>
      <w:r w:rsidR="006C15F1" w:rsidRPr="0065308F">
        <w:rPr>
          <w:rFonts w:ascii="Traditional Arabic" w:hAnsi="Traditional Arabic" w:cs="Traditional Arabic"/>
          <w:sz w:val="28"/>
          <w:szCs w:val="28"/>
          <w:rtl/>
        </w:rPr>
        <w:t>الفيزيائي والنموذج الرقمي</w:t>
      </w:r>
      <w:r w:rsidR="006C15F1" w:rsidRPr="0065308F">
        <w:rPr>
          <w:rFonts w:ascii="Traditional Arabic" w:hAnsi="Traditional Arabic" w:cs="Traditional Arabic" w:hint="cs"/>
          <w:sz w:val="28"/>
          <w:szCs w:val="28"/>
          <w:rtl/>
        </w:rPr>
        <w:t xml:space="preserve"> </w:t>
      </w:r>
      <w:r w:rsidR="006C15F1" w:rsidRPr="0065308F">
        <w:rPr>
          <w:rFonts w:ascii="Traditional Arabic" w:hAnsi="Traditional Arabic" w:cs="Traditional Arabic"/>
          <w:sz w:val="28"/>
          <w:szCs w:val="28"/>
          <w:rtl/>
        </w:rPr>
        <w:t>–</w:t>
      </w:r>
      <w:r w:rsidR="006C15F1" w:rsidRPr="0065308F">
        <w:rPr>
          <w:rFonts w:ascii="Traditional Arabic" w:hAnsi="Traditional Arabic" w:cs="Traditional Arabic" w:hint="cs"/>
          <w:sz w:val="28"/>
          <w:szCs w:val="28"/>
          <w:rtl/>
        </w:rPr>
        <w:t xml:space="preserve"> إلا أن هذا التبرير باطل من </w:t>
      </w:r>
      <w:r w:rsidR="006C15F1" w:rsidRPr="0065308F">
        <w:rPr>
          <w:rFonts w:ascii="Traditional Arabic" w:hAnsi="Traditional Arabic" w:cs="Traditional Arabic" w:hint="cs"/>
          <w:b/>
          <w:bCs/>
          <w:sz w:val="28"/>
          <w:szCs w:val="28"/>
          <w:u w:val="single"/>
          <w:rtl/>
        </w:rPr>
        <w:t xml:space="preserve">وجهين الأول </w:t>
      </w:r>
      <w:r w:rsidR="006C15F1" w:rsidRPr="0065308F">
        <w:rPr>
          <w:rFonts w:ascii="Traditional Arabic" w:hAnsi="Traditional Arabic" w:cs="Traditional Arabic" w:hint="cs"/>
          <w:sz w:val="28"/>
          <w:szCs w:val="28"/>
          <w:rtl/>
        </w:rPr>
        <w:t xml:space="preserve">أنه في تصميم البيم هناك تكامل بين التصميم والواقع الفعلي على الطبيعة، </w:t>
      </w:r>
      <w:r w:rsidR="006C15F1" w:rsidRPr="0065308F">
        <w:rPr>
          <w:rFonts w:ascii="Traditional Arabic" w:hAnsi="Traditional Arabic" w:cs="Traditional Arabic" w:hint="cs"/>
          <w:b/>
          <w:bCs/>
          <w:sz w:val="28"/>
          <w:szCs w:val="28"/>
          <w:u w:val="single"/>
          <w:rtl/>
        </w:rPr>
        <w:t>والثاني</w:t>
      </w:r>
      <w:r w:rsidR="006C15F1" w:rsidRPr="0065308F">
        <w:rPr>
          <w:rFonts w:ascii="Traditional Arabic" w:hAnsi="Traditional Arabic" w:cs="Traditional Arabic" w:hint="cs"/>
          <w:sz w:val="28"/>
          <w:szCs w:val="28"/>
          <w:rtl/>
        </w:rPr>
        <w:t xml:space="preserve"> أنه </w:t>
      </w:r>
      <w:r w:rsidR="006C15F1" w:rsidRPr="0065308F">
        <w:rPr>
          <w:rFonts w:ascii="Traditional Arabic" w:hAnsi="Traditional Arabic" w:cs="Traditional Arabic"/>
          <w:sz w:val="28"/>
          <w:szCs w:val="28"/>
          <w:rtl/>
        </w:rPr>
        <w:t>يستحيل فصل أحدهما عن الآخر في التقييم الفني</w:t>
      </w:r>
      <w:r w:rsidR="006C15F1" w:rsidRPr="0065308F">
        <w:rPr>
          <w:rFonts w:ascii="Traditional Arabic" w:hAnsi="Traditional Arabic" w:cs="Traditional Arabic" w:hint="cs"/>
          <w:sz w:val="28"/>
          <w:szCs w:val="28"/>
          <w:rtl/>
        </w:rPr>
        <w:t xml:space="preserve"> - </w:t>
      </w:r>
      <w:r w:rsidRPr="0065308F">
        <w:rPr>
          <w:rFonts w:ascii="Traditional Arabic" w:hAnsi="Traditional Arabic" w:cs="Traditional Arabic"/>
          <w:sz w:val="28"/>
          <w:szCs w:val="28"/>
          <w:u w:val="single"/>
          <w:rtl/>
        </w:rPr>
        <w:t xml:space="preserve">وعليه، فإن محاولة الخبير تبرير التناقض بإسناد وظيفته لفحص المستندات فقط، دون </w:t>
      </w:r>
      <w:r w:rsidR="006C15F1" w:rsidRPr="0065308F">
        <w:rPr>
          <w:rFonts w:ascii="Traditional Arabic" w:hAnsi="Traditional Arabic" w:cs="Traditional Arabic" w:hint="cs"/>
          <w:sz w:val="28"/>
          <w:szCs w:val="28"/>
          <w:u w:val="single"/>
          <w:rtl/>
        </w:rPr>
        <w:t>الشخوص على الطبيعة أو الاستناد إلى تقرير فني بالمعايمنة على الطبيعة صادر تحت نظر المحكمة التجارية بالدمام فإنه يمثل قصورًا بالغًا في التقرير.</w:t>
      </w:r>
    </w:p>
    <w:p w:rsidR="00BA5086" w:rsidRDefault="00BA5086" w:rsidP="007F7C55">
      <w:pPr>
        <w:spacing w:before="240" w:after="0"/>
        <w:ind w:left="65"/>
        <w:jc w:val="both"/>
        <w:rPr>
          <w:rFonts w:ascii="Traditional Arabic" w:hAnsi="Traditional Arabic" w:cs="Traditional Arabic"/>
          <w:sz w:val="28"/>
          <w:szCs w:val="28"/>
          <w:rtl/>
        </w:rPr>
      </w:pPr>
      <w:r w:rsidRPr="00BA5086">
        <w:rPr>
          <w:rFonts w:ascii="Traditional Arabic" w:hAnsi="Traditional Arabic" w:cs="Traditional Arabic"/>
          <w:b/>
          <w:bCs/>
          <w:sz w:val="28"/>
          <w:szCs w:val="28"/>
          <w:u w:val="single"/>
          <w:rtl/>
        </w:rPr>
        <w:t>رابعًا: بخصوص ما ذكره الخبير ردًّا على دفعن</w:t>
      </w:r>
      <w:r>
        <w:rPr>
          <w:rFonts w:ascii="Traditional Arabic" w:hAnsi="Traditional Arabic" w:cs="Traditional Arabic"/>
          <w:b/>
          <w:bCs/>
          <w:sz w:val="28"/>
          <w:szCs w:val="28"/>
          <w:u w:val="single"/>
          <w:rtl/>
        </w:rPr>
        <w:t>ا بانتفاء المسؤولية لغياب العلم</w:t>
      </w:r>
      <w:r>
        <w:rPr>
          <w:rFonts w:ascii="Traditional Arabic" w:hAnsi="Traditional Arabic" w:cs="Traditional Arabic" w:hint="cs"/>
          <w:b/>
          <w:bCs/>
          <w:sz w:val="28"/>
          <w:szCs w:val="28"/>
          <w:u w:val="single"/>
          <w:rtl/>
        </w:rPr>
        <w:t xml:space="preserve">؛ </w:t>
      </w:r>
      <w:r>
        <w:rPr>
          <w:rFonts w:ascii="Traditional Arabic" w:hAnsi="Traditional Arabic" w:cs="Traditional Arabic" w:hint="cs"/>
          <w:sz w:val="28"/>
          <w:szCs w:val="28"/>
          <w:rtl/>
        </w:rPr>
        <w:t xml:space="preserve">فإننا </w:t>
      </w:r>
      <w:r w:rsidR="007F7C55">
        <w:rPr>
          <w:rFonts w:ascii="Traditional Arabic" w:hAnsi="Traditional Arabic" w:cs="Traditional Arabic"/>
          <w:sz w:val="28"/>
          <w:szCs w:val="28"/>
          <w:rtl/>
        </w:rPr>
        <w:t>نتمسك بما ورد في مذكرتنا</w:t>
      </w:r>
      <w:r w:rsidRPr="00BA5086">
        <w:rPr>
          <w:rFonts w:ascii="Traditional Arabic" w:hAnsi="Traditional Arabic" w:cs="Traditional Arabic"/>
          <w:sz w:val="28"/>
          <w:szCs w:val="28"/>
          <w:rtl/>
        </w:rPr>
        <w:t xml:space="preserve">، إذ لم يثبت – لا من تقرير الخبير ولا من المدعى عليها – أن موكلتنا أُبلغت بأي من الملاحظات محل الاعتراض، أو أتيحت لها فرصة </w:t>
      </w:r>
      <w:r w:rsidR="007F7C55">
        <w:rPr>
          <w:rFonts w:ascii="Traditional Arabic" w:hAnsi="Traditional Arabic" w:cs="Traditional Arabic" w:hint="cs"/>
          <w:sz w:val="28"/>
          <w:szCs w:val="28"/>
          <w:rtl/>
        </w:rPr>
        <w:t>ل</w:t>
      </w:r>
      <w:r w:rsidR="007F7C55">
        <w:rPr>
          <w:rFonts w:ascii="Traditional Arabic" w:hAnsi="Traditional Arabic" w:cs="Traditional Arabic"/>
          <w:sz w:val="28"/>
          <w:szCs w:val="28"/>
          <w:rtl/>
        </w:rPr>
        <w:t xml:space="preserve">مناقشتها أو تصحيحها، </w:t>
      </w:r>
      <w:r w:rsidR="007F7C55" w:rsidRPr="007F7C55">
        <w:rPr>
          <w:rFonts w:ascii="Traditional Arabic" w:hAnsi="Traditional Arabic" w:cs="Traditional Arabic"/>
          <w:b/>
          <w:bCs/>
          <w:color w:val="FF0000"/>
          <w:sz w:val="28"/>
          <w:szCs w:val="28"/>
          <w:u w:val="single"/>
          <w:rtl/>
        </w:rPr>
        <w:t>و</w:t>
      </w:r>
      <w:r w:rsidRPr="007F7C55">
        <w:rPr>
          <w:rFonts w:ascii="Traditional Arabic" w:hAnsi="Traditional Arabic" w:cs="Traditional Arabic"/>
          <w:b/>
          <w:bCs/>
          <w:color w:val="FF0000"/>
          <w:sz w:val="28"/>
          <w:szCs w:val="28"/>
          <w:u w:val="single"/>
          <w:rtl/>
        </w:rPr>
        <w:t>أقر الخبير</w:t>
      </w:r>
      <w:r w:rsidRPr="007F7C55">
        <w:rPr>
          <w:rFonts w:ascii="Traditional Arabic" w:hAnsi="Traditional Arabic" w:cs="Traditional Arabic"/>
          <w:color w:val="FF0000"/>
          <w:sz w:val="28"/>
          <w:szCs w:val="28"/>
          <w:rtl/>
        </w:rPr>
        <w:t xml:space="preserve"> </w:t>
      </w:r>
      <w:r w:rsidRPr="00BA5086">
        <w:rPr>
          <w:rFonts w:ascii="Traditional Arabic" w:hAnsi="Traditional Arabic" w:cs="Traditional Arabic"/>
          <w:sz w:val="28"/>
          <w:szCs w:val="28"/>
          <w:rtl/>
        </w:rPr>
        <w:t xml:space="preserve">ذاته بعدم وجود إشعارات أو اعتراضات </w:t>
      </w:r>
      <w:r w:rsidR="007F7C55">
        <w:rPr>
          <w:rFonts w:ascii="Traditional Arabic" w:hAnsi="Traditional Arabic" w:cs="Traditional Arabic"/>
          <w:sz w:val="28"/>
          <w:szCs w:val="28"/>
          <w:rtl/>
        </w:rPr>
        <w:t>من الجهة المالكة</w:t>
      </w:r>
      <w:r w:rsidR="007F7C55">
        <w:rPr>
          <w:rFonts w:ascii="Traditional Arabic" w:hAnsi="Traditional Arabic" w:cs="Traditional Arabic" w:hint="cs"/>
          <w:sz w:val="28"/>
          <w:szCs w:val="28"/>
          <w:rtl/>
        </w:rPr>
        <w:t xml:space="preserve"> </w:t>
      </w:r>
      <w:r w:rsidR="007F7C55">
        <w:rPr>
          <w:rFonts w:ascii="Traditional Arabic" w:hAnsi="Traditional Arabic" w:cs="Traditional Arabic"/>
          <w:sz w:val="28"/>
          <w:szCs w:val="28"/>
          <w:rtl/>
        </w:rPr>
        <w:t>–</w:t>
      </w:r>
      <w:r w:rsidR="007F7C55" w:rsidRPr="007F7C55">
        <w:rPr>
          <w:rFonts w:eastAsia="Times New Roman"/>
          <w:rtl/>
        </w:rPr>
        <w:t xml:space="preserve"> </w:t>
      </w:r>
      <w:r w:rsidR="007F7C55" w:rsidRPr="007F7C55">
        <w:rPr>
          <w:rFonts w:ascii="Traditional Arabic" w:hAnsi="Traditional Arabic" w:cs="Traditional Arabic"/>
          <w:b/>
          <w:bCs/>
          <w:sz w:val="28"/>
          <w:szCs w:val="28"/>
          <w:u w:val="single"/>
          <w:rtl/>
        </w:rPr>
        <w:t>أما</w:t>
      </w:r>
      <w:r w:rsidR="007F7C55">
        <w:rPr>
          <w:rFonts w:ascii="Traditional Arabic" w:hAnsi="Traditional Arabic" w:cs="Traditional Arabic" w:hint="cs"/>
          <w:b/>
          <w:bCs/>
          <w:sz w:val="28"/>
          <w:szCs w:val="28"/>
          <w:u w:val="single"/>
          <w:rtl/>
        </w:rPr>
        <w:t xml:space="preserve"> عن</w:t>
      </w:r>
      <w:r w:rsidR="007F7C55" w:rsidRPr="007F7C55">
        <w:rPr>
          <w:rFonts w:ascii="Traditional Arabic" w:hAnsi="Traditional Arabic" w:cs="Traditional Arabic"/>
          <w:b/>
          <w:bCs/>
          <w:sz w:val="28"/>
          <w:szCs w:val="28"/>
          <w:u w:val="single"/>
          <w:rtl/>
        </w:rPr>
        <w:t xml:space="preserve"> قوله إن "غياب الإخطار لا يُسقط المسؤولية"، فهو مردود؛ </w:t>
      </w:r>
      <w:r w:rsidR="007F7C55" w:rsidRPr="007F7C55">
        <w:rPr>
          <w:rFonts w:ascii="Traditional Arabic" w:hAnsi="Traditional Arabic" w:cs="Traditional Arabic"/>
          <w:sz w:val="28"/>
          <w:szCs w:val="28"/>
          <w:rtl/>
        </w:rPr>
        <w:t xml:space="preserve">لأن المسؤولية الفنية لا تقوم بمعزل </w:t>
      </w:r>
      <w:r w:rsidR="007F7C55">
        <w:rPr>
          <w:rFonts w:ascii="Traditional Arabic" w:hAnsi="Traditional Arabic" w:cs="Traditional Arabic" w:hint="cs"/>
          <w:sz w:val="28"/>
          <w:szCs w:val="28"/>
          <w:rtl/>
        </w:rPr>
        <w:t xml:space="preserve">الجهة المالكة أو </w:t>
      </w:r>
      <w:r w:rsidR="007F7C55" w:rsidRPr="007F7C55">
        <w:rPr>
          <w:rFonts w:ascii="Traditional Arabic" w:hAnsi="Traditional Arabic" w:cs="Traditional Arabic"/>
          <w:sz w:val="28"/>
          <w:szCs w:val="28"/>
          <w:rtl/>
        </w:rPr>
        <w:t>عن العلم بالملاحظات، والتمكين من معالجتها، وفقًا لما استقر عليه العمل الفني والتعاقدي</w:t>
      </w:r>
      <w:r w:rsidR="007F7C55">
        <w:rPr>
          <w:rFonts w:ascii="Traditional Arabic" w:hAnsi="Traditional Arabic" w:cs="Traditional Arabic" w:hint="cs"/>
          <w:sz w:val="28"/>
          <w:szCs w:val="28"/>
          <w:rtl/>
        </w:rPr>
        <w:t xml:space="preserve"> -</w:t>
      </w:r>
      <w:r w:rsidR="007F7C55" w:rsidRPr="007F7C55">
        <w:rPr>
          <w:rFonts w:ascii="Traditional Arabic" w:hAnsi="Traditional Arabic" w:cs="Traditional Arabic"/>
          <w:sz w:val="28"/>
          <w:szCs w:val="28"/>
          <w:rtl/>
        </w:rPr>
        <w:t xml:space="preserve"> وإن ما وصفه الخبير بـ"القصور" لم يبيّن مدى تأثيره الجوهري أو علاقته بسلامة المشروع، بل أقر ضمناً أنها ملاحظات تنظيمية. وعليه، فإن تحميل موكلتنا مسؤولية أعمال لم تُمكّن من تعديلها </w:t>
      </w:r>
      <w:r w:rsidR="007F7C55">
        <w:rPr>
          <w:rFonts w:ascii="Traditional Arabic" w:hAnsi="Traditional Arabic" w:cs="Traditional Arabic" w:hint="cs"/>
          <w:sz w:val="28"/>
          <w:szCs w:val="28"/>
          <w:rtl/>
        </w:rPr>
        <w:t>يسقط</w:t>
      </w:r>
      <w:r w:rsidR="007F7C55" w:rsidRPr="007F7C55">
        <w:rPr>
          <w:rFonts w:ascii="Traditional Arabic" w:hAnsi="Traditional Arabic" w:cs="Traditional Arabic"/>
          <w:sz w:val="28"/>
          <w:szCs w:val="28"/>
          <w:rtl/>
        </w:rPr>
        <w:t xml:space="preserve"> الأثر الجزائي المترتب عليها</w:t>
      </w:r>
      <w:r w:rsidR="007F7C55" w:rsidRPr="007F7C55">
        <w:rPr>
          <w:rFonts w:ascii="Traditional Arabic" w:hAnsi="Traditional Arabic" w:cs="Traditional Arabic"/>
          <w:sz w:val="28"/>
          <w:szCs w:val="28"/>
        </w:rPr>
        <w:t>.</w:t>
      </w:r>
    </w:p>
    <w:p w:rsidR="007A2C37" w:rsidRDefault="007A2C37" w:rsidP="007A2C37">
      <w:pPr>
        <w:spacing w:before="240" w:after="0"/>
        <w:ind w:left="65"/>
        <w:jc w:val="center"/>
        <w:rPr>
          <w:rFonts w:ascii="Traditional Arabic" w:hAnsi="Traditional Arabic" w:cs="Traditional Arabic"/>
          <w:sz w:val="28"/>
          <w:szCs w:val="28"/>
          <w:rtl/>
        </w:rPr>
      </w:pPr>
      <w:r>
        <w:rPr>
          <w:rFonts w:ascii="Traditional Arabic" w:hAnsi="Traditional Arabic" w:cs="Traditional Arabic" w:hint="cs"/>
          <w:b/>
          <w:bCs/>
          <w:sz w:val="28"/>
          <w:szCs w:val="28"/>
          <w:u w:val="single"/>
          <w:rtl/>
        </w:rPr>
        <w:t>وعليه فإننا نلتمس من فضيلتكم سلمكم الله الحكم بعزل الخبير واسترداد أتعاب الخبرة وتعيين آخر.</w:t>
      </w:r>
    </w:p>
    <w:p w:rsidR="007A2C37" w:rsidRPr="007A2C37" w:rsidRDefault="007A2C37" w:rsidP="007A2C37">
      <w:pPr>
        <w:spacing w:before="240" w:after="0"/>
        <w:ind w:left="65"/>
        <w:jc w:val="center"/>
        <w:rPr>
          <w:rFonts w:ascii="Traditional Arabic" w:hAnsi="Traditional Arabic" w:cs="Traditional Arabic"/>
          <w:b/>
          <w:bCs/>
          <w:sz w:val="28"/>
          <w:szCs w:val="28"/>
          <w:rtl/>
        </w:rPr>
      </w:pPr>
      <w:r w:rsidRPr="007A2C37">
        <w:rPr>
          <w:rFonts w:ascii="Traditional Arabic" w:hAnsi="Traditional Arabic" w:cs="Traditional Arabic" w:hint="cs"/>
          <w:b/>
          <w:bCs/>
          <w:sz w:val="28"/>
          <w:szCs w:val="28"/>
          <w:rtl/>
        </w:rPr>
        <w:t>والله يحفظكم ويرعاكم،،</w:t>
      </w:r>
    </w:p>
    <w:p w:rsidR="007F7C55" w:rsidRPr="007F7C55" w:rsidRDefault="007F7C55" w:rsidP="007F7C55">
      <w:pPr>
        <w:spacing w:before="240" w:after="0"/>
        <w:ind w:left="65"/>
        <w:jc w:val="both"/>
        <w:rPr>
          <w:rFonts w:ascii="Traditional Arabic" w:hAnsi="Traditional Arabic" w:cs="Traditional Arabic"/>
          <w:sz w:val="28"/>
          <w:szCs w:val="28"/>
          <w:rtl/>
        </w:rPr>
      </w:pPr>
    </w:p>
    <w:p w:rsidR="007E18BE" w:rsidRDefault="007E18BE"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Default="006922FA" w:rsidP="007E18BE">
      <w:pPr>
        <w:spacing w:after="0"/>
        <w:ind w:left="65"/>
        <w:jc w:val="both"/>
        <w:rPr>
          <w:rFonts w:ascii="Traditional Arabic" w:hAnsi="Traditional Arabic" w:cs="Traditional Arabic"/>
          <w:sz w:val="28"/>
          <w:szCs w:val="28"/>
          <w:rtl/>
        </w:rPr>
      </w:pPr>
    </w:p>
    <w:p w:rsidR="006922FA" w:rsidRPr="006922FA" w:rsidRDefault="006922FA" w:rsidP="006922FA">
      <w:pPr>
        <w:shd w:val="clear" w:color="auto" w:fill="FFFFFF"/>
        <w:spacing w:after="0" w:line="330" w:lineRule="atLeast"/>
        <w:jc w:val="both"/>
        <w:rPr>
          <w:rFonts w:ascii="Calibri" w:eastAsia="Times New Roman" w:hAnsi="Calibri" w:cs="Calibri"/>
          <w:color w:val="222222"/>
        </w:rPr>
      </w:pPr>
      <w:r w:rsidRPr="006922FA">
        <w:rPr>
          <w:rFonts w:ascii="Traditional Arabic" w:eastAsia="Times New Roman" w:hAnsi="Traditional Arabic" w:cs="Traditional Arabic"/>
          <w:b/>
          <w:bCs/>
          <w:color w:val="222222"/>
          <w:sz w:val="28"/>
          <w:szCs w:val="28"/>
          <w:rtl/>
        </w:rPr>
        <w:lastRenderedPageBreak/>
        <w:t>أصحاب الفضيلة رئيس وأعضاء الدائرة الرابعة عشرة بالمحكمة التجارية بالرياض                           حفظهم الله،،</w:t>
      </w:r>
    </w:p>
    <w:p w:rsidR="006922FA" w:rsidRPr="006922FA" w:rsidRDefault="006922FA" w:rsidP="006922FA">
      <w:pPr>
        <w:spacing w:after="0" w:line="330" w:lineRule="atLeast"/>
        <w:jc w:val="both"/>
        <w:rPr>
          <w:rFonts w:ascii="Calibri" w:eastAsia="Times New Roman" w:hAnsi="Calibri" w:cs="Calibri"/>
          <w:color w:val="500050"/>
          <w:shd w:val="clear" w:color="auto" w:fill="FFFFFF"/>
          <w:rtl/>
        </w:rPr>
      </w:pPr>
      <w:r w:rsidRPr="006922FA">
        <w:rPr>
          <w:rFonts w:ascii="Traditional Arabic" w:eastAsia="Times New Roman" w:hAnsi="Traditional Arabic" w:cs="Traditional Arabic"/>
          <w:color w:val="500050"/>
          <w:sz w:val="28"/>
          <w:szCs w:val="28"/>
          <w:shd w:val="clear" w:color="auto" w:fill="FFFFFF"/>
          <w:rtl/>
        </w:rPr>
        <w:t>السلام عليكم ورحمة الله وبركاته،،</w:t>
      </w:r>
    </w:p>
    <w:p w:rsidR="006922FA" w:rsidRPr="006922FA" w:rsidRDefault="006922FA" w:rsidP="006922FA">
      <w:pPr>
        <w:shd w:val="clear" w:color="auto" w:fill="FFFFFF"/>
        <w:spacing w:after="0" w:line="253" w:lineRule="atLeast"/>
        <w:jc w:val="both"/>
        <w:rPr>
          <w:rFonts w:ascii="Calibri" w:eastAsia="Times New Roman" w:hAnsi="Calibri" w:cs="Calibri"/>
          <w:color w:val="222222"/>
          <w:rtl/>
        </w:rPr>
      </w:pPr>
      <w:r w:rsidRPr="006922FA">
        <w:rPr>
          <w:rFonts w:ascii="Traditional Arabic" w:eastAsia="Times New Roman" w:hAnsi="Traditional Arabic" w:cs="Traditional Arabic"/>
          <w:b/>
          <w:bCs/>
          <w:color w:val="222222"/>
          <w:sz w:val="28"/>
          <w:szCs w:val="28"/>
          <w:u w:val="single"/>
          <w:rtl/>
        </w:rPr>
        <w:t>الموضوع: تعقيب على تقرير الخبير المعدل (مرفق1).</w:t>
      </w:r>
    </w:p>
    <w:p w:rsidR="006922FA" w:rsidRPr="006922FA" w:rsidRDefault="006922FA" w:rsidP="006922FA">
      <w:pPr>
        <w:pStyle w:val="ListParagraph"/>
        <w:numPr>
          <w:ilvl w:val="0"/>
          <w:numId w:val="6"/>
        </w:numPr>
        <w:shd w:val="clear" w:color="auto" w:fill="FFFFFF"/>
        <w:spacing w:after="240" w:line="253" w:lineRule="atLeast"/>
        <w:ind w:left="283" w:hanging="283"/>
        <w:jc w:val="both"/>
        <w:rPr>
          <w:rFonts w:ascii="Calibri" w:eastAsia="Times New Roman" w:hAnsi="Calibri" w:cs="Calibri"/>
          <w:color w:val="222222"/>
          <w:rtl/>
        </w:rPr>
      </w:pPr>
      <w:r w:rsidRPr="006922FA">
        <w:rPr>
          <w:rFonts w:ascii="Traditional Arabic" w:eastAsia="Times New Roman" w:hAnsi="Traditional Arabic" w:cs="Traditional Arabic"/>
          <w:b/>
          <w:bCs/>
          <w:color w:val="222222"/>
          <w:sz w:val="28"/>
          <w:szCs w:val="28"/>
          <w:u w:val="single"/>
          <w:rtl/>
        </w:rPr>
        <w:t>بخصوص الملاحظة الأولى والخاصة بمسألة الاختلاف</w:t>
      </w:r>
      <w:r w:rsidRPr="006922FA">
        <w:rPr>
          <w:rFonts w:ascii="Traditional Arabic" w:eastAsia="Times New Roman" w:hAnsi="Traditional Arabic" w:cs="Traditional Arabic"/>
          <w:color w:val="222222"/>
          <w:sz w:val="28"/>
          <w:szCs w:val="28"/>
          <w:rtl/>
        </w:rPr>
        <w:t>، فالخبير لم يقم بتعديلها ولم يقم بما هو واجب عليه من الناحية الفنية بفصل الأعمال ومن ثم منح كلًا منهما قيمته الحقيقية - وإنما اكتفى بالإشارة إلى أنه دمج الأعمال على الرغم من أن كلا العملين مختلف عن الأخر من حيث طبيعة التنفيذ وطبيعة العمل ذاته وكذا طريقة تسليمه، كما أنهما بحسب العقد وبحسب الجدول المالي الذي أرفقه (مرفق2) مفصولين وليس مندمجين.</w:t>
      </w:r>
    </w:p>
    <w:p w:rsidR="006922FA" w:rsidRPr="006922FA" w:rsidRDefault="006922FA" w:rsidP="006922FA">
      <w:pPr>
        <w:pStyle w:val="ListParagraph"/>
        <w:numPr>
          <w:ilvl w:val="0"/>
          <w:numId w:val="6"/>
        </w:numPr>
        <w:shd w:val="clear" w:color="auto" w:fill="FFFFFF"/>
        <w:spacing w:after="240" w:line="253" w:lineRule="atLeast"/>
        <w:ind w:left="283" w:hanging="283"/>
        <w:jc w:val="both"/>
        <w:rPr>
          <w:rFonts w:ascii="Calibri" w:eastAsia="Times New Roman" w:hAnsi="Calibri" w:cs="Calibri"/>
          <w:color w:val="222222"/>
          <w:rtl/>
        </w:rPr>
      </w:pPr>
      <w:r w:rsidRPr="006922FA">
        <w:rPr>
          <w:rFonts w:ascii="Traditional Arabic" w:eastAsia="Times New Roman" w:hAnsi="Traditional Arabic" w:cs="Traditional Arabic"/>
          <w:b/>
          <w:bCs/>
          <w:color w:val="222222"/>
          <w:sz w:val="28"/>
          <w:szCs w:val="28"/>
          <w:u w:val="single"/>
          <w:rtl/>
        </w:rPr>
        <w:t>بخصوص طلب فضيلتكم من الخبير توضيح المستند الفني للحسم</w:t>
      </w:r>
      <w:r w:rsidRPr="006922FA">
        <w:rPr>
          <w:rFonts w:ascii="Traditional Arabic" w:eastAsia="Times New Roman" w:hAnsi="Traditional Arabic" w:cs="Traditional Arabic"/>
          <w:color w:val="222222"/>
          <w:sz w:val="28"/>
          <w:szCs w:val="28"/>
          <w:rtl/>
        </w:rPr>
        <w:t>، فأجاب الخبير أن الحسم متروك لفضيلتكم "مرفق4" (مما يعني أنها مسألة </w:t>
      </w:r>
      <w:r w:rsidRPr="006922FA">
        <w:rPr>
          <w:rFonts w:ascii="Traditional Arabic" w:eastAsia="Times New Roman" w:hAnsi="Traditional Arabic" w:cs="Traditional Arabic"/>
          <w:b/>
          <w:bCs/>
          <w:color w:val="222222"/>
          <w:sz w:val="28"/>
          <w:szCs w:val="28"/>
          <w:u w:val="single"/>
          <w:rtl/>
        </w:rPr>
        <w:t>اختيارية أو أمر اجتهادي</w:t>
      </w:r>
      <w:r w:rsidRPr="006922FA">
        <w:rPr>
          <w:rFonts w:ascii="Traditional Arabic" w:eastAsia="Times New Roman" w:hAnsi="Traditional Arabic" w:cs="Traditional Arabic"/>
          <w:color w:val="222222"/>
          <w:sz w:val="28"/>
          <w:szCs w:val="28"/>
          <w:rtl/>
        </w:rPr>
        <w:t> من الخبير، وبالتالي فإن </w:t>
      </w:r>
      <w:r w:rsidRPr="006922FA">
        <w:rPr>
          <w:rFonts w:ascii="Traditional Arabic" w:eastAsia="Times New Roman" w:hAnsi="Traditional Arabic" w:cs="Traditional Arabic"/>
          <w:b/>
          <w:bCs/>
          <w:color w:val="222222"/>
          <w:sz w:val="28"/>
          <w:szCs w:val="28"/>
          <w:u w:val="single"/>
          <w:rtl/>
        </w:rPr>
        <w:t>الأصل براءة ذمة المدعية</w:t>
      </w:r>
      <w:r w:rsidRPr="006922FA">
        <w:rPr>
          <w:rFonts w:ascii="Traditional Arabic" w:eastAsia="Times New Roman" w:hAnsi="Traditional Arabic" w:cs="Traditional Arabic"/>
          <w:color w:val="222222"/>
          <w:sz w:val="28"/>
          <w:szCs w:val="28"/>
          <w:rtl/>
        </w:rPr>
        <w:t> ما لم يثبت خلاف ذلك بسند نظامي أو فني معتبر "وهو ما لم يثبت") - كما أن الخبير عند ذكر مستند الحسم لم يذكر أي مستند تعاقدي أو نظامي أو حتى فني، بل ذكر أنه استند إلى ما ورد في عقود الفيديك والعقود الحكومية والخاصة، وهنا نؤكد بأن عقود الفيديك على فرض سريانها أصلًا فلم تتضمن سوى غرامة تأخيرية بنسبة (10%)، ولا علاقة لها بعيوب التنفيذ.</w:t>
      </w:r>
    </w:p>
    <w:p w:rsidR="006922FA" w:rsidRPr="006922FA" w:rsidRDefault="006922FA" w:rsidP="006922FA">
      <w:pPr>
        <w:pStyle w:val="ListParagraph"/>
        <w:numPr>
          <w:ilvl w:val="0"/>
          <w:numId w:val="6"/>
        </w:numPr>
        <w:shd w:val="clear" w:color="auto" w:fill="FFFFFF"/>
        <w:spacing w:after="240" w:line="253" w:lineRule="atLeast"/>
        <w:ind w:left="283" w:hanging="283"/>
        <w:jc w:val="both"/>
        <w:rPr>
          <w:rFonts w:ascii="Calibri" w:eastAsia="Times New Roman" w:hAnsi="Calibri" w:cs="Calibri"/>
          <w:color w:val="222222"/>
          <w:rtl/>
        </w:rPr>
      </w:pPr>
      <w:r w:rsidRPr="006922FA">
        <w:rPr>
          <w:rFonts w:ascii="Traditional Arabic" w:eastAsia="Times New Roman" w:hAnsi="Traditional Arabic" w:cs="Traditional Arabic"/>
          <w:color w:val="222222"/>
          <w:sz w:val="28"/>
          <w:szCs w:val="28"/>
          <w:rtl/>
        </w:rPr>
        <w:t>قرر الخبير أن العقد من باك تو باك وأنه بناءً على ذلك قام بخصم نسبة (10%) من مستحقات المدعية، افتراضًا منه بأن المدعى عليها خُصم عليها ذات النسبة من قبل الجهة المالكة "مرفق3" – وعلمًا بأنه لا يوجد مستند واحد في القضية </w:t>
      </w:r>
      <w:r w:rsidRPr="006922FA">
        <w:rPr>
          <w:rFonts w:ascii="Traditional Arabic" w:eastAsia="Times New Roman" w:hAnsi="Traditional Arabic" w:cs="Traditional Arabic"/>
          <w:b/>
          <w:bCs/>
          <w:color w:val="222222"/>
          <w:sz w:val="28"/>
          <w:szCs w:val="28"/>
          <w:u w:val="single"/>
          <w:rtl/>
        </w:rPr>
        <w:t>يفيد بأن المدعى عليها خُصم عليها هلله من الجهة المالكة، </w:t>
      </w:r>
      <w:r w:rsidRPr="006922FA">
        <w:rPr>
          <w:rFonts w:ascii="Traditional Arabic" w:eastAsia="Times New Roman" w:hAnsi="Traditional Arabic" w:cs="Traditional Arabic"/>
          <w:color w:val="222222"/>
          <w:sz w:val="28"/>
          <w:szCs w:val="28"/>
          <w:rtl/>
        </w:rPr>
        <w:t>مما يجعل ما استند إليه الخبير مجرد تخمين أو افتراض لا ينهض به دليل، ولا يصح أن يُبنى عليه أثر مالي بحق المدعية.</w:t>
      </w:r>
    </w:p>
    <w:p w:rsidR="006922FA" w:rsidRPr="006922FA" w:rsidRDefault="006922FA" w:rsidP="006922FA">
      <w:pPr>
        <w:pStyle w:val="ListParagraph"/>
        <w:numPr>
          <w:ilvl w:val="0"/>
          <w:numId w:val="6"/>
        </w:numPr>
        <w:shd w:val="clear" w:color="auto" w:fill="FFFFFF"/>
        <w:spacing w:after="240" w:line="253" w:lineRule="atLeast"/>
        <w:ind w:left="283" w:hanging="283"/>
        <w:jc w:val="both"/>
        <w:rPr>
          <w:rFonts w:ascii="Calibri" w:eastAsia="Times New Roman" w:hAnsi="Calibri" w:cs="Calibri"/>
          <w:color w:val="222222"/>
          <w:rtl/>
        </w:rPr>
      </w:pPr>
      <w:r w:rsidRPr="006922FA">
        <w:rPr>
          <w:rFonts w:ascii="Traditional Arabic" w:eastAsia="Times New Roman" w:hAnsi="Traditional Arabic" w:cs="Traditional Arabic"/>
          <w:color w:val="0000FF"/>
          <w:sz w:val="28"/>
          <w:szCs w:val="28"/>
          <w:rtl/>
        </w:rPr>
        <w:t>مازال بالتقرير ازدواجية بالجزاء</w:t>
      </w:r>
      <w:r w:rsidRPr="006922FA">
        <w:rPr>
          <w:rFonts w:ascii="Traditional Arabic" w:eastAsia="Times New Roman" w:hAnsi="Traditional Arabic" w:cs="Traditional Arabic"/>
          <w:color w:val="222222"/>
          <w:sz w:val="28"/>
          <w:szCs w:val="28"/>
          <w:rtl/>
        </w:rPr>
        <w:t> فالخبير </w:t>
      </w:r>
      <w:r w:rsidRPr="006922FA">
        <w:rPr>
          <w:rFonts w:ascii="Traditional Arabic" w:eastAsia="Times New Roman" w:hAnsi="Traditional Arabic" w:cs="Traditional Arabic"/>
          <w:b/>
          <w:bCs/>
          <w:color w:val="222222"/>
          <w:sz w:val="28"/>
          <w:szCs w:val="28"/>
          <w:u w:val="single"/>
          <w:rtl/>
        </w:rPr>
        <w:t>من جهة</w:t>
      </w:r>
      <w:r w:rsidRPr="006922FA">
        <w:rPr>
          <w:rFonts w:ascii="Traditional Arabic" w:eastAsia="Times New Roman" w:hAnsi="Traditional Arabic" w:cs="Traditional Arabic"/>
          <w:color w:val="222222"/>
          <w:sz w:val="28"/>
          <w:szCs w:val="28"/>
          <w:rtl/>
        </w:rPr>
        <w:t> قدر </w:t>
      </w:r>
      <w:r w:rsidRPr="006922FA">
        <w:rPr>
          <w:rFonts w:ascii="Traditional Arabic" w:eastAsia="Times New Roman" w:hAnsi="Traditional Arabic" w:cs="Traditional Arabic"/>
          <w:b/>
          <w:bCs/>
          <w:color w:val="222222"/>
          <w:sz w:val="28"/>
          <w:szCs w:val="28"/>
          <w:u w:val="single"/>
          <w:rtl/>
        </w:rPr>
        <w:t>قيمة</w:t>
      </w:r>
      <w:r w:rsidRPr="006922FA">
        <w:rPr>
          <w:rFonts w:ascii="Traditional Arabic" w:eastAsia="Times New Roman" w:hAnsi="Traditional Arabic" w:cs="Traditional Arabic"/>
          <w:color w:val="222222"/>
          <w:sz w:val="28"/>
          <w:szCs w:val="28"/>
          <w:rtl/>
        </w:rPr>
        <w:t> الأعمال الفعلية والمنجزة بمبلغ (422,802.61 ريال) </w:t>
      </w:r>
      <w:r w:rsidRPr="006922FA">
        <w:rPr>
          <w:rFonts w:ascii="Traditional Arabic" w:eastAsia="Times New Roman" w:hAnsi="Traditional Arabic" w:cs="Traditional Arabic"/>
          <w:color w:val="0000FF"/>
          <w:sz w:val="28"/>
          <w:szCs w:val="28"/>
          <w:rtl/>
        </w:rPr>
        <w:t>مما يؤكد أن هذا المبلغ هو قيمة الأعمال بحسب حالتها بما فيها من عيوب أو ملاحظات </w:t>
      </w:r>
      <w:r w:rsidRPr="006922FA">
        <w:rPr>
          <w:rFonts w:ascii="Traditional Arabic" w:eastAsia="Times New Roman" w:hAnsi="Traditional Arabic" w:cs="Traditional Arabic"/>
          <w:color w:val="222222"/>
          <w:sz w:val="28"/>
          <w:szCs w:val="28"/>
          <w:rtl/>
        </w:rPr>
        <w:t>- </w:t>
      </w:r>
      <w:r w:rsidRPr="006922FA">
        <w:rPr>
          <w:rFonts w:ascii="Traditional Arabic" w:eastAsia="Times New Roman" w:hAnsi="Traditional Arabic" w:cs="Traditional Arabic"/>
          <w:b/>
          <w:bCs/>
          <w:color w:val="222222"/>
          <w:sz w:val="28"/>
          <w:szCs w:val="28"/>
          <w:u w:val="single"/>
          <w:rtl/>
        </w:rPr>
        <w:t>إلا أنه عاد من جهة أخرى وفرض على هذا المبلغ حسمًا جزافيًا </w:t>
      </w:r>
      <w:r w:rsidRPr="006922FA">
        <w:rPr>
          <w:rFonts w:ascii="Traditional Arabic" w:eastAsia="Times New Roman" w:hAnsi="Traditional Arabic" w:cs="Traditional Arabic"/>
          <w:color w:val="222222"/>
          <w:sz w:val="28"/>
          <w:szCs w:val="28"/>
          <w:rtl/>
        </w:rPr>
        <w:t>بنسبة (10%) دون سند نظامي أو فني، ليكون محصلة ما للمدعية مبلغ (380,522.35 ريال) – مما يعني أنه أوقع على المدعية جزاءين مزدوجين عن العمل ذاته: </w:t>
      </w:r>
      <w:r w:rsidRPr="006922FA">
        <w:rPr>
          <w:rFonts w:ascii="Traditional Arabic" w:eastAsia="Times New Roman" w:hAnsi="Traditional Arabic" w:cs="Traditional Arabic"/>
          <w:b/>
          <w:bCs/>
          <w:color w:val="222222"/>
          <w:sz w:val="28"/>
          <w:szCs w:val="28"/>
          <w:u w:val="single"/>
          <w:rtl/>
        </w:rPr>
        <w:t>الأول</w:t>
      </w:r>
      <w:r w:rsidRPr="006922FA">
        <w:rPr>
          <w:rFonts w:ascii="Traditional Arabic" w:eastAsia="Times New Roman" w:hAnsi="Traditional Arabic" w:cs="Traditional Arabic"/>
          <w:color w:val="222222"/>
          <w:sz w:val="28"/>
          <w:szCs w:val="28"/>
          <w:rtl/>
        </w:rPr>
        <w:t> حينما قيّم الأعمال بأقل من قيمتها التعاقدية لوجود عيوب او ملاحظات - </w:t>
      </w:r>
      <w:r w:rsidRPr="006922FA">
        <w:rPr>
          <w:rFonts w:ascii="Traditional Arabic" w:eastAsia="Times New Roman" w:hAnsi="Traditional Arabic" w:cs="Traditional Arabic"/>
          <w:b/>
          <w:bCs/>
          <w:color w:val="222222"/>
          <w:sz w:val="28"/>
          <w:szCs w:val="28"/>
          <w:u w:val="single"/>
          <w:rtl/>
        </w:rPr>
        <w:t>والثانية</w:t>
      </w:r>
      <w:r w:rsidRPr="006922FA">
        <w:rPr>
          <w:rFonts w:ascii="Traditional Arabic" w:eastAsia="Times New Roman" w:hAnsi="Traditional Arabic" w:cs="Traditional Arabic"/>
          <w:color w:val="222222"/>
          <w:sz w:val="28"/>
          <w:szCs w:val="28"/>
          <w:rtl/>
        </w:rPr>
        <w:t> حينما حسم (10%) إضافية.</w:t>
      </w:r>
    </w:p>
    <w:p w:rsidR="006922FA" w:rsidRPr="006922FA" w:rsidRDefault="006922FA" w:rsidP="006922FA">
      <w:pPr>
        <w:pStyle w:val="ListParagraph"/>
        <w:numPr>
          <w:ilvl w:val="0"/>
          <w:numId w:val="6"/>
        </w:numPr>
        <w:shd w:val="clear" w:color="auto" w:fill="FFFFFF"/>
        <w:spacing w:line="253" w:lineRule="atLeast"/>
        <w:ind w:left="283" w:hanging="283"/>
        <w:jc w:val="both"/>
        <w:rPr>
          <w:rFonts w:ascii="Calibri" w:eastAsia="Times New Roman" w:hAnsi="Calibri" w:cs="Calibri"/>
          <w:color w:val="222222"/>
          <w:rtl/>
        </w:rPr>
      </w:pPr>
      <w:r w:rsidRPr="006922FA">
        <w:rPr>
          <w:rFonts w:ascii="Traditional Arabic" w:eastAsia="Times New Roman" w:hAnsi="Traditional Arabic" w:cs="Traditional Arabic"/>
          <w:color w:val="222222"/>
          <w:sz w:val="28"/>
          <w:szCs w:val="28"/>
          <w:rtl/>
        </w:rPr>
        <w:t>وإن سلّمنا جدلا بوجود عيوب فكان الأحرى تحديد نسبة العيوب الحقيقية لكل عمل على حدى وليس منحها تقدير موحد بـ(10%) جزافيًا على كامل الأعمال دون تمييز (فلنفترض جدلًا وجود عمل قيمته ريالين، فهل يُعقل أن يُعامل بذات معيار التقدير الذي يُطبّق على عمل آخر قيمته عشرة ريالات؟ أم أن مقتضى الخبرة الفنية وعدالة التقدير، يوجبان فصل كل عمل على حدة، وبيان مقدار العيب فيه، ثم منحه التقدير المالي الخاص به، بحسب أثره الفعلي ومدى جسامته؟ إلا أن الخبير لم يقم بذلك).</w:t>
      </w:r>
    </w:p>
    <w:p w:rsidR="006922FA" w:rsidRPr="006922FA" w:rsidRDefault="006922FA" w:rsidP="006922FA">
      <w:pPr>
        <w:shd w:val="clear" w:color="auto" w:fill="FFFFFF"/>
        <w:spacing w:after="240" w:line="253" w:lineRule="atLeast"/>
        <w:ind w:firstLine="425"/>
        <w:jc w:val="both"/>
        <w:rPr>
          <w:rFonts w:ascii="Calibri" w:eastAsia="Times New Roman" w:hAnsi="Calibri" w:cs="Calibri"/>
          <w:color w:val="222222"/>
          <w:rtl/>
        </w:rPr>
      </w:pPr>
      <w:r w:rsidRPr="006922FA">
        <w:rPr>
          <w:rFonts w:ascii="Traditional Arabic" w:eastAsia="Times New Roman" w:hAnsi="Traditional Arabic" w:cs="Traditional Arabic"/>
          <w:b/>
          <w:bCs/>
          <w:color w:val="222222"/>
          <w:sz w:val="28"/>
          <w:szCs w:val="28"/>
          <w:rtl/>
        </w:rPr>
        <w:t>أصحاب الفضيلة سلّمكم الله نؤكد أن الخبير وقع في تناقض بيّن بشأن مسألة الحسم الـ(10%)، </w:t>
      </w:r>
      <w:r w:rsidRPr="006922FA">
        <w:rPr>
          <w:rFonts w:ascii="Traditional Arabic" w:eastAsia="Times New Roman" w:hAnsi="Traditional Arabic" w:cs="Traditional Arabic"/>
          <w:b/>
          <w:bCs/>
          <w:color w:val="0000FF"/>
          <w:sz w:val="28"/>
          <w:szCs w:val="28"/>
          <w:rtl/>
        </w:rPr>
        <w:t>إذ أورد أربعة إقرارات متضاربة</w:t>
      </w:r>
      <w:r w:rsidRPr="006922FA">
        <w:rPr>
          <w:rFonts w:ascii="Traditional Arabic" w:eastAsia="Times New Roman" w:hAnsi="Traditional Arabic" w:cs="Traditional Arabic"/>
          <w:b/>
          <w:bCs/>
          <w:color w:val="222222"/>
          <w:sz w:val="28"/>
          <w:szCs w:val="28"/>
          <w:rtl/>
        </w:rPr>
        <w:t>، </w:t>
      </w:r>
      <w:r w:rsidRPr="006922FA">
        <w:rPr>
          <w:rFonts w:ascii="Traditional Arabic" w:eastAsia="Times New Roman" w:hAnsi="Traditional Arabic" w:cs="Traditional Arabic"/>
          <w:b/>
          <w:bCs/>
          <w:color w:val="222222"/>
          <w:sz w:val="28"/>
          <w:szCs w:val="28"/>
          <w:u w:val="single"/>
          <w:rtl/>
        </w:rPr>
        <w:t>الأولى</w:t>
      </w:r>
      <w:r w:rsidRPr="006922FA">
        <w:rPr>
          <w:rFonts w:ascii="Traditional Arabic" w:eastAsia="Times New Roman" w:hAnsi="Traditional Arabic" w:cs="Traditional Arabic"/>
          <w:b/>
          <w:bCs/>
          <w:color w:val="222222"/>
          <w:sz w:val="28"/>
          <w:szCs w:val="28"/>
          <w:rtl/>
        </w:rPr>
        <w:t> قرر أن ال</w:t>
      </w:r>
      <w:bookmarkStart w:id="0" w:name="_GoBack"/>
      <w:bookmarkEnd w:id="0"/>
      <w:r w:rsidRPr="006922FA">
        <w:rPr>
          <w:rFonts w:ascii="Traditional Arabic" w:eastAsia="Times New Roman" w:hAnsi="Traditional Arabic" w:cs="Traditional Arabic"/>
          <w:b/>
          <w:bCs/>
          <w:color w:val="222222"/>
          <w:sz w:val="28"/>
          <w:szCs w:val="28"/>
          <w:rtl/>
        </w:rPr>
        <w:t>حسم متروك لتقدير الدائرة وفقها الله وهو ما يُفهم منه أنه أمر اجتهادي واختياري، مما يوجب تغليب أصل براءة ذمة المدعية، </w:t>
      </w:r>
      <w:r w:rsidRPr="006922FA">
        <w:rPr>
          <w:rFonts w:ascii="Traditional Arabic" w:eastAsia="Times New Roman" w:hAnsi="Traditional Arabic" w:cs="Traditional Arabic"/>
          <w:b/>
          <w:bCs/>
          <w:color w:val="222222"/>
          <w:sz w:val="28"/>
          <w:szCs w:val="28"/>
          <w:u w:val="single"/>
          <w:rtl/>
        </w:rPr>
        <w:t>والثانية والثالثة</w:t>
      </w:r>
      <w:r w:rsidRPr="006922FA">
        <w:rPr>
          <w:rFonts w:ascii="Traditional Arabic" w:eastAsia="Times New Roman" w:hAnsi="Traditional Arabic" w:cs="Traditional Arabic"/>
          <w:b/>
          <w:bCs/>
          <w:color w:val="222222"/>
          <w:sz w:val="28"/>
          <w:szCs w:val="28"/>
          <w:rtl/>
        </w:rPr>
        <w:t> وردت في ضبط جلسة المناقشة (مرفق3) حيث ذكر (1- أن الـ"10%" </w:t>
      </w:r>
      <w:r w:rsidRPr="006922FA">
        <w:rPr>
          <w:rFonts w:ascii="Traditional Arabic" w:eastAsia="Times New Roman" w:hAnsi="Traditional Arabic" w:cs="Traditional Arabic"/>
          <w:b/>
          <w:bCs/>
          <w:color w:val="222222"/>
          <w:sz w:val="28"/>
          <w:szCs w:val="28"/>
          <w:u w:val="single"/>
          <w:rtl/>
        </w:rPr>
        <w:t>نتيجة التأخير</w:t>
      </w:r>
      <w:r w:rsidRPr="006922FA">
        <w:rPr>
          <w:rFonts w:ascii="Traditional Arabic" w:eastAsia="Times New Roman" w:hAnsi="Traditional Arabic" w:cs="Traditional Arabic"/>
          <w:b/>
          <w:bCs/>
          <w:color w:val="222222"/>
          <w:sz w:val="28"/>
          <w:szCs w:val="28"/>
          <w:rtl/>
        </w:rPr>
        <w:t> علمًا بأنه تجاوز قرار الندب الذي لم يشمل أصلًا احتساب مدة التأخير ولا تضمّن أي إشارة إلى غرامة تأخيرية كما لا يوجد مستند عقدي أصلا يفيد بتطبيق غرامة تأخيرية. 2- في الجلسة ذاتها قرر أن الحسم بسبب "</w:t>
      </w:r>
      <w:r w:rsidRPr="006922FA">
        <w:rPr>
          <w:rFonts w:ascii="Traditional Arabic" w:eastAsia="Times New Roman" w:hAnsi="Traditional Arabic" w:cs="Traditional Arabic"/>
          <w:b/>
          <w:bCs/>
          <w:color w:val="222222"/>
          <w:sz w:val="28"/>
          <w:szCs w:val="28"/>
          <w:u w:val="single"/>
          <w:rtl/>
        </w:rPr>
        <w:t>عدم المتابعة</w:t>
      </w:r>
      <w:r w:rsidRPr="006922FA">
        <w:rPr>
          <w:rFonts w:ascii="Traditional Arabic" w:eastAsia="Times New Roman" w:hAnsi="Traditional Arabic" w:cs="Traditional Arabic"/>
          <w:b/>
          <w:bCs/>
          <w:color w:val="222222"/>
          <w:sz w:val="28"/>
          <w:szCs w:val="28"/>
          <w:rtl/>
        </w:rPr>
        <w:t>"، ثم ناقض نفسه مباشرة فألقى بالمسؤولية على المدعى عليها لكونها حسب قوله لم تُخطر المدعية ولم تُوجّهها)، </w:t>
      </w:r>
      <w:r w:rsidRPr="006922FA">
        <w:rPr>
          <w:rFonts w:ascii="Traditional Arabic" w:eastAsia="Times New Roman" w:hAnsi="Traditional Arabic" w:cs="Traditional Arabic"/>
          <w:b/>
          <w:bCs/>
          <w:color w:val="222222"/>
          <w:sz w:val="28"/>
          <w:szCs w:val="28"/>
          <w:u w:val="single"/>
          <w:rtl/>
        </w:rPr>
        <w:t>الرابعة</w:t>
      </w:r>
      <w:r w:rsidRPr="006922FA">
        <w:rPr>
          <w:rFonts w:ascii="Traditional Arabic" w:eastAsia="Times New Roman" w:hAnsi="Traditional Arabic" w:cs="Traditional Arabic"/>
          <w:b/>
          <w:bCs/>
          <w:color w:val="222222"/>
          <w:sz w:val="28"/>
          <w:szCs w:val="28"/>
          <w:rtl/>
        </w:rPr>
        <w:t> ذكر انها بسبب العيوب الفنية (مرفق 4) – وهذا التناقض البين يجعل ما قرره الخبير من حسم جزافي لا يوجد له لا سند فني ولا نظامي.</w:t>
      </w:r>
    </w:p>
    <w:p w:rsidR="006922FA" w:rsidRPr="006922FA" w:rsidRDefault="006922FA" w:rsidP="006922FA">
      <w:pPr>
        <w:shd w:val="clear" w:color="auto" w:fill="FFFFFF"/>
        <w:spacing w:line="253" w:lineRule="atLeast"/>
        <w:jc w:val="both"/>
        <w:rPr>
          <w:rFonts w:ascii="Calibri" w:eastAsia="Times New Roman" w:hAnsi="Calibri" w:cs="Calibri"/>
          <w:color w:val="222222"/>
          <w:rtl/>
        </w:rPr>
      </w:pPr>
      <w:r w:rsidRPr="006922FA">
        <w:rPr>
          <w:rFonts w:ascii="Traditional Arabic" w:eastAsia="Times New Roman" w:hAnsi="Traditional Arabic" w:cs="Traditional Arabic"/>
          <w:b/>
          <w:bCs/>
          <w:color w:val="222222"/>
          <w:sz w:val="28"/>
          <w:szCs w:val="28"/>
          <w:rtl/>
        </w:rPr>
        <w:t>وعليه نلتمس من فضيلتكم (سلمكم الله) توجيه الخبير بمعالجة مسألة الاختلاف بين الصفحة (4 و8) وتقدير قيمة كل عمل على حدا. كما نلتمس من فضيلتكم عدم الأخذ بنسبة الحسم (10%) التي أوردها الخبير، لكونها اختيارية من جهة، ومجردة عن سندها النظامي والتعاقدي من جهة أخرى.</w:t>
      </w:r>
    </w:p>
    <w:p w:rsidR="006922FA" w:rsidRPr="007E18BE" w:rsidRDefault="006922FA" w:rsidP="006922FA">
      <w:pPr>
        <w:spacing w:after="0"/>
        <w:jc w:val="both"/>
        <w:rPr>
          <w:rFonts w:ascii="Traditional Arabic" w:hAnsi="Traditional Arabic" w:cs="Traditional Arabic"/>
          <w:sz w:val="28"/>
          <w:szCs w:val="28"/>
        </w:rPr>
      </w:pPr>
    </w:p>
    <w:sectPr w:rsidR="006922FA" w:rsidRPr="007E18BE" w:rsidSect="00110663">
      <w:pgSz w:w="11906" w:h="16838"/>
      <w:pgMar w:top="851" w:right="849" w:bottom="851"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54BFC"/>
    <w:multiLevelType w:val="hybridMultilevel"/>
    <w:tmpl w:val="73C4A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77BE3"/>
    <w:multiLevelType w:val="hybridMultilevel"/>
    <w:tmpl w:val="DE4EEDD0"/>
    <w:lvl w:ilvl="0" w:tplc="8C16B290">
      <w:start w:val="1"/>
      <w:numFmt w:val="decimal"/>
      <w:lvlText w:val="%1."/>
      <w:lvlJc w:val="left"/>
      <w:pPr>
        <w:ind w:left="720" w:hanging="360"/>
      </w:pPr>
      <w:rPr>
        <w:rFonts w:ascii="Traditional Arabic" w:hAnsi="Traditional Arabic" w:cs="Traditional Arabic"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C951A6"/>
    <w:multiLevelType w:val="hybridMultilevel"/>
    <w:tmpl w:val="00B80648"/>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FA1EC9"/>
    <w:multiLevelType w:val="hybridMultilevel"/>
    <w:tmpl w:val="B9384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08F60B8"/>
    <w:multiLevelType w:val="hybridMultilevel"/>
    <w:tmpl w:val="9EEEC072"/>
    <w:lvl w:ilvl="0" w:tplc="9220474C">
      <w:start w:val="1"/>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5" w15:restartNumberingAfterBreak="0">
    <w:nsid w:val="71C1545D"/>
    <w:multiLevelType w:val="hybridMultilevel"/>
    <w:tmpl w:val="AE2C75EE"/>
    <w:lvl w:ilvl="0" w:tplc="9F5E4A3A">
      <w:start w:val="1"/>
      <w:numFmt w:val="decimal"/>
      <w:lvlText w:val="%1."/>
      <w:lvlJc w:val="left"/>
      <w:pPr>
        <w:ind w:left="425" w:hanging="360"/>
      </w:pPr>
      <w:rPr>
        <w:rFonts w:hint="default"/>
        <w:b w:val="0"/>
        <w:bCs w:val="0"/>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FA0"/>
    <w:rsid w:val="00110663"/>
    <w:rsid w:val="002635E6"/>
    <w:rsid w:val="00316125"/>
    <w:rsid w:val="0036647E"/>
    <w:rsid w:val="003C6D9A"/>
    <w:rsid w:val="0065308F"/>
    <w:rsid w:val="006922FA"/>
    <w:rsid w:val="006C15F1"/>
    <w:rsid w:val="006C3703"/>
    <w:rsid w:val="006C4745"/>
    <w:rsid w:val="006C7827"/>
    <w:rsid w:val="007A2C37"/>
    <w:rsid w:val="007E18BE"/>
    <w:rsid w:val="007F7C55"/>
    <w:rsid w:val="00807FA0"/>
    <w:rsid w:val="00847FA5"/>
    <w:rsid w:val="008D3208"/>
    <w:rsid w:val="00B50B7B"/>
    <w:rsid w:val="00BA5086"/>
    <w:rsid w:val="00C5365E"/>
    <w:rsid w:val="00C72078"/>
    <w:rsid w:val="00DA51D6"/>
    <w:rsid w:val="00E568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2F3B6"/>
  <w15:chartTrackingRefBased/>
  <w15:docId w15:val="{5826D4DF-B538-496D-862E-62AD3F1FA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7FA0"/>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07FA0"/>
    <w:rPr>
      <w:rFonts w:ascii="Times New Roman" w:hAnsi="Times New Roman" w:cs="Times New Roman"/>
      <w:sz w:val="24"/>
      <w:szCs w:val="24"/>
    </w:rPr>
  </w:style>
  <w:style w:type="paragraph" w:styleId="ListParagraph">
    <w:name w:val="List Paragraph"/>
    <w:basedOn w:val="Normal"/>
    <w:uiPriority w:val="34"/>
    <w:qFormat/>
    <w:rsid w:val="003664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890427">
      <w:bodyDiv w:val="1"/>
      <w:marLeft w:val="0"/>
      <w:marRight w:val="0"/>
      <w:marTop w:val="0"/>
      <w:marBottom w:val="0"/>
      <w:divBdr>
        <w:top w:val="none" w:sz="0" w:space="0" w:color="auto"/>
        <w:left w:val="none" w:sz="0" w:space="0" w:color="auto"/>
        <w:bottom w:val="none" w:sz="0" w:space="0" w:color="auto"/>
        <w:right w:val="none" w:sz="0" w:space="0" w:color="auto"/>
      </w:divBdr>
    </w:div>
    <w:div w:id="697782351">
      <w:bodyDiv w:val="1"/>
      <w:marLeft w:val="0"/>
      <w:marRight w:val="0"/>
      <w:marTop w:val="0"/>
      <w:marBottom w:val="0"/>
      <w:divBdr>
        <w:top w:val="none" w:sz="0" w:space="0" w:color="auto"/>
        <w:left w:val="none" w:sz="0" w:space="0" w:color="auto"/>
        <w:bottom w:val="none" w:sz="0" w:space="0" w:color="auto"/>
        <w:right w:val="none" w:sz="0" w:space="0" w:color="auto"/>
      </w:divBdr>
    </w:div>
    <w:div w:id="865678805">
      <w:bodyDiv w:val="1"/>
      <w:marLeft w:val="0"/>
      <w:marRight w:val="0"/>
      <w:marTop w:val="0"/>
      <w:marBottom w:val="0"/>
      <w:divBdr>
        <w:top w:val="none" w:sz="0" w:space="0" w:color="auto"/>
        <w:left w:val="none" w:sz="0" w:space="0" w:color="auto"/>
        <w:bottom w:val="none" w:sz="0" w:space="0" w:color="auto"/>
        <w:right w:val="none" w:sz="0" w:space="0" w:color="auto"/>
      </w:divBdr>
    </w:div>
    <w:div w:id="1113523422">
      <w:bodyDiv w:val="1"/>
      <w:marLeft w:val="0"/>
      <w:marRight w:val="0"/>
      <w:marTop w:val="0"/>
      <w:marBottom w:val="0"/>
      <w:divBdr>
        <w:top w:val="none" w:sz="0" w:space="0" w:color="auto"/>
        <w:left w:val="none" w:sz="0" w:space="0" w:color="auto"/>
        <w:bottom w:val="none" w:sz="0" w:space="0" w:color="auto"/>
        <w:right w:val="none" w:sz="0" w:space="0" w:color="auto"/>
      </w:divBdr>
    </w:div>
    <w:div w:id="1434469832">
      <w:bodyDiv w:val="1"/>
      <w:marLeft w:val="0"/>
      <w:marRight w:val="0"/>
      <w:marTop w:val="0"/>
      <w:marBottom w:val="0"/>
      <w:divBdr>
        <w:top w:val="none" w:sz="0" w:space="0" w:color="auto"/>
        <w:left w:val="none" w:sz="0" w:space="0" w:color="auto"/>
        <w:bottom w:val="none" w:sz="0" w:space="0" w:color="auto"/>
        <w:right w:val="none" w:sz="0" w:space="0" w:color="auto"/>
      </w:divBdr>
    </w:div>
    <w:div w:id="1644193276">
      <w:bodyDiv w:val="1"/>
      <w:marLeft w:val="0"/>
      <w:marRight w:val="0"/>
      <w:marTop w:val="0"/>
      <w:marBottom w:val="0"/>
      <w:divBdr>
        <w:top w:val="none" w:sz="0" w:space="0" w:color="auto"/>
        <w:left w:val="none" w:sz="0" w:space="0" w:color="auto"/>
        <w:bottom w:val="none" w:sz="0" w:space="0" w:color="auto"/>
        <w:right w:val="none" w:sz="0" w:space="0" w:color="auto"/>
      </w:divBdr>
    </w:div>
    <w:div w:id="1827744353">
      <w:bodyDiv w:val="1"/>
      <w:marLeft w:val="0"/>
      <w:marRight w:val="0"/>
      <w:marTop w:val="0"/>
      <w:marBottom w:val="0"/>
      <w:divBdr>
        <w:top w:val="none" w:sz="0" w:space="0" w:color="auto"/>
        <w:left w:val="none" w:sz="0" w:space="0" w:color="auto"/>
        <w:bottom w:val="none" w:sz="0" w:space="0" w:color="auto"/>
        <w:right w:val="none" w:sz="0" w:space="0" w:color="auto"/>
      </w:divBdr>
    </w:div>
    <w:div w:id="1831557708">
      <w:bodyDiv w:val="1"/>
      <w:marLeft w:val="0"/>
      <w:marRight w:val="0"/>
      <w:marTop w:val="0"/>
      <w:marBottom w:val="0"/>
      <w:divBdr>
        <w:top w:val="none" w:sz="0" w:space="0" w:color="auto"/>
        <w:left w:val="none" w:sz="0" w:space="0" w:color="auto"/>
        <w:bottom w:val="none" w:sz="0" w:space="0" w:color="auto"/>
        <w:right w:val="none" w:sz="0" w:space="0" w:color="auto"/>
      </w:divBdr>
    </w:div>
    <w:div w:id="1924795406">
      <w:bodyDiv w:val="1"/>
      <w:marLeft w:val="0"/>
      <w:marRight w:val="0"/>
      <w:marTop w:val="0"/>
      <w:marBottom w:val="0"/>
      <w:divBdr>
        <w:top w:val="none" w:sz="0" w:space="0" w:color="auto"/>
        <w:left w:val="none" w:sz="0" w:space="0" w:color="auto"/>
        <w:bottom w:val="none" w:sz="0" w:space="0" w:color="auto"/>
        <w:right w:val="none" w:sz="0" w:space="0" w:color="auto"/>
      </w:divBdr>
      <w:divsChild>
        <w:div w:id="1792630096">
          <w:marLeft w:val="0"/>
          <w:marRight w:val="0"/>
          <w:marTop w:val="0"/>
          <w:marBottom w:val="0"/>
          <w:divBdr>
            <w:top w:val="none" w:sz="0" w:space="0" w:color="auto"/>
            <w:left w:val="none" w:sz="0" w:space="0" w:color="auto"/>
            <w:bottom w:val="none" w:sz="0" w:space="0" w:color="auto"/>
            <w:right w:val="none" w:sz="0" w:space="0" w:color="auto"/>
          </w:divBdr>
          <w:divsChild>
            <w:div w:id="900095559">
              <w:marLeft w:val="0"/>
              <w:marRight w:val="0"/>
              <w:marTop w:val="0"/>
              <w:marBottom w:val="0"/>
              <w:divBdr>
                <w:top w:val="none" w:sz="0" w:space="0" w:color="auto"/>
                <w:left w:val="none" w:sz="0" w:space="0" w:color="auto"/>
                <w:bottom w:val="none" w:sz="0" w:space="0" w:color="auto"/>
                <w:right w:val="none" w:sz="0" w:space="0" w:color="auto"/>
              </w:divBdr>
              <w:divsChild>
                <w:div w:id="1654678309">
                  <w:marLeft w:val="0"/>
                  <w:marRight w:val="0"/>
                  <w:marTop w:val="0"/>
                  <w:marBottom w:val="0"/>
                  <w:divBdr>
                    <w:top w:val="none" w:sz="0" w:space="0" w:color="auto"/>
                    <w:left w:val="none" w:sz="0" w:space="0" w:color="auto"/>
                    <w:bottom w:val="none" w:sz="0" w:space="0" w:color="auto"/>
                    <w:right w:val="none" w:sz="0" w:space="0" w:color="auto"/>
                  </w:divBdr>
                  <w:divsChild>
                    <w:div w:id="1305311106">
                      <w:marLeft w:val="0"/>
                      <w:marRight w:val="0"/>
                      <w:marTop w:val="0"/>
                      <w:marBottom w:val="0"/>
                      <w:divBdr>
                        <w:top w:val="none" w:sz="0" w:space="0" w:color="auto"/>
                        <w:left w:val="none" w:sz="0" w:space="0" w:color="auto"/>
                        <w:bottom w:val="none" w:sz="0" w:space="0" w:color="auto"/>
                        <w:right w:val="none" w:sz="0" w:space="0" w:color="auto"/>
                      </w:divBdr>
                      <w:divsChild>
                        <w:div w:id="152162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3</Pages>
  <Words>1338</Words>
  <Characters>6613</Characters>
  <Application>Microsoft Office Word</Application>
  <DocSecurity>0</DocSecurity>
  <Lines>71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cp:lastPrinted>2025-07-01T09:12:00Z</cp:lastPrinted>
  <dcterms:created xsi:type="dcterms:W3CDTF">2025-06-26T05:21:00Z</dcterms:created>
  <dcterms:modified xsi:type="dcterms:W3CDTF">2025-09-17T14:01:00Z</dcterms:modified>
</cp:coreProperties>
</file>