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2D7685" w14:textId="77777777" w:rsidR="00794107" w:rsidRPr="00457FBD" w:rsidRDefault="00794107" w:rsidP="00794107">
      <w:pPr>
        <w:jc w:val="both"/>
        <w:rPr>
          <w:b/>
          <w:bCs/>
          <w:color w:val="000000" w:themeColor="text1"/>
          <w:lang w:val="en-SA"/>
        </w:rPr>
      </w:pPr>
      <w:r w:rsidRPr="00457FBD">
        <w:rPr>
          <w:b/>
          <w:bCs/>
          <w:color w:val="000000" w:themeColor="text1"/>
          <w:rtl/>
        </w:rPr>
        <w:t>أصحاب الفضيلة رئيس وأعضاء محكمة الاستئناف بالرياض – دوائر الفساد المالي والإداري</w:t>
      </w:r>
    </w:p>
    <w:p w14:paraId="5B28948C" w14:textId="77777777" w:rsidR="00794107" w:rsidRPr="00457FBD" w:rsidRDefault="00794107" w:rsidP="00794107">
      <w:pPr>
        <w:jc w:val="both"/>
        <w:rPr>
          <w:b/>
          <w:bCs/>
          <w:color w:val="000000" w:themeColor="text1"/>
          <w:rtl/>
        </w:rPr>
      </w:pPr>
      <w:r w:rsidRPr="00457FBD">
        <w:rPr>
          <w:b/>
          <w:bCs/>
          <w:color w:val="000000" w:themeColor="text1"/>
          <w:rtl/>
        </w:rPr>
        <w:t>حفظكم الله ورعاكم</w:t>
      </w:r>
    </w:p>
    <w:p w14:paraId="3ED79C98" w14:textId="77777777" w:rsidR="00794107" w:rsidRPr="00457FBD" w:rsidRDefault="00794107" w:rsidP="00794107">
      <w:pPr>
        <w:jc w:val="both"/>
        <w:rPr>
          <w:b/>
          <w:bCs/>
          <w:color w:val="000000" w:themeColor="text1"/>
          <w:rtl/>
        </w:rPr>
      </w:pPr>
    </w:p>
    <w:p w14:paraId="709F55F9" w14:textId="77777777" w:rsidR="00794107" w:rsidRPr="00457FBD" w:rsidRDefault="00794107" w:rsidP="00794107">
      <w:pPr>
        <w:jc w:val="both"/>
        <w:rPr>
          <w:b/>
          <w:bCs/>
          <w:color w:val="000000" w:themeColor="text1"/>
          <w:lang w:val="en-SA"/>
        </w:rPr>
      </w:pPr>
      <w:r w:rsidRPr="00457FBD">
        <w:rPr>
          <w:b/>
          <w:bCs/>
          <w:color w:val="000000" w:themeColor="text1"/>
          <w:rtl/>
        </w:rPr>
        <w:t>السلام عليكم ورحمة الله وبركاته، وبعد:</w:t>
      </w:r>
    </w:p>
    <w:p w14:paraId="2BB21ABC" w14:textId="77777777" w:rsidR="00794107" w:rsidRPr="00457FBD" w:rsidRDefault="00794107" w:rsidP="00794107">
      <w:pPr>
        <w:jc w:val="both"/>
        <w:rPr>
          <w:b/>
          <w:bCs/>
          <w:color w:val="000000" w:themeColor="text1"/>
          <w:rtl/>
        </w:rPr>
      </w:pPr>
    </w:p>
    <w:p w14:paraId="6AB859B6" w14:textId="77777777" w:rsidR="00794107" w:rsidRPr="00457FBD" w:rsidRDefault="00794107" w:rsidP="00794107">
      <w:pPr>
        <w:jc w:val="both"/>
        <w:rPr>
          <w:b/>
          <w:bCs/>
          <w:color w:val="000000" w:themeColor="text1"/>
          <w:lang w:val="en-SA"/>
        </w:rPr>
      </w:pPr>
      <w:r w:rsidRPr="00457FBD">
        <w:rPr>
          <w:b/>
          <w:bCs/>
          <w:color w:val="000000" w:themeColor="text1"/>
          <w:rtl/>
        </w:rPr>
        <w:t>الموضوع: مذكرة دفاع مقدمة في الدعوى رقم (431948470) المقامة من الهيئة الوطنية لمكافحة الفساد ضد موكلي/ علي أحمد بن حسين الشايب – سعودي الجنسية – هوية رقم (1008388900)</w:t>
      </w:r>
    </w:p>
    <w:p w14:paraId="3D569CE5" w14:textId="77777777" w:rsidR="00794107" w:rsidRPr="00457FBD" w:rsidRDefault="00794107" w:rsidP="00794107">
      <w:pPr>
        <w:jc w:val="both"/>
        <w:rPr>
          <w:b/>
          <w:bCs/>
          <w:color w:val="000000" w:themeColor="text1"/>
          <w:rtl/>
        </w:rPr>
      </w:pPr>
    </w:p>
    <w:p w14:paraId="3ECDC7BF" w14:textId="77777777" w:rsidR="00794107" w:rsidRPr="00457FBD" w:rsidRDefault="00794107" w:rsidP="00794107">
      <w:pPr>
        <w:jc w:val="both"/>
        <w:rPr>
          <w:b/>
          <w:bCs/>
          <w:color w:val="000000" w:themeColor="text1"/>
          <w:lang w:val="en-SA"/>
        </w:rPr>
      </w:pPr>
      <w:r w:rsidRPr="00457FBD">
        <w:rPr>
          <w:b/>
          <w:bCs/>
          <w:color w:val="000000" w:themeColor="text1"/>
          <w:rtl/>
        </w:rPr>
        <w:t>إشارةً إلى قرار المحكمة العليا رقم (7236807) وتاريخ 04/05/1446هـ، الصادر في هذه القضية، والذي قضى بنقض الحكم السابق لعدم استيفاء أسبابه ببيان الأركان النظامية للجريمة، وعدم التحقق من انطباق الأوصاف الجرمية على الوقائع، وعدم الرد الكافي على الدفوع الجوهرية، فإننا نتقدم لفضيلتكم بهذه المذكرة موضحين ما يلي:</w:t>
      </w:r>
    </w:p>
    <w:p w14:paraId="7774B9F5" w14:textId="77777777" w:rsidR="00794107" w:rsidRPr="00457FBD" w:rsidRDefault="00794107" w:rsidP="00794107">
      <w:pPr>
        <w:jc w:val="both"/>
        <w:rPr>
          <w:b/>
          <w:bCs/>
          <w:color w:val="000000" w:themeColor="text1"/>
          <w:rtl/>
        </w:rPr>
      </w:pPr>
    </w:p>
    <w:p w14:paraId="540EE875" w14:textId="77777777" w:rsidR="00794107" w:rsidRPr="00457FBD" w:rsidRDefault="00794107" w:rsidP="00794107">
      <w:pPr>
        <w:jc w:val="both"/>
        <w:rPr>
          <w:b/>
          <w:bCs/>
          <w:color w:val="000000" w:themeColor="text1"/>
          <w:lang w:val="en-SA"/>
        </w:rPr>
      </w:pPr>
      <w:r w:rsidRPr="00457FBD">
        <w:rPr>
          <w:b/>
          <w:bCs/>
          <w:color w:val="000000" w:themeColor="text1"/>
          <w:rtl/>
        </w:rPr>
        <w:t>أولاً: توجيه المحكمة العليا وإلزامية الالتزام به</w:t>
      </w:r>
    </w:p>
    <w:p w14:paraId="5AF8C577" w14:textId="77777777" w:rsidR="00794107" w:rsidRPr="00457FBD" w:rsidRDefault="00794107" w:rsidP="00794107">
      <w:pPr>
        <w:jc w:val="both"/>
        <w:rPr>
          <w:b/>
          <w:bCs/>
          <w:color w:val="000000" w:themeColor="text1"/>
          <w:rtl/>
        </w:rPr>
      </w:pPr>
      <w:r w:rsidRPr="00457FBD">
        <w:rPr>
          <w:b/>
          <w:bCs/>
          <w:color w:val="000000" w:themeColor="text1"/>
          <w:rtl/>
        </w:rPr>
        <w:t>بيّنت المحكمة العليا أن الحكم المنقوض لم يستظهر توافر أركان الجريمة المنسوبة لموكلي، ولم يتحقق من صحة انطباق نصوص التجريم على الوقائع المعروضة، مما يعد قصوراً في التسبيب. ويعتبر هذا التوجيه مرجعاً ملزماً يستوجب من محكمتكم الموقرة إعادة النظر وفق معطيات القانون والواقع، وبما يتوافق مع متطلبات المادة (181) من نظام الإجراءات الجزائية في ضرورة إيراد أسباب كافية وجازمة للإدانة.</w:t>
      </w:r>
    </w:p>
    <w:p w14:paraId="14BC54D4" w14:textId="77777777" w:rsidR="00794107" w:rsidRPr="00457FBD" w:rsidRDefault="00794107" w:rsidP="00794107">
      <w:pPr>
        <w:jc w:val="both"/>
        <w:rPr>
          <w:b/>
          <w:bCs/>
          <w:color w:val="000000" w:themeColor="text1"/>
          <w:rtl/>
        </w:rPr>
      </w:pPr>
    </w:p>
    <w:p w14:paraId="180F0064" w14:textId="77777777" w:rsidR="00794107" w:rsidRPr="00457FBD" w:rsidRDefault="00794107" w:rsidP="00794107">
      <w:pPr>
        <w:jc w:val="both"/>
        <w:rPr>
          <w:b/>
          <w:bCs/>
          <w:color w:val="000000" w:themeColor="text1"/>
          <w:lang w:val="en-SA"/>
        </w:rPr>
      </w:pPr>
      <w:r w:rsidRPr="00457FBD">
        <w:rPr>
          <w:b/>
          <w:bCs/>
          <w:color w:val="000000" w:themeColor="text1"/>
          <w:rtl/>
        </w:rPr>
        <w:t>ثانياً: انتفاء الركن المادي للجريمة (عدم ثبوت سلوك إجرامي يشكل الاشتراك في استغلال العقود أو النفوذ)</w:t>
      </w:r>
    </w:p>
    <w:p w14:paraId="128EB8B9" w14:textId="77777777" w:rsidR="00794107" w:rsidRPr="00457FBD" w:rsidRDefault="00794107" w:rsidP="00794107">
      <w:pPr>
        <w:jc w:val="both"/>
        <w:rPr>
          <w:b/>
          <w:bCs/>
          <w:color w:val="000000" w:themeColor="text1"/>
          <w:rtl/>
        </w:rPr>
      </w:pPr>
      <w:r w:rsidRPr="00457FBD">
        <w:rPr>
          <w:b/>
          <w:bCs/>
          <w:color w:val="000000" w:themeColor="text1"/>
          <w:rtl/>
        </w:rPr>
        <w:tab/>
        <w:t>1.</w:t>
      </w:r>
      <w:r w:rsidRPr="00457FBD">
        <w:rPr>
          <w:b/>
          <w:bCs/>
          <w:color w:val="000000" w:themeColor="text1"/>
          <w:rtl/>
        </w:rPr>
        <w:tab/>
        <w:t xml:space="preserve">لم يثبت في أوراق الدعوى ومستنداتها صدور أي تصرف إيجابي من موكلي (الاتفاق، أو التحريض، أو المساعدة) مع المدعى عليه الرئيسي (المهندس/ سامي </w:t>
      </w:r>
      <w:proofErr w:type="spellStart"/>
      <w:r w:rsidRPr="00457FBD">
        <w:rPr>
          <w:b/>
          <w:bCs/>
          <w:color w:val="000000" w:themeColor="text1"/>
          <w:rtl/>
        </w:rPr>
        <w:t>الخويطر</w:t>
      </w:r>
      <w:proofErr w:type="spellEnd"/>
      <w:r w:rsidRPr="00457FBD">
        <w:rPr>
          <w:b/>
          <w:bCs/>
          <w:color w:val="000000" w:themeColor="text1"/>
          <w:rtl/>
        </w:rPr>
        <w:t xml:space="preserve">) بقصد استغلال العقد أو النفوذ لمصلحة شخصية. فالخطاب رقم (189/5/43) وتاريخ 1/1/1435هـ، الصادر من المهندس </w:t>
      </w:r>
      <w:proofErr w:type="spellStart"/>
      <w:r w:rsidRPr="00457FBD">
        <w:rPr>
          <w:b/>
          <w:bCs/>
          <w:color w:val="000000" w:themeColor="text1"/>
          <w:rtl/>
        </w:rPr>
        <w:t>الخويطر</w:t>
      </w:r>
      <w:proofErr w:type="spellEnd"/>
      <w:r w:rsidRPr="00457FBD">
        <w:rPr>
          <w:b/>
          <w:bCs/>
          <w:color w:val="000000" w:themeColor="text1"/>
          <w:rtl/>
        </w:rPr>
        <w:t>، تضمّن توفير سيارات لجميع العاملين في المشروع، وموكلي كان في ذلك الوقت يعمل ضمن الطاقم الفني والإداري للمشروع. ولم يرد أي مستند يحمل توقيع موكلي أو يدل على طلبه الشخصي للسيارة.</w:t>
      </w:r>
    </w:p>
    <w:p w14:paraId="0851541F" w14:textId="77777777" w:rsidR="00794107" w:rsidRPr="00457FBD" w:rsidRDefault="00794107" w:rsidP="00794107">
      <w:pPr>
        <w:jc w:val="both"/>
        <w:rPr>
          <w:b/>
          <w:bCs/>
          <w:color w:val="000000" w:themeColor="text1"/>
          <w:rtl/>
        </w:rPr>
      </w:pPr>
      <w:r w:rsidRPr="00457FBD">
        <w:rPr>
          <w:b/>
          <w:bCs/>
          <w:color w:val="000000" w:themeColor="text1"/>
          <w:rtl/>
        </w:rPr>
        <w:lastRenderedPageBreak/>
        <w:tab/>
        <w:t>2.</w:t>
      </w:r>
      <w:r w:rsidRPr="00457FBD">
        <w:rPr>
          <w:b/>
          <w:bCs/>
          <w:color w:val="000000" w:themeColor="text1"/>
          <w:rtl/>
        </w:rPr>
        <w:tab/>
        <w:t>ثبوت أن موكلي لم يتحصل على أي ملكية للسيارة، إذ بقيت مسجلة باسم المقاول، وكان استخدامه لها في سياق عمله الإشرافي، وليس تحقيقاً لمصلحة شخصية خارج نطاق المشروع.</w:t>
      </w:r>
    </w:p>
    <w:p w14:paraId="3314E49B" w14:textId="77777777" w:rsidR="00794107" w:rsidRPr="00457FBD" w:rsidRDefault="00794107" w:rsidP="00794107">
      <w:pPr>
        <w:jc w:val="both"/>
        <w:rPr>
          <w:b/>
          <w:bCs/>
          <w:color w:val="000000" w:themeColor="text1"/>
          <w:rtl/>
        </w:rPr>
      </w:pPr>
    </w:p>
    <w:p w14:paraId="4392E2C1" w14:textId="77777777" w:rsidR="00794107" w:rsidRPr="00457FBD" w:rsidRDefault="00794107" w:rsidP="00794107">
      <w:pPr>
        <w:jc w:val="both"/>
        <w:rPr>
          <w:b/>
          <w:bCs/>
          <w:color w:val="000000" w:themeColor="text1"/>
          <w:lang w:val="en-SA"/>
        </w:rPr>
      </w:pPr>
      <w:r w:rsidRPr="00457FBD">
        <w:rPr>
          <w:b/>
          <w:bCs/>
          <w:color w:val="000000" w:themeColor="text1"/>
          <w:rtl/>
        </w:rPr>
        <w:t>ثالثاً: انتفاء النتيجة الإجرامية المتمثلة في تحقيق مصلحة شخصية</w:t>
      </w:r>
    </w:p>
    <w:p w14:paraId="7511D4C9" w14:textId="77777777" w:rsidR="00794107" w:rsidRPr="00457FBD" w:rsidRDefault="00794107" w:rsidP="00794107">
      <w:pPr>
        <w:jc w:val="both"/>
        <w:rPr>
          <w:b/>
          <w:bCs/>
          <w:color w:val="000000" w:themeColor="text1"/>
          <w:rtl/>
        </w:rPr>
      </w:pPr>
      <w:r w:rsidRPr="00457FBD">
        <w:rPr>
          <w:b/>
          <w:bCs/>
          <w:color w:val="000000" w:themeColor="text1"/>
          <w:rtl/>
        </w:rPr>
        <w:tab/>
        <w:t>1.</w:t>
      </w:r>
      <w:r w:rsidRPr="00457FBD">
        <w:rPr>
          <w:b/>
          <w:bCs/>
          <w:color w:val="000000" w:themeColor="text1"/>
          <w:rtl/>
        </w:rPr>
        <w:tab/>
        <w:t>الفقرة (6) من المادة الثانية من المرسوم الملكي رقم (43) لعام 1377هـ تشترط استغلال العقود لتحقيق مصلحة شخصية. والثابت من أوراق القضية أن موكلي كان جزءاً من الجهاز الإشرافي على مشروع إنشاء مستشفى الخبر منذ مراحل مبكرة، وقد صدر بشأنه قرارات تكليف ومحاضر اجتماعات تؤكد ارتباطه الفعلي بالمشروع.</w:t>
      </w:r>
    </w:p>
    <w:p w14:paraId="481D1895" w14:textId="77777777" w:rsidR="00794107" w:rsidRPr="00457FBD" w:rsidRDefault="00794107" w:rsidP="00794107">
      <w:pPr>
        <w:jc w:val="both"/>
        <w:rPr>
          <w:b/>
          <w:bCs/>
          <w:color w:val="000000" w:themeColor="text1"/>
          <w:rtl/>
        </w:rPr>
      </w:pPr>
      <w:r w:rsidRPr="00457FBD">
        <w:rPr>
          <w:b/>
          <w:bCs/>
          <w:color w:val="000000" w:themeColor="text1"/>
          <w:rtl/>
        </w:rPr>
        <w:tab/>
        <w:t>2.</w:t>
      </w:r>
      <w:r w:rsidRPr="00457FBD">
        <w:rPr>
          <w:b/>
          <w:bCs/>
          <w:color w:val="000000" w:themeColor="text1"/>
          <w:rtl/>
        </w:rPr>
        <w:tab/>
        <w:t>استخدام السيارة أتى في إطار ممارسة المهام الإشرافية، دون أي دليل على انتفاعه الشخصي. كما لم تقدم جهة الادعاء بينةً على أن موكلي استغل السيارة أو العقد لمصلحته الذاتية، أو حصل على أي منفعة مالية أو خاصة.</w:t>
      </w:r>
    </w:p>
    <w:p w14:paraId="1F44E5D2" w14:textId="77777777" w:rsidR="00794107" w:rsidRPr="00457FBD" w:rsidRDefault="00794107" w:rsidP="00794107">
      <w:pPr>
        <w:jc w:val="both"/>
        <w:rPr>
          <w:b/>
          <w:bCs/>
          <w:color w:val="000000" w:themeColor="text1"/>
          <w:rtl/>
        </w:rPr>
      </w:pPr>
    </w:p>
    <w:p w14:paraId="31316D07" w14:textId="77777777" w:rsidR="00794107" w:rsidRPr="00457FBD" w:rsidRDefault="00794107" w:rsidP="00794107">
      <w:pPr>
        <w:jc w:val="both"/>
        <w:rPr>
          <w:b/>
          <w:bCs/>
          <w:color w:val="000000" w:themeColor="text1"/>
          <w:lang w:val="en-SA"/>
        </w:rPr>
      </w:pPr>
      <w:r w:rsidRPr="00457FBD">
        <w:rPr>
          <w:b/>
          <w:bCs/>
          <w:color w:val="000000" w:themeColor="text1"/>
          <w:rtl/>
        </w:rPr>
        <w:t>رابعاً: انتفاء الركن المعنوي (انعدام القصد الجنائي)</w:t>
      </w:r>
    </w:p>
    <w:p w14:paraId="503060D0" w14:textId="77777777" w:rsidR="00794107" w:rsidRPr="00457FBD" w:rsidRDefault="00794107" w:rsidP="00794107">
      <w:pPr>
        <w:jc w:val="both"/>
        <w:rPr>
          <w:b/>
          <w:bCs/>
          <w:color w:val="000000" w:themeColor="text1"/>
          <w:rtl/>
        </w:rPr>
      </w:pPr>
      <w:r w:rsidRPr="00457FBD">
        <w:rPr>
          <w:b/>
          <w:bCs/>
          <w:color w:val="000000" w:themeColor="text1"/>
          <w:rtl/>
        </w:rPr>
        <w:tab/>
        <w:t>1.</w:t>
      </w:r>
      <w:r w:rsidRPr="00457FBD">
        <w:rPr>
          <w:b/>
          <w:bCs/>
          <w:color w:val="000000" w:themeColor="text1"/>
          <w:rtl/>
        </w:rPr>
        <w:tab/>
        <w:t>لم يثبت أن موكلي اتجهت إرادته أو قصده لاستغلال العقود أو النفوذ الوظيفي. إنما الثابت أنه انصاع للتوجيهات الإدارية العليا واستفاد من وسيلة نقل وفّرها المقاول بناءً على طلب مسؤول المشروع، في سياق المهام الموكلة إليه.</w:t>
      </w:r>
    </w:p>
    <w:p w14:paraId="6AFED909" w14:textId="77777777" w:rsidR="00794107" w:rsidRPr="00457FBD" w:rsidRDefault="00794107" w:rsidP="00794107">
      <w:pPr>
        <w:jc w:val="both"/>
        <w:rPr>
          <w:b/>
          <w:bCs/>
          <w:color w:val="000000" w:themeColor="text1"/>
          <w:rtl/>
        </w:rPr>
      </w:pPr>
      <w:r w:rsidRPr="00457FBD">
        <w:rPr>
          <w:b/>
          <w:bCs/>
          <w:color w:val="000000" w:themeColor="text1"/>
          <w:rtl/>
        </w:rPr>
        <w:tab/>
        <w:t>2.</w:t>
      </w:r>
      <w:r w:rsidRPr="00457FBD">
        <w:rPr>
          <w:b/>
          <w:bCs/>
          <w:color w:val="000000" w:themeColor="text1"/>
          <w:rtl/>
        </w:rPr>
        <w:tab/>
        <w:t>حسن نية موكلي ظاهر من خلال عدم إنكاره لحقيقة استخدام السيارة، وتقديمه معلومات واضحة أثناء التحقيق، ما يؤكد انتفاء نية التربح أو الاستغلال المجرّم.</w:t>
      </w:r>
    </w:p>
    <w:p w14:paraId="4DD9276E" w14:textId="77777777" w:rsidR="00794107" w:rsidRPr="00457FBD" w:rsidRDefault="00794107" w:rsidP="00794107">
      <w:pPr>
        <w:jc w:val="both"/>
        <w:rPr>
          <w:b/>
          <w:bCs/>
          <w:color w:val="000000" w:themeColor="text1"/>
          <w:rtl/>
        </w:rPr>
      </w:pPr>
    </w:p>
    <w:p w14:paraId="1ECA75DD" w14:textId="77777777" w:rsidR="00794107" w:rsidRPr="00457FBD" w:rsidRDefault="00794107" w:rsidP="00794107">
      <w:pPr>
        <w:jc w:val="both"/>
        <w:rPr>
          <w:b/>
          <w:bCs/>
          <w:color w:val="000000" w:themeColor="text1"/>
          <w:lang w:val="en-SA"/>
        </w:rPr>
      </w:pPr>
      <w:r w:rsidRPr="00457FBD">
        <w:rPr>
          <w:b/>
          <w:bCs/>
          <w:color w:val="000000" w:themeColor="text1"/>
          <w:rtl/>
        </w:rPr>
        <w:t>خامساً: الأصل في الإنسان البراءة والشك يفسر لصالح المتهم</w:t>
      </w:r>
    </w:p>
    <w:p w14:paraId="58185D06" w14:textId="77777777" w:rsidR="00794107" w:rsidRPr="00457FBD" w:rsidRDefault="00794107" w:rsidP="00794107">
      <w:pPr>
        <w:jc w:val="both"/>
        <w:rPr>
          <w:b/>
          <w:bCs/>
          <w:color w:val="000000" w:themeColor="text1"/>
          <w:rtl/>
        </w:rPr>
      </w:pPr>
      <w:r w:rsidRPr="00457FBD">
        <w:rPr>
          <w:b/>
          <w:bCs/>
          <w:color w:val="000000" w:themeColor="text1"/>
          <w:rtl/>
        </w:rPr>
        <w:tab/>
        <w:t>1.</w:t>
      </w:r>
      <w:r w:rsidRPr="00457FBD">
        <w:rPr>
          <w:b/>
          <w:bCs/>
          <w:color w:val="000000" w:themeColor="text1"/>
          <w:rtl/>
        </w:rPr>
        <w:tab/>
        <w:t>الحكم السابق بُني على احتمالات وظنون، ولم يصل إلى درجة اليقين الذي يستوجب الإدانة.</w:t>
      </w:r>
    </w:p>
    <w:p w14:paraId="39B5A2CB" w14:textId="77777777" w:rsidR="00794107" w:rsidRPr="00457FBD" w:rsidRDefault="00794107" w:rsidP="00794107">
      <w:pPr>
        <w:jc w:val="both"/>
        <w:rPr>
          <w:b/>
          <w:bCs/>
          <w:color w:val="000000" w:themeColor="text1"/>
          <w:rtl/>
        </w:rPr>
      </w:pPr>
      <w:r w:rsidRPr="00457FBD">
        <w:rPr>
          <w:b/>
          <w:bCs/>
          <w:color w:val="000000" w:themeColor="text1"/>
          <w:rtl/>
        </w:rPr>
        <w:tab/>
        <w:t>2.</w:t>
      </w:r>
      <w:r w:rsidRPr="00457FBD">
        <w:rPr>
          <w:b/>
          <w:bCs/>
          <w:color w:val="000000" w:themeColor="text1"/>
          <w:rtl/>
        </w:rPr>
        <w:tab/>
        <w:t>قرارات الجهات القضائية العليا تؤكد أن الإدانة الجزائية لا تقوم إلا على دليل قاطع لا يُحتمل التأويل، وأن الشك يُفسر لمصلحة المتهم، والأصل براءة المتهم حتى يثبت العكس بيقين.</w:t>
      </w:r>
    </w:p>
    <w:p w14:paraId="08332A01" w14:textId="77777777" w:rsidR="00794107" w:rsidRPr="00457FBD" w:rsidRDefault="00794107" w:rsidP="00794107">
      <w:pPr>
        <w:jc w:val="both"/>
        <w:rPr>
          <w:b/>
          <w:bCs/>
          <w:color w:val="000000" w:themeColor="text1"/>
          <w:rtl/>
        </w:rPr>
      </w:pPr>
    </w:p>
    <w:p w14:paraId="2DDF1D30" w14:textId="77777777" w:rsidR="00794107" w:rsidRPr="00457FBD" w:rsidRDefault="00794107" w:rsidP="00794107">
      <w:pPr>
        <w:jc w:val="both"/>
        <w:rPr>
          <w:b/>
          <w:bCs/>
          <w:color w:val="000000" w:themeColor="text1"/>
          <w:lang w:val="en-SA"/>
        </w:rPr>
      </w:pPr>
      <w:r w:rsidRPr="00457FBD">
        <w:rPr>
          <w:b/>
          <w:bCs/>
          <w:color w:val="000000" w:themeColor="text1"/>
          <w:rtl/>
        </w:rPr>
        <w:t>سادساً: النتيجة وخلاصة الدفوع</w:t>
      </w:r>
    </w:p>
    <w:p w14:paraId="636F9673" w14:textId="77777777" w:rsidR="00794107" w:rsidRPr="00457FBD" w:rsidRDefault="00794107" w:rsidP="00794107">
      <w:pPr>
        <w:jc w:val="both"/>
        <w:rPr>
          <w:b/>
          <w:bCs/>
          <w:color w:val="000000" w:themeColor="text1"/>
          <w:rtl/>
        </w:rPr>
      </w:pPr>
      <w:r w:rsidRPr="00457FBD">
        <w:rPr>
          <w:b/>
          <w:bCs/>
          <w:color w:val="000000" w:themeColor="text1"/>
          <w:rtl/>
        </w:rPr>
        <w:lastRenderedPageBreak/>
        <w:t>بناءً على ما تقدم، فإن عناصر الجريمة المدعى بها (الركن المادي، المصلحة الشخصية، القصد الجنائي) غير متوافرة في حق موكلي، فضلاً عن عدم قيام دليلٍ يقيني ينهض للحكم عليه. ومقتضى ذلك إعادة موكلي إلى أصل البراءة، وعدم إدانته بالتهم الموجهة إليه، لعدم تحقق أي من أركانها المادية أو المعنوية.</w:t>
      </w:r>
    </w:p>
    <w:p w14:paraId="4AEB95B7" w14:textId="77777777" w:rsidR="00794107" w:rsidRPr="00457FBD" w:rsidRDefault="00794107" w:rsidP="00794107">
      <w:pPr>
        <w:jc w:val="both"/>
        <w:rPr>
          <w:b/>
          <w:bCs/>
          <w:color w:val="000000" w:themeColor="text1"/>
          <w:rtl/>
        </w:rPr>
      </w:pPr>
    </w:p>
    <w:p w14:paraId="4ADB6273" w14:textId="77777777" w:rsidR="00794107" w:rsidRPr="00457FBD" w:rsidRDefault="00794107" w:rsidP="00794107">
      <w:pPr>
        <w:jc w:val="both"/>
        <w:rPr>
          <w:b/>
          <w:bCs/>
          <w:color w:val="000000" w:themeColor="text1"/>
          <w:lang w:val="en-SA"/>
        </w:rPr>
      </w:pPr>
      <w:r w:rsidRPr="00457FBD">
        <w:rPr>
          <w:b/>
          <w:bCs/>
          <w:color w:val="000000" w:themeColor="text1"/>
          <w:rtl/>
        </w:rPr>
        <w:t>الطلبات</w:t>
      </w:r>
    </w:p>
    <w:p w14:paraId="5D5CAEDE" w14:textId="77777777" w:rsidR="00794107" w:rsidRPr="00457FBD" w:rsidRDefault="00794107" w:rsidP="00794107">
      <w:pPr>
        <w:jc w:val="both"/>
        <w:rPr>
          <w:b/>
          <w:bCs/>
          <w:color w:val="000000" w:themeColor="text1"/>
          <w:rtl/>
        </w:rPr>
      </w:pPr>
      <w:r w:rsidRPr="00457FBD">
        <w:rPr>
          <w:b/>
          <w:bCs/>
          <w:color w:val="000000" w:themeColor="text1"/>
          <w:rtl/>
        </w:rPr>
        <w:t>نلتمس من عدالة فضيلتكم، وقد أعملتم ما توجبه النصوص الشرعية والنظامية وما استقر عليه القضاء من ضرورة قيام الإدانة على اليقين لا الاحتمال، الحكم مجدداً ببراءة موكلي/ علي أحمد بن حسين الشايب مما نسب إليه، وردّ دعوى المدعي العام، وإخلاء سبيله منها.</w:t>
      </w:r>
    </w:p>
    <w:p w14:paraId="47AD535D" w14:textId="77777777" w:rsidR="00794107" w:rsidRPr="00457FBD" w:rsidRDefault="00794107" w:rsidP="00794107">
      <w:pPr>
        <w:jc w:val="both"/>
        <w:rPr>
          <w:b/>
          <w:bCs/>
          <w:color w:val="000000" w:themeColor="text1"/>
          <w:rtl/>
        </w:rPr>
      </w:pPr>
    </w:p>
    <w:p w14:paraId="5F63F305" w14:textId="77777777" w:rsidR="00794107" w:rsidRPr="00457FBD" w:rsidRDefault="00794107" w:rsidP="00794107">
      <w:pPr>
        <w:jc w:val="both"/>
        <w:rPr>
          <w:b/>
          <w:bCs/>
          <w:color w:val="000000" w:themeColor="text1"/>
          <w:lang w:val="en-SA"/>
        </w:rPr>
      </w:pPr>
      <w:r w:rsidRPr="00457FBD">
        <w:rPr>
          <w:b/>
          <w:bCs/>
          <w:color w:val="000000" w:themeColor="text1"/>
          <w:rtl/>
        </w:rPr>
        <w:t xml:space="preserve">ولكم عظيم التقدير </w:t>
      </w:r>
      <w:proofErr w:type="gramStart"/>
      <w:r w:rsidRPr="00457FBD">
        <w:rPr>
          <w:b/>
          <w:bCs/>
          <w:color w:val="000000" w:themeColor="text1"/>
          <w:rtl/>
        </w:rPr>
        <w:t>والاحترام،،،</w:t>
      </w:r>
      <w:proofErr w:type="gramEnd"/>
    </w:p>
    <w:p w14:paraId="186EF7A9" w14:textId="77777777" w:rsidR="00794107" w:rsidRPr="00457FBD" w:rsidRDefault="00794107" w:rsidP="00794107">
      <w:pPr>
        <w:jc w:val="both"/>
        <w:rPr>
          <w:b/>
          <w:bCs/>
          <w:color w:val="000000" w:themeColor="text1"/>
          <w:rtl/>
        </w:rPr>
      </w:pPr>
      <w:r w:rsidRPr="00457FBD">
        <w:rPr>
          <w:b/>
          <w:bCs/>
          <w:color w:val="000000" w:themeColor="text1"/>
          <w:rtl/>
        </w:rPr>
        <w:t>والسلام عليكم ورحمة الله وبركاته</w:t>
      </w:r>
    </w:p>
    <w:p w14:paraId="741FD6FF" w14:textId="77777777" w:rsidR="00794107" w:rsidRPr="00457FBD" w:rsidRDefault="00794107" w:rsidP="00794107">
      <w:pPr>
        <w:jc w:val="both"/>
        <w:rPr>
          <w:b/>
          <w:bCs/>
          <w:color w:val="000000" w:themeColor="text1"/>
          <w:rtl/>
        </w:rPr>
      </w:pPr>
    </w:p>
    <w:p w14:paraId="0487F538" w14:textId="77777777" w:rsidR="00794107" w:rsidRPr="00457FBD" w:rsidRDefault="00794107" w:rsidP="00794107">
      <w:pPr>
        <w:jc w:val="both"/>
        <w:rPr>
          <w:b/>
          <w:bCs/>
          <w:color w:val="000000" w:themeColor="text1"/>
          <w:lang w:val="en-SA"/>
        </w:rPr>
      </w:pPr>
      <w:r w:rsidRPr="00457FBD">
        <w:rPr>
          <w:b/>
          <w:bCs/>
          <w:color w:val="000000" w:themeColor="text1"/>
          <w:rtl/>
        </w:rPr>
        <w:t>مقدّمه:</w:t>
      </w:r>
    </w:p>
    <w:p w14:paraId="08539846" w14:textId="03236205" w:rsidR="00832435" w:rsidRPr="00794107" w:rsidRDefault="00794107" w:rsidP="00794107">
      <w:pPr>
        <w:jc w:val="both"/>
        <w:rPr>
          <w:b/>
          <w:bCs/>
          <w:color w:val="000000" w:themeColor="text1"/>
        </w:rPr>
      </w:pPr>
      <w:r w:rsidRPr="00457FBD">
        <w:rPr>
          <w:b/>
          <w:bCs/>
          <w:color w:val="000000" w:themeColor="text1"/>
          <w:rtl/>
        </w:rPr>
        <w:t>علي أحمد بن حسين الشايب</w:t>
      </w:r>
    </w:p>
    <w:sectPr w:rsidR="00832435" w:rsidRPr="007941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B2"/>
    <w:family w:val="auto"/>
    <w:pitch w:val="variable"/>
    <w:sig w:usb0="80002007" w:usb1="80000000" w:usb2="00000008" w:usb3="00000000" w:csb0="000000D3"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107"/>
    <w:rsid w:val="002E48FB"/>
    <w:rsid w:val="005A59B3"/>
    <w:rsid w:val="00791942"/>
    <w:rsid w:val="00794107"/>
    <w:rsid w:val="007F3F7A"/>
    <w:rsid w:val="00832435"/>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3693BC51"/>
  <w15:chartTrackingRefBased/>
  <w15:docId w15:val="{1A6E0658-5FF9-B749-BC1D-687AF4F87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S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94107"/>
    <w:pPr>
      <w:bidi/>
      <w:spacing w:after="160" w:line="259" w:lineRule="auto"/>
    </w:pPr>
    <w:rPr>
      <w:rFonts w:ascii="Sakkal Majalla" w:eastAsia="Sakkal Majalla" w:hAnsi="Sakkal Majalla" w:cs="Sakkal Majalla"/>
      <w:kern w:val="0"/>
      <w:sz w:val="28"/>
      <w:szCs w:val="28"/>
      <w:lang w:val="en-US"/>
      <w14:ligatures w14:val="none"/>
    </w:rPr>
  </w:style>
  <w:style w:type="paragraph" w:styleId="Heading1">
    <w:name w:val="heading 1"/>
    <w:basedOn w:val="Normal"/>
    <w:next w:val="Normal"/>
    <w:link w:val="Heading1Char"/>
    <w:uiPriority w:val="9"/>
    <w:qFormat/>
    <w:rsid w:val="00794107"/>
    <w:pPr>
      <w:keepNext/>
      <w:keepLines/>
      <w:bidi w:val="0"/>
      <w:spacing w:before="360" w:after="80" w:line="240" w:lineRule="auto"/>
      <w:outlineLvl w:val="0"/>
    </w:pPr>
    <w:rPr>
      <w:rFonts w:asciiTheme="majorHAnsi" w:eastAsiaTheme="majorEastAsia" w:hAnsiTheme="majorHAnsi" w:cstheme="majorBidi"/>
      <w:color w:val="0F4761" w:themeColor="accent1" w:themeShade="BF"/>
      <w:kern w:val="2"/>
      <w:sz w:val="40"/>
      <w:szCs w:val="40"/>
      <w:lang w:val="en-SA"/>
      <w14:ligatures w14:val="standardContextual"/>
    </w:rPr>
  </w:style>
  <w:style w:type="paragraph" w:styleId="Heading2">
    <w:name w:val="heading 2"/>
    <w:basedOn w:val="Normal"/>
    <w:next w:val="Normal"/>
    <w:link w:val="Heading2Char"/>
    <w:uiPriority w:val="9"/>
    <w:semiHidden/>
    <w:unhideWhenUsed/>
    <w:qFormat/>
    <w:rsid w:val="00794107"/>
    <w:pPr>
      <w:keepNext/>
      <w:keepLines/>
      <w:bidi w:val="0"/>
      <w:spacing w:before="160" w:after="80" w:line="240" w:lineRule="auto"/>
      <w:outlineLvl w:val="1"/>
    </w:pPr>
    <w:rPr>
      <w:rFonts w:asciiTheme="majorHAnsi" w:eastAsiaTheme="majorEastAsia" w:hAnsiTheme="majorHAnsi" w:cstheme="majorBidi"/>
      <w:color w:val="0F4761" w:themeColor="accent1" w:themeShade="BF"/>
      <w:kern w:val="2"/>
      <w:sz w:val="32"/>
      <w:szCs w:val="32"/>
      <w:lang w:val="en-SA"/>
      <w14:ligatures w14:val="standardContextual"/>
    </w:rPr>
  </w:style>
  <w:style w:type="paragraph" w:styleId="Heading3">
    <w:name w:val="heading 3"/>
    <w:basedOn w:val="Normal"/>
    <w:next w:val="Normal"/>
    <w:link w:val="Heading3Char"/>
    <w:uiPriority w:val="9"/>
    <w:semiHidden/>
    <w:unhideWhenUsed/>
    <w:qFormat/>
    <w:rsid w:val="00794107"/>
    <w:pPr>
      <w:keepNext/>
      <w:keepLines/>
      <w:bidi w:val="0"/>
      <w:spacing w:before="160" w:after="80" w:line="240" w:lineRule="auto"/>
      <w:outlineLvl w:val="2"/>
    </w:pPr>
    <w:rPr>
      <w:rFonts w:asciiTheme="minorHAnsi" w:eastAsiaTheme="majorEastAsia" w:hAnsiTheme="minorHAnsi" w:cstheme="majorBidi"/>
      <w:color w:val="0F4761" w:themeColor="accent1" w:themeShade="BF"/>
      <w:kern w:val="2"/>
      <w:lang w:val="en-SA"/>
      <w14:ligatures w14:val="standardContextual"/>
    </w:rPr>
  </w:style>
  <w:style w:type="paragraph" w:styleId="Heading4">
    <w:name w:val="heading 4"/>
    <w:basedOn w:val="Normal"/>
    <w:next w:val="Normal"/>
    <w:link w:val="Heading4Char"/>
    <w:uiPriority w:val="9"/>
    <w:semiHidden/>
    <w:unhideWhenUsed/>
    <w:qFormat/>
    <w:rsid w:val="00794107"/>
    <w:pPr>
      <w:keepNext/>
      <w:keepLines/>
      <w:bidi w:val="0"/>
      <w:spacing w:before="80" w:after="40" w:line="240" w:lineRule="auto"/>
      <w:outlineLvl w:val="3"/>
    </w:pPr>
    <w:rPr>
      <w:rFonts w:asciiTheme="minorHAnsi" w:eastAsiaTheme="majorEastAsia" w:hAnsiTheme="minorHAnsi" w:cstheme="majorBidi"/>
      <w:i/>
      <w:iCs/>
      <w:color w:val="0F4761" w:themeColor="accent1" w:themeShade="BF"/>
      <w:kern w:val="2"/>
      <w:sz w:val="24"/>
      <w:szCs w:val="24"/>
      <w:lang w:val="en-SA"/>
      <w14:ligatures w14:val="standardContextual"/>
    </w:rPr>
  </w:style>
  <w:style w:type="paragraph" w:styleId="Heading5">
    <w:name w:val="heading 5"/>
    <w:basedOn w:val="Normal"/>
    <w:next w:val="Normal"/>
    <w:link w:val="Heading5Char"/>
    <w:uiPriority w:val="9"/>
    <w:semiHidden/>
    <w:unhideWhenUsed/>
    <w:qFormat/>
    <w:rsid w:val="00794107"/>
    <w:pPr>
      <w:keepNext/>
      <w:keepLines/>
      <w:bidi w:val="0"/>
      <w:spacing w:before="80" w:after="40" w:line="240" w:lineRule="auto"/>
      <w:outlineLvl w:val="4"/>
    </w:pPr>
    <w:rPr>
      <w:rFonts w:asciiTheme="minorHAnsi" w:eastAsiaTheme="majorEastAsia" w:hAnsiTheme="minorHAnsi" w:cstheme="majorBidi"/>
      <w:color w:val="0F4761" w:themeColor="accent1" w:themeShade="BF"/>
      <w:kern w:val="2"/>
      <w:sz w:val="24"/>
      <w:szCs w:val="24"/>
      <w:lang w:val="en-SA"/>
      <w14:ligatures w14:val="standardContextual"/>
    </w:rPr>
  </w:style>
  <w:style w:type="paragraph" w:styleId="Heading6">
    <w:name w:val="heading 6"/>
    <w:basedOn w:val="Normal"/>
    <w:next w:val="Normal"/>
    <w:link w:val="Heading6Char"/>
    <w:uiPriority w:val="9"/>
    <w:semiHidden/>
    <w:unhideWhenUsed/>
    <w:qFormat/>
    <w:rsid w:val="00794107"/>
    <w:pPr>
      <w:keepNext/>
      <w:keepLines/>
      <w:bidi w:val="0"/>
      <w:spacing w:before="40" w:after="0" w:line="240" w:lineRule="auto"/>
      <w:outlineLvl w:val="5"/>
    </w:pPr>
    <w:rPr>
      <w:rFonts w:asciiTheme="minorHAnsi" w:eastAsiaTheme="majorEastAsia" w:hAnsiTheme="minorHAnsi" w:cstheme="majorBidi"/>
      <w:i/>
      <w:iCs/>
      <w:color w:val="595959" w:themeColor="text1" w:themeTint="A6"/>
      <w:kern w:val="2"/>
      <w:sz w:val="24"/>
      <w:szCs w:val="24"/>
      <w:lang w:val="en-SA"/>
      <w14:ligatures w14:val="standardContextual"/>
    </w:rPr>
  </w:style>
  <w:style w:type="paragraph" w:styleId="Heading7">
    <w:name w:val="heading 7"/>
    <w:basedOn w:val="Normal"/>
    <w:next w:val="Normal"/>
    <w:link w:val="Heading7Char"/>
    <w:uiPriority w:val="9"/>
    <w:semiHidden/>
    <w:unhideWhenUsed/>
    <w:qFormat/>
    <w:rsid w:val="00794107"/>
    <w:pPr>
      <w:keepNext/>
      <w:keepLines/>
      <w:bidi w:val="0"/>
      <w:spacing w:before="40" w:after="0" w:line="240" w:lineRule="auto"/>
      <w:outlineLvl w:val="6"/>
    </w:pPr>
    <w:rPr>
      <w:rFonts w:asciiTheme="minorHAnsi" w:eastAsiaTheme="majorEastAsia" w:hAnsiTheme="minorHAnsi" w:cstheme="majorBidi"/>
      <w:color w:val="595959" w:themeColor="text1" w:themeTint="A6"/>
      <w:kern w:val="2"/>
      <w:sz w:val="24"/>
      <w:szCs w:val="24"/>
      <w:lang w:val="en-SA"/>
      <w14:ligatures w14:val="standardContextual"/>
    </w:rPr>
  </w:style>
  <w:style w:type="paragraph" w:styleId="Heading8">
    <w:name w:val="heading 8"/>
    <w:basedOn w:val="Normal"/>
    <w:next w:val="Normal"/>
    <w:link w:val="Heading8Char"/>
    <w:uiPriority w:val="9"/>
    <w:semiHidden/>
    <w:unhideWhenUsed/>
    <w:qFormat/>
    <w:rsid w:val="00794107"/>
    <w:pPr>
      <w:keepNext/>
      <w:keepLines/>
      <w:bidi w:val="0"/>
      <w:spacing w:after="0" w:line="240" w:lineRule="auto"/>
      <w:outlineLvl w:val="7"/>
    </w:pPr>
    <w:rPr>
      <w:rFonts w:asciiTheme="minorHAnsi" w:eastAsiaTheme="majorEastAsia" w:hAnsiTheme="minorHAnsi" w:cstheme="majorBidi"/>
      <w:i/>
      <w:iCs/>
      <w:color w:val="272727" w:themeColor="text1" w:themeTint="D8"/>
      <w:kern w:val="2"/>
      <w:sz w:val="24"/>
      <w:szCs w:val="24"/>
      <w:lang w:val="en-SA"/>
      <w14:ligatures w14:val="standardContextual"/>
    </w:rPr>
  </w:style>
  <w:style w:type="paragraph" w:styleId="Heading9">
    <w:name w:val="heading 9"/>
    <w:basedOn w:val="Normal"/>
    <w:next w:val="Normal"/>
    <w:link w:val="Heading9Char"/>
    <w:uiPriority w:val="9"/>
    <w:semiHidden/>
    <w:unhideWhenUsed/>
    <w:qFormat/>
    <w:rsid w:val="00794107"/>
    <w:pPr>
      <w:keepNext/>
      <w:keepLines/>
      <w:bidi w:val="0"/>
      <w:spacing w:after="0" w:line="240" w:lineRule="auto"/>
      <w:outlineLvl w:val="8"/>
    </w:pPr>
    <w:rPr>
      <w:rFonts w:asciiTheme="minorHAnsi" w:eastAsiaTheme="majorEastAsia" w:hAnsiTheme="minorHAnsi" w:cstheme="majorBidi"/>
      <w:color w:val="272727" w:themeColor="text1" w:themeTint="D8"/>
      <w:kern w:val="2"/>
      <w:sz w:val="24"/>
      <w:szCs w:val="24"/>
      <w:lang w:val="en-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107"/>
    <w:rPr>
      <w:rFonts w:eastAsiaTheme="majorEastAsia" w:cstheme="majorBidi"/>
      <w:color w:val="272727" w:themeColor="text1" w:themeTint="D8"/>
    </w:rPr>
  </w:style>
  <w:style w:type="paragraph" w:styleId="Title">
    <w:name w:val="Title"/>
    <w:basedOn w:val="Normal"/>
    <w:next w:val="Normal"/>
    <w:link w:val="TitleChar"/>
    <w:uiPriority w:val="10"/>
    <w:qFormat/>
    <w:rsid w:val="00794107"/>
    <w:pPr>
      <w:bidi w:val="0"/>
      <w:spacing w:after="80" w:line="240" w:lineRule="auto"/>
      <w:contextualSpacing/>
    </w:pPr>
    <w:rPr>
      <w:rFonts w:asciiTheme="majorHAnsi" w:eastAsiaTheme="majorEastAsia" w:hAnsiTheme="majorHAnsi" w:cstheme="majorBidi"/>
      <w:spacing w:val="-10"/>
      <w:kern w:val="28"/>
      <w:sz w:val="56"/>
      <w:szCs w:val="56"/>
      <w:lang w:val="en-SA"/>
      <w14:ligatures w14:val="standardContextual"/>
    </w:rPr>
  </w:style>
  <w:style w:type="character" w:customStyle="1" w:styleId="TitleChar">
    <w:name w:val="Title Char"/>
    <w:basedOn w:val="DefaultParagraphFont"/>
    <w:link w:val="Title"/>
    <w:uiPriority w:val="10"/>
    <w:rsid w:val="00794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107"/>
    <w:pPr>
      <w:numPr>
        <w:ilvl w:val="1"/>
      </w:numPr>
      <w:bidi w:val="0"/>
      <w:spacing w:line="240" w:lineRule="auto"/>
    </w:pPr>
    <w:rPr>
      <w:rFonts w:asciiTheme="minorHAnsi" w:eastAsiaTheme="majorEastAsia" w:hAnsiTheme="minorHAnsi" w:cstheme="majorBidi"/>
      <w:color w:val="595959" w:themeColor="text1" w:themeTint="A6"/>
      <w:spacing w:val="15"/>
      <w:kern w:val="2"/>
      <w:lang w:val="en-SA"/>
      <w14:ligatures w14:val="standardContextual"/>
    </w:rPr>
  </w:style>
  <w:style w:type="character" w:customStyle="1" w:styleId="SubtitleChar">
    <w:name w:val="Subtitle Char"/>
    <w:basedOn w:val="DefaultParagraphFont"/>
    <w:link w:val="Subtitle"/>
    <w:uiPriority w:val="11"/>
    <w:rsid w:val="00794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107"/>
    <w:pPr>
      <w:bidi w:val="0"/>
      <w:spacing w:before="160" w:line="240" w:lineRule="auto"/>
      <w:jc w:val="center"/>
    </w:pPr>
    <w:rPr>
      <w:rFonts w:asciiTheme="minorHAnsi" w:eastAsiaTheme="minorHAnsi" w:hAnsiTheme="minorHAnsi" w:cstheme="minorBidi"/>
      <w:i/>
      <w:iCs/>
      <w:color w:val="404040" w:themeColor="text1" w:themeTint="BF"/>
      <w:kern w:val="2"/>
      <w:sz w:val="24"/>
      <w:szCs w:val="24"/>
      <w:lang w:val="en-SA"/>
      <w14:ligatures w14:val="standardContextual"/>
    </w:rPr>
  </w:style>
  <w:style w:type="character" w:customStyle="1" w:styleId="QuoteChar">
    <w:name w:val="Quote Char"/>
    <w:basedOn w:val="DefaultParagraphFont"/>
    <w:link w:val="Quote"/>
    <w:uiPriority w:val="29"/>
    <w:rsid w:val="00794107"/>
    <w:rPr>
      <w:i/>
      <w:iCs/>
      <w:color w:val="404040" w:themeColor="text1" w:themeTint="BF"/>
    </w:rPr>
  </w:style>
  <w:style w:type="paragraph" w:styleId="ListParagraph">
    <w:name w:val="List Paragraph"/>
    <w:basedOn w:val="Normal"/>
    <w:uiPriority w:val="34"/>
    <w:qFormat/>
    <w:rsid w:val="00794107"/>
    <w:pPr>
      <w:bidi w:val="0"/>
      <w:spacing w:after="0" w:line="240" w:lineRule="auto"/>
      <w:ind w:left="720"/>
      <w:contextualSpacing/>
    </w:pPr>
    <w:rPr>
      <w:rFonts w:asciiTheme="minorHAnsi" w:eastAsiaTheme="minorHAnsi" w:hAnsiTheme="minorHAnsi" w:cstheme="minorBidi"/>
      <w:kern w:val="2"/>
      <w:sz w:val="24"/>
      <w:szCs w:val="24"/>
      <w:lang w:val="en-SA"/>
      <w14:ligatures w14:val="standardContextual"/>
    </w:rPr>
  </w:style>
  <w:style w:type="character" w:styleId="IntenseEmphasis">
    <w:name w:val="Intense Emphasis"/>
    <w:basedOn w:val="DefaultParagraphFont"/>
    <w:uiPriority w:val="21"/>
    <w:qFormat/>
    <w:rsid w:val="00794107"/>
    <w:rPr>
      <w:i/>
      <w:iCs/>
      <w:color w:val="0F4761" w:themeColor="accent1" w:themeShade="BF"/>
    </w:rPr>
  </w:style>
  <w:style w:type="paragraph" w:styleId="IntenseQuote">
    <w:name w:val="Intense Quote"/>
    <w:basedOn w:val="Normal"/>
    <w:next w:val="Normal"/>
    <w:link w:val="IntenseQuoteChar"/>
    <w:uiPriority w:val="30"/>
    <w:qFormat/>
    <w:rsid w:val="00794107"/>
    <w:pPr>
      <w:pBdr>
        <w:top w:val="single" w:sz="4" w:space="10" w:color="0F4761" w:themeColor="accent1" w:themeShade="BF"/>
        <w:bottom w:val="single" w:sz="4" w:space="10" w:color="0F4761" w:themeColor="accent1" w:themeShade="BF"/>
      </w:pBdr>
      <w:bidi w:val="0"/>
      <w:spacing w:before="360" w:after="360" w:line="240" w:lineRule="auto"/>
      <w:ind w:left="864" w:right="864"/>
      <w:jc w:val="center"/>
    </w:pPr>
    <w:rPr>
      <w:rFonts w:asciiTheme="minorHAnsi" w:eastAsiaTheme="minorHAnsi" w:hAnsiTheme="minorHAnsi" w:cstheme="minorBidi"/>
      <w:i/>
      <w:iCs/>
      <w:color w:val="0F4761" w:themeColor="accent1" w:themeShade="BF"/>
      <w:kern w:val="2"/>
      <w:sz w:val="24"/>
      <w:szCs w:val="24"/>
      <w:lang w:val="en-SA"/>
      <w14:ligatures w14:val="standardContextual"/>
    </w:rPr>
  </w:style>
  <w:style w:type="character" w:customStyle="1" w:styleId="IntenseQuoteChar">
    <w:name w:val="Intense Quote Char"/>
    <w:basedOn w:val="DefaultParagraphFont"/>
    <w:link w:val="IntenseQuote"/>
    <w:uiPriority w:val="30"/>
    <w:rsid w:val="00794107"/>
    <w:rPr>
      <w:i/>
      <w:iCs/>
      <w:color w:val="0F4761" w:themeColor="accent1" w:themeShade="BF"/>
    </w:rPr>
  </w:style>
  <w:style w:type="character" w:styleId="IntenseReference">
    <w:name w:val="Intense Reference"/>
    <w:basedOn w:val="DefaultParagraphFont"/>
    <w:uiPriority w:val="32"/>
    <w:qFormat/>
    <w:rsid w:val="00794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555</Words>
  <Characters>3165</Characters>
  <Application>Microsoft Office Word</Application>
  <DocSecurity>0</DocSecurity>
  <Lines>26</Lines>
  <Paragraphs>7</Paragraphs>
  <ScaleCrop>false</ScaleCrop>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عبدالوالي اليحيى</dc:creator>
  <cp:keywords/>
  <dc:description/>
  <cp:lastModifiedBy>محمد عبدالوالي اليحيى</cp:lastModifiedBy>
  <cp:revision>1</cp:revision>
  <dcterms:created xsi:type="dcterms:W3CDTF">2024-12-07T17:53:00Z</dcterms:created>
  <dcterms:modified xsi:type="dcterms:W3CDTF">2024-12-07T17:55:00Z</dcterms:modified>
</cp:coreProperties>
</file>