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4089" w:rsidRDefault="00CB4089" w:rsidP="000F4591">
      <w:pPr>
        <w:spacing w:after="0"/>
        <w:rPr>
          <w:rFonts w:ascii="Traditional Arabic" w:hAnsi="Traditional Arabic" w:cs="Traditional Arabic"/>
          <w:b/>
          <w:bCs/>
          <w:sz w:val="28"/>
          <w:szCs w:val="28"/>
          <w:rtl/>
        </w:rPr>
      </w:pPr>
      <w:r w:rsidRPr="00CB4089">
        <w:rPr>
          <w:rFonts w:ascii="Traditional Arabic" w:hAnsi="Traditional Arabic" w:cs="Traditional Arabic" w:hint="cs"/>
          <w:b/>
          <w:bCs/>
          <w:sz w:val="28"/>
          <w:szCs w:val="28"/>
          <w:rtl/>
        </w:rPr>
        <w:t xml:space="preserve">صاحب الفضيلة رئيس </w:t>
      </w:r>
      <w:r w:rsidRPr="00CB4089">
        <w:rPr>
          <w:rFonts w:ascii="Traditional Arabic" w:hAnsi="Traditional Arabic" w:cs="Traditional Arabic"/>
          <w:b/>
          <w:bCs/>
          <w:sz w:val="28"/>
          <w:szCs w:val="28"/>
          <w:rtl/>
        </w:rPr>
        <w:t>الدائرة الجزائية الفردية الثانية عشر</w:t>
      </w:r>
      <w:r>
        <w:rPr>
          <w:rFonts w:ascii="Traditional Arabic" w:hAnsi="Traditional Arabic" w:cs="Traditional Arabic" w:hint="cs"/>
          <w:b/>
          <w:bCs/>
          <w:sz w:val="28"/>
          <w:szCs w:val="28"/>
          <w:rtl/>
        </w:rPr>
        <w:t xml:space="preserve"> بالمحكمة الجزائية بالرياض </w:t>
      </w:r>
      <w:r>
        <w:rPr>
          <w:rFonts w:ascii="Traditional Arabic" w:hAnsi="Traditional Arabic" w:cs="Traditional Arabic"/>
          <w:b/>
          <w:bCs/>
          <w:sz w:val="28"/>
          <w:szCs w:val="28"/>
          <w:rtl/>
        </w:rPr>
        <w:tab/>
      </w:r>
      <w:r>
        <w:rPr>
          <w:rFonts w:ascii="Traditional Arabic" w:hAnsi="Traditional Arabic" w:cs="Traditional Arabic"/>
          <w:b/>
          <w:bCs/>
          <w:sz w:val="28"/>
          <w:szCs w:val="28"/>
          <w:rtl/>
        </w:rPr>
        <w:tab/>
      </w:r>
      <w:r>
        <w:rPr>
          <w:rFonts w:ascii="Traditional Arabic" w:hAnsi="Traditional Arabic" w:cs="Traditional Arabic"/>
          <w:b/>
          <w:bCs/>
          <w:sz w:val="28"/>
          <w:szCs w:val="28"/>
          <w:rtl/>
        </w:rPr>
        <w:tab/>
      </w:r>
      <w:r>
        <w:rPr>
          <w:rFonts w:ascii="Traditional Arabic" w:hAnsi="Traditional Arabic" w:cs="Traditional Arabic" w:hint="cs"/>
          <w:b/>
          <w:bCs/>
          <w:sz w:val="28"/>
          <w:szCs w:val="28"/>
          <w:rtl/>
        </w:rPr>
        <w:t>حفظه الله،</w:t>
      </w:r>
    </w:p>
    <w:p w:rsidR="00CB4089" w:rsidRDefault="00CB4089" w:rsidP="000F4591">
      <w:pPr>
        <w:spacing w:after="0"/>
        <w:rPr>
          <w:rFonts w:ascii="Traditional Arabic" w:hAnsi="Traditional Arabic" w:cs="Traditional Arabic"/>
          <w:b/>
          <w:bCs/>
          <w:sz w:val="28"/>
          <w:szCs w:val="28"/>
          <w:rtl/>
        </w:rPr>
      </w:pPr>
      <w:r>
        <w:rPr>
          <w:rFonts w:ascii="Traditional Arabic" w:hAnsi="Traditional Arabic" w:cs="Traditional Arabic" w:hint="cs"/>
          <w:b/>
          <w:bCs/>
          <w:sz w:val="28"/>
          <w:szCs w:val="28"/>
          <w:rtl/>
        </w:rPr>
        <w:t>السلام عليكم ورحمة الله وبركاته،،</w:t>
      </w:r>
    </w:p>
    <w:p w:rsidR="00F843B7" w:rsidRPr="00312735" w:rsidRDefault="00CB4089" w:rsidP="004D40F9">
      <w:pPr>
        <w:spacing w:after="0"/>
        <w:jc w:val="both"/>
        <w:rPr>
          <w:rFonts w:ascii="Traditional Arabic" w:hAnsi="Traditional Arabic" w:cs="Traditional Arabic"/>
          <w:b/>
          <w:bCs/>
          <w:sz w:val="28"/>
          <w:szCs w:val="28"/>
          <w:u w:val="single"/>
          <w:rtl/>
        </w:rPr>
      </w:pPr>
      <w:r w:rsidRPr="00CB4089">
        <w:rPr>
          <w:rFonts w:ascii="Traditional Arabic" w:hAnsi="Traditional Arabic" w:cs="Traditional Arabic" w:hint="cs"/>
          <w:b/>
          <w:bCs/>
          <w:sz w:val="28"/>
          <w:szCs w:val="28"/>
          <w:u w:val="single"/>
          <w:rtl/>
        </w:rPr>
        <w:t xml:space="preserve">الموضوع مذكرة </w:t>
      </w:r>
      <w:r w:rsidR="00312735">
        <w:rPr>
          <w:rFonts w:ascii="Traditional Arabic" w:hAnsi="Traditional Arabic" w:cs="Traditional Arabic" w:hint="cs"/>
          <w:b/>
          <w:bCs/>
          <w:sz w:val="28"/>
          <w:szCs w:val="28"/>
          <w:u w:val="single"/>
          <w:rtl/>
        </w:rPr>
        <w:t>جوابية على دعوى النيابة العامة بال</w:t>
      </w:r>
      <w:r w:rsidRPr="00CB4089">
        <w:rPr>
          <w:rFonts w:ascii="Traditional Arabic" w:hAnsi="Traditional Arabic" w:cs="Traditional Arabic" w:hint="cs"/>
          <w:b/>
          <w:bCs/>
          <w:sz w:val="28"/>
          <w:szCs w:val="28"/>
          <w:u w:val="single"/>
          <w:rtl/>
        </w:rPr>
        <w:t>رقم (</w:t>
      </w:r>
      <w:r w:rsidRPr="00CB4089">
        <w:rPr>
          <w:rFonts w:ascii="Traditional Arabic" w:hAnsi="Traditional Arabic" w:cs="Traditional Arabic"/>
          <w:b/>
          <w:bCs/>
          <w:sz w:val="28"/>
          <w:szCs w:val="28"/>
          <w:u w:val="single"/>
        </w:rPr>
        <w:t>4670856755</w:t>
      </w:r>
      <w:r w:rsidRPr="00CB4089">
        <w:rPr>
          <w:rFonts w:ascii="Traditional Arabic" w:hAnsi="Traditional Arabic" w:cs="Traditional Arabic" w:hint="cs"/>
          <w:b/>
          <w:bCs/>
          <w:sz w:val="28"/>
          <w:szCs w:val="28"/>
          <w:u w:val="single"/>
          <w:rtl/>
        </w:rPr>
        <w:t>)</w:t>
      </w:r>
      <w:r w:rsidR="00312735">
        <w:rPr>
          <w:rFonts w:ascii="Traditional Arabic" w:hAnsi="Traditional Arabic" w:cs="Traditional Arabic" w:hint="cs"/>
          <w:b/>
          <w:bCs/>
          <w:sz w:val="28"/>
          <w:szCs w:val="28"/>
          <w:u w:val="single"/>
          <w:rtl/>
        </w:rPr>
        <w:t xml:space="preserve"> والمقامة ضد</w:t>
      </w:r>
      <w:r w:rsidR="004D40F9">
        <w:rPr>
          <w:rFonts w:ascii="Traditional Arabic" w:hAnsi="Traditional Arabic" w:cs="Traditional Arabic" w:hint="cs"/>
          <w:b/>
          <w:bCs/>
          <w:sz w:val="28"/>
          <w:szCs w:val="28"/>
          <w:u w:val="single"/>
          <w:rtl/>
        </w:rPr>
        <w:t>ي أنا</w:t>
      </w:r>
      <w:r w:rsidR="00312735">
        <w:rPr>
          <w:rFonts w:ascii="Traditional Arabic" w:hAnsi="Traditional Arabic" w:cs="Traditional Arabic" w:hint="cs"/>
          <w:b/>
          <w:bCs/>
          <w:sz w:val="28"/>
          <w:szCs w:val="28"/>
          <w:u w:val="single"/>
          <w:rtl/>
        </w:rPr>
        <w:t xml:space="preserve"> المدعى عليه/</w:t>
      </w:r>
      <w:r w:rsidR="004D40F9">
        <w:rPr>
          <w:rFonts w:asciiTheme="majorBidi" w:hAnsiTheme="majorBidi" w:cstheme="majorBidi" w:hint="cs"/>
          <w:sz w:val="28"/>
          <w:szCs w:val="28"/>
          <w:rtl/>
        </w:rPr>
        <w:t xml:space="preserve"> </w:t>
      </w:r>
      <w:r w:rsidR="00356B05" w:rsidRPr="00356B05">
        <w:rPr>
          <w:rFonts w:ascii="Traditional Arabic" w:hAnsi="Traditional Arabic" w:cs="Traditional Arabic"/>
          <w:b/>
          <w:bCs/>
          <w:sz w:val="28"/>
          <w:szCs w:val="28"/>
          <w:u w:val="single"/>
          <w:rtl/>
        </w:rPr>
        <w:t>ساهر حسن صبري إبراهيم</w:t>
      </w:r>
      <w:r w:rsidR="00312735">
        <w:rPr>
          <w:rFonts w:ascii="Traditional Arabic" w:hAnsi="Traditional Arabic" w:cs="Traditional Arabic" w:hint="cs"/>
          <w:b/>
          <w:bCs/>
          <w:sz w:val="28"/>
          <w:szCs w:val="28"/>
          <w:u w:val="single"/>
          <w:rtl/>
        </w:rPr>
        <w:t xml:space="preserve">؛ </w:t>
      </w:r>
      <w:r w:rsidR="00F843B7" w:rsidRPr="00F843B7">
        <w:rPr>
          <w:rFonts w:ascii="Traditional Arabic" w:hAnsi="Traditional Arabic" w:cs="Traditional Arabic"/>
          <w:sz w:val="28"/>
          <w:szCs w:val="28"/>
          <w:rtl/>
        </w:rPr>
        <w:t xml:space="preserve">والتي تضمنت طلب معاقبتي بالسجن والإبعاد خارج المملكة على أساس الادعاء بتعاطيي مادة الحشيش المخدر، </w:t>
      </w:r>
      <w:r w:rsidR="00F843B7">
        <w:rPr>
          <w:rFonts w:ascii="Traditional Arabic" w:hAnsi="Traditional Arabic" w:cs="Traditional Arabic" w:hint="cs"/>
          <w:sz w:val="28"/>
          <w:szCs w:val="28"/>
          <w:rtl/>
        </w:rPr>
        <w:t xml:space="preserve">وعليه </w:t>
      </w:r>
      <w:r w:rsidR="00F843B7" w:rsidRPr="00F843B7">
        <w:rPr>
          <w:rFonts w:ascii="Traditional Arabic" w:hAnsi="Traditional Arabic" w:cs="Traditional Arabic"/>
          <w:sz w:val="28"/>
          <w:szCs w:val="28"/>
          <w:rtl/>
        </w:rPr>
        <w:t>أتقدم لفضيلتكم بهذه الم</w:t>
      </w:r>
      <w:r w:rsidR="00312735">
        <w:rPr>
          <w:rFonts w:ascii="Traditional Arabic" w:hAnsi="Traditional Arabic" w:cs="Traditional Arabic"/>
          <w:sz w:val="28"/>
          <w:szCs w:val="28"/>
          <w:rtl/>
        </w:rPr>
        <w:t xml:space="preserve">ذكرة لأؤكد إنكاري الكامل </w:t>
      </w:r>
      <w:r w:rsidR="00F843B7">
        <w:rPr>
          <w:rFonts w:ascii="Traditional Arabic" w:hAnsi="Traditional Arabic" w:cs="Traditional Arabic" w:hint="cs"/>
          <w:sz w:val="28"/>
          <w:szCs w:val="28"/>
          <w:rtl/>
        </w:rPr>
        <w:t>ل</w:t>
      </w:r>
      <w:r w:rsidR="00F843B7" w:rsidRPr="00F843B7">
        <w:rPr>
          <w:rFonts w:ascii="Traditional Arabic" w:hAnsi="Traditional Arabic" w:cs="Traditional Arabic"/>
          <w:sz w:val="28"/>
          <w:szCs w:val="28"/>
          <w:rtl/>
        </w:rPr>
        <w:t>لتهمة جملةً وتفصيلًا، وأقدم لفضيلتكم الدفوع التالية، التي تبين عدم صحة ما ورد في لائحة الاتهام</w:t>
      </w:r>
      <w:r w:rsidR="00F843B7" w:rsidRPr="00F843B7">
        <w:rPr>
          <w:rFonts w:ascii="Traditional Arabic" w:hAnsi="Traditional Arabic" w:cs="Traditional Arabic"/>
          <w:sz w:val="28"/>
          <w:szCs w:val="28"/>
        </w:rPr>
        <w:t>:</w:t>
      </w:r>
    </w:p>
    <w:p w:rsidR="000A7531" w:rsidRPr="000F4591" w:rsidRDefault="00A129A1" w:rsidP="004D40F9">
      <w:pPr>
        <w:spacing w:before="240" w:after="0"/>
        <w:jc w:val="both"/>
        <w:rPr>
          <w:rFonts w:ascii="Traditional Arabic" w:hAnsi="Traditional Arabic" w:cs="Traditional Arabic"/>
          <w:sz w:val="28"/>
          <w:szCs w:val="28"/>
          <w:u w:val="single"/>
          <w:rtl/>
        </w:rPr>
      </w:pPr>
      <w:r w:rsidRPr="000F4591">
        <w:rPr>
          <w:rFonts w:ascii="Traditional Arabic" w:hAnsi="Traditional Arabic" w:cs="Traditional Arabic"/>
          <w:b/>
          <w:bCs/>
          <w:sz w:val="28"/>
          <w:szCs w:val="28"/>
          <w:u w:val="single"/>
          <w:rtl/>
        </w:rPr>
        <w:t xml:space="preserve">أولًا: </w:t>
      </w:r>
      <w:r w:rsidR="004D40F9" w:rsidRPr="004D40F9">
        <w:rPr>
          <w:rFonts w:ascii="Traditional Arabic" w:hAnsi="Traditional Arabic" w:cs="Traditional Arabic"/>
          <w:b/>
          <w:bCs/>
          <w:sz w:val="28"/>
          <w:szCs w:val="28"/>
          <w:u w:val="single"/>
          <w:rtl/>
        </w:rPr>
        <w:t>عدم وجود بينة موصلة عل</w:t>
      </w:r>
      <w:r w:rsidR="004D40F9">
        <w:rPr>
          <w:rFonts w:ascii="Traditional Arabic" w:hAnsi="Traditional Arabic" w:cs="Traditional Arabic"/>
          <w:b/>
          <w:bCs/>
          <w:sz w:val="28"/>
          <w:szCs w:val="28"/>
          <w:u w:val="single"/>
          <w:rtl/>
        </w:rPr>
        <w:t>ى ما نُسب إليّ من اتهامات</w:t>
      </w:r>
      <w:r w:rsidR="004D40F9" w:rsidRPr="004D40F9">
        <w:rPr>
          <w:rFonts w:ascii="Traditional Arabic" w:hAnsi="Traditional Arabic" w:cs="Traditional Arabic"/>
          <w:b/>
          <w:bCs/>
          <w:sz w:val="28"/>
          <w:szCs w:val="28"/>
          <w:u w:val="single"/>
          <w:rtl/>
        </w:rPr>
        <w:t>، وعدم وجود دليل شرعي أو نظامي موصل للإدانة</w:t>
      </w:r>
      <w:r w:rsidR="000A7531" w:rsidRPr="000F4591">
        <w:rPr>
          <w:rFonts w:ascii="Traditional Arabic" w:hAnsi="Traditional Arabic" w:cs="Traditional Arabic" w:hint="cs"/>
          <w:b/>
          <w:bCs/>
          <w:sz w:val="28"/>
          <w:szCs w:val="28"/>
          <w:u w:val="single"/>
          <w:rtl/>
        </w:rPr>
        <w:t>:</w:t>
      </w:r>
    </w:p>
    <w:p w:rsidR="001945CE" w:rsidRPr="001945CE" w:rsidRDefault="00312735" w:rsidP="004D40F9">
      <w:pPr>
        <w:spacing w:after="0"/>
        <w:jc w:val="both"/>
        <w:rPr>
          <w:rFonts w:ascii="Traditional Arabic" w:hAnsi="Traditional Arabic" w:cs="Traditional Arabic"/>
          <w:sz w:val="28"/>
          <w:szCs w:val="28"/>
          <w:rtl/>
        </w:rPr>
      </w:pPr>
      <w:r>
        <w:rPr>
          <w:rFonts w:ascii="Traditional Arabic" w:hAnsi="Traditional Arabic" w:cs="Traditional Arabic" w:hint="cs"/>
          <w:sz w:val="28"/>
          <w:szCs w:val="28"/>
          <w:rtl/>
        </w:rPr>
        <w:t>حيث</w:t>
      </w:r>
      <w:r w:rsidR="001945CE" w:rsidRPr="001945CE">
        <w:rPr>
          <w:rFonts w:ascii="Traditional Arabic" w:hAnsi="Traditional Arabic" w:cs="Traditional Arabic"/>
          <w:sz w:val="28"/>
          <w:szCs w:val="28"/>
          <w:rtl/>
        </w:rPr>
        <w:t xml:space="preserve"> </w:t>
      </w:r>
      <w:r w:rsidR="001945CE" w:rsidRPr="00312735">
        <w:rPr>
          <w:rFonts w:ascii="Traditional Arabic" w:hAnsi="Traditional Arabic" w:cs="Traditional Arabic"/>
          <w:sz w:val="28"/>
          <w:szCs w:val="28"/>
          <w:rtl/>
        </w:rPr>
        <w:t>قضت المادة (3) من نظام الإجراءات الجزائية بأنه</w:t>
      </w:r>
      <w:r w:rsidR="001945CE" w:rsidRPr="001945CE">
        <w:rPr>
          <w:rFonts w:ascii="Traditional Arabic" w:hAnsi="Traditional Arabic" w:cs="Traditional Arabic"/>
          <w:sz w:val="28"/>
          <w:szCs w:val="28"/>
          <w:rtl/>
        </w:rPr>
        <w:t xml:space="preserve"> </w:t>
      </w:r>
      <w:r w:rsidR="001945CE" w:rsidRPr="001945CE">
        <w:rPr>
          <w:rFonts w:ascii="Traditional Arabic" w:hAnsi="Traditional Arabic" w:cs="Traditional Arabic"/>
          <w:b/>
          <w:bCs/>
          <w:sz w:val="28"/>
          <w:szCs w:val="28"/>
        </w:rPr>
        <w:t>"</w:t>
      </w:r>
      <w:r w:rsidR="001945CE" w:rsidRPr="001945CE">
        <w:rPr>
          <w:rFonts w:ascii="Traditional Arabic" w:hAnsi="Traditional Arabic" w:cs="Traditional Arabic"/>
          <w:b/>
          <w:bCs/>
          <w:sz w:val="28"/>
          <w:szCs w:val="28"/>
          <w:rtl/>
        </w:rPr>
        <w:t>لا يجوز توقيع عقوبة جزائية على أي شخص، إلا بعد ثبوت إدانته بأمر محظور شرعًا أو نظامًا بعد محاكمة تجري وفقًا للمقتضى الشرعي</w:t>
      </w:r>
      <w:r w:rsidR="001945CE" w:rsidRPr="001945CE">
        <w:rPr>
          <w:rFonts w:ascii="Traditional Arabic" w:hAnsi="Traditional Arabic" w:cs="Traditional Arabic"/>
          <w:b/>
          <w:bCs/>
          <w:sz w:val="28"/>
          <w:szCs w:val="28"/>
        </w:rPr>
        <w:t>"</w:t>
      </w:r>
      <w:r>
        <w:rPr>
          <w:rFonts w:ascii="Traditional Arabic" w:hAnsi="Traditional Arabic" w:cs="Traditional Arabic" w:hint="cs"/>
          <w:sz w:val="28"/>
          <w:szCs w:val="28"/>
          <w:rtl/>
        </w:rPr>
        <w:t xml:space="preserve"> - وعليه</w:t>
      </w:r>
      <w:r w:rsidR="001945CE" w:rsidRPr="001945CE">
        <w:rPr>
          <w:rFonts w:ascii="Traditional Arabic" w:hAnsi="Traditional Arabic" w:cs="Traditional Arabic"/>
          <w:sz w:val="28"/>
          <w:szCs w:val="28"/>
          <w:rtl/>
        </w:rPr>
        <w:t>،</w:t>
      </w:r>
      <w:r w:rsidR="00BE49D7">
        <w:rPr>
          <w:rFonts w:ascii="Traditional Arabic" w:hAnsi="Traditional Arabic" w:cs="Traditional Arabic" w:hint="cs"/>
          <w:sz w:val="28"/>
          <w:szCs w:val="28"/>
          <w:rtl/>
        </w:rPr>
        <w:t xml:space="preserve"> فإن</w:t>
      </w:r>
      <w:r w:rsidR="001945CE" w:rsidRPr="001945CE">
        <w:rPr>
          <w:rFonts w:ascii="Traditional Arabic" w:hAnsi="Traditional Arabic" w:cs="Traditional Arabic"/>
          <w:sz w:val="28"/>
          <w:szCs w:val="28"/>
          <w:rtl/>
        </w:rPr>
        <w:t xml:space="preserve"> </w:t>
      </w:r>
      <w:r w:rsidR="00BE49D7" w:rsidRPr="00BE49D7">
        <w:rPr>
          <w:rFonts w:ascii="Traditional Arabic" w:hAnsi="Traditional Arabic" w:cs="Traditional Arabic"/>
          <w:sz w:val="28"/>
          <w:szCs w:val="28"/>
          <w:rtl/>
        </w:rPr>
        <w:t>الأصل في الإنسا</w:t>
      </w:r>
      <w:r w:rsidR="00BE49D7">
        <w:rPr>
          <w:rFonts w:ascii="Traditional Arabic" w:hAnsi="Traditional Arabic" w:cs="Traditional Arabic"/>
          <w:sz w:val="28"/>
          <w:szCs w:val="28"/>
          <w:rtl/>
        </w:rPr>
        <w:t xml:space="preserve">ن براءة ذمته، </w:t>
      </w:r>
      <w:r w:rsidR="00BE49D7" w:rsidRPr="00BE49D7">
        <w:rPr>
          <w:rFonts w:ascii="Traditional Arabic" w:hAnsi="Traditional Arabic" w:cs="Traditional Arabic"/>
          <w:sz w:val="28"/>
          <w:szCs w:val="28"/>
          <w:rtl/>
        </w:rPr>
        <w:t>وب</w:t>
      </w:r>
      <w:r w:rsidR="009F2F88">
        <w:rPr>
          <w:rFonts w:ascii="Traditional Arabic" w:hAnsi="Traditional Arabic" w:cs="Traditional Arabic"/>
          <w:sz w:val="28"/>
          <w:szCs w:val="28"/>
          <w:rtl/>
        </w:rPr>
        <w:t>ناءً على ذلك فتبن</w:t>
      </w:r>
      <w:r w:rsidR="009F2F88">
        <w:rPr>
          <w:rFonts w:ascii="Traditional Arabic" w:hAnsi="Traditional Arabic" w:cs="Traditional Arabic" w:hint="cs"/>
          <w:sz w:val="28"/>
          <w:szCs w:val="28"/>
          <w:rtl/>
        </w:rPr>
        <w:t>ى</w:t>
      </w:r>
      <w:r w:rsidR="00BE49D7" w:rsidRPr="00BE49D7">
        <w:rPr>
          <w:rFonts w:ascii="Traditional Arabic" w:hAnsi="Traditional Arabic" w:cs="Traditional Arabic"/>
          <w:sz w:val="28"/>
          <w:szCs w:val="28"/>
          <w:rtl/>
        </w:rPr>
        <w:t xml:space="preserve"> إدانة المتهم على دليل جازم يُثبت التهمة ويرفع ما ث</w:t>
      </w:r>
      <w:r w:rsidR="00BE49D7">
        <w:rPr>
          <w:rFonts w:ascii="Traditional Arabic" w:hAnsi="Traditional Arabic" w:cs="Traditional Arabic"/>
          <w:sz w:val="28"/>
          <w:szCs w:val="28"/>
          <w:rtl/>
        </w:rPr>
        <w:t>بت له أصلاً من افتراض البراءة</w:t>
      </w:r>
      <w:r w:rsidR="009F2F88">
        <w:rPr>
          <w:rFonts w:ascii="Traditional Arabic" w:hAnsi="Traditional Arabic" w:cs="Traditional Arabic" w:hint="cs"/>
          <w:sz w:val="28"/>
          <w:szCs w:val="28"/>
          <w:rtl/>
        </w:rPr>
        <w:t xml:space="preserve"> -</w:t>
      </w:r>
      <w:r w:rsidR="00BE49D7" w:rsidRPr="00BE49D7">
        <w:rPr>
          <w:rFonts w:ascii="Traditional Arabic" w:hAnsi="Traditional Arabic" w:cs="Traditional Arabic"/>
          <w:sz w:val="28"/>
          <w:szCs w:val="28"/>
          <w:rtl/>
        </w:rPr>
        <w:t xml:space="preserve"> </w:t>
      </w:r>
      <w:r w:rsidR="00BE49D7" w:rsidRPr="00BE49D7">
        <w:rPr>
          <w:rFonts w:ascii="Traditional Arabic" w:hAnsi="Traditional Arabic" w:cs="Traditional Arabic" w:hint="cs"/>
          <w:b/>
          <w:bCs/>
          <w:sz w:val="28"/>
          <w:szCs w:val="28"/>
          <w:u w:val="single"/>
          <w:rtl/>
        </w:rPr>
        <w:t>وبتطبيق ذلك على الدعوى</w:t>
      </w:r>
      <w:r w:rsidR="00BE49D7">
        <w:rPr>
          <w:rFonts w:ascii="Traditional Arabic" w:hAnsi="Traditional Arabic" w:cs="Traditional Arabic" w:hint="cs"/>
          <w:sz w:val="28"/>
          <w:szCs w:val="28"/>
          <w:rtl/>
        </w:rPr>
        <w:t xml:space="preserve"> - </w:t>
      </w:r>
      <w:r w:rsidR="001945CE" w:rsidRPr="001945CE">
        <w:rPr>
          <w:rFonts w:ascii="Traditional Arabic" w:hAnsi="Traditional Arabic" w:cs="Traditional Arabic"/>
          <w:sz w:val="28"/>
          <w:szCs w:val="28"/>
          <w:rtl/>
        </w:rPr>
        <w:t>أُؤكد لفضيلتكم أن كافة الأدلة التي قدم</w:t>
      </w:r>
      <w:r>
        <w:rPr>
          <w:rFonts w:ascii="Traditional Arabic" w:hAnsi="Traditional Arabic" w:cs="Traditional Arabic"/>
          <w:sz w:val="28"/>
          <w:szCs w:val="28"/>
          <w:rtl/>
        </w:rPr>
        <w:t>تها النيابة العامة</w:t>
      </w:r>
      <w:r>
        <w:rPr>
          <w:rFonts w:ascii="Traditional Arabic" w:hAnsi="Traditional Arabic" w:cs="Traditional Arabic" w:hint="cs"/>
          <w:sz w:val="28"/>
          <w:szCs w:val="28"/>
          <w:rtl/>
        </w:rPr>
        <w:t xml:space="preserve"> </w:t>
      </w:r>
      <w:r w:rsidR="001945CE" w:rsidRPr="001945CE">
        <w:rPr>
          <w:rFonts w:ascii="Traditional Arabic" w:hAnsi="Traditional Arabic" w:cs="Traditional Arabic"/>
          <w:sz w:val="28"/>
          <w:szCs w:val="28"/>
          <w:rtl/>
        </w:rPr>
        <w:t>لا تفي بإثبات صحة ا</w:t>
      </w:r>
      <w:r>
        <w:rPr>
          <w:rFonts w:ascii="Traditional Arabic" w:hAnsi="Traditional Arabic" w:cs="Traditional Arabic"/>
          <w:sz w:val="28"/>
          <w:szCs w:val="28"/>
          <w:rtl/>
        </w:rPr>
        <w:t>لاتهام</w:t>
      </w:r>
      <w:r w:rsidR="001945CE" w:rsidRPr="001945CE">
        <w:rPr>
          <w:rFonts w:ascii="Traditional Arabic" w:hAnsi="Traditional Arabic" w:cs="Traditional Arabic"/>
          <w:sz w:val="28"/>
          <w:szCs w:val="28"/>
          <w:rtl/>
        </w:rPr>
        <w:t xml:space="preserve"> </w:t>
      </w:r>
      <w:r>
        <w:rPr>
          <w:rFonts w:ascii="Traditional Arabic" w:hAnsi="Traditional Arabic" w:cs="Traditional Arabic"/>
          <w:sz w:val="28"/>
          <w:szCs w:val="28"/>
          <w:rtl/>
        </w:rPr>
        <w:t>–</w:t>
      </w:r>
      <w:r>
        <w:rPr>
          <w:rFonts w:ascii="Traditional Arabic" w:hAnsi="Traditional Arabic" w:cs="Traditional Arabic" w:hint="cs"/>
          <w:sz w:val="28"/>
          <w:szCs w:val="28"/>
          <w:rtl/>
        </w:rPr>
        <w:t xml:space="preserve"> كما </w:t>
      </w:r>
      <w:r w:rsidR="004D40F9">
        <w:rPr>
          <w:rFonts w:ascii="Traditional Arabic" w:hAnsi="Traditional Arabic" w:cs="Traditional Arabic" w:hint="cs"/>
          <w:sz w:val="28"/>
          <w:szCs w:val="28"/>
          <w:rtl/>
        </w:rPr>
        <w:t>أثبت</w:t>
      </w:r>
      <w:r>
        <w:rPr>
          <w:rFonts w:ascii="Traditional Arabic" w:hAnsi="Traditional Arabic" w:cs="Traditional Arabic" w:hint="cs"/>
          <w:sz w:val="28"/>
          <w:szCs w:val="28"/>
          <w:rtl/>
        </w:rPr>
        <w:t xml:space="preserve"> لفضيلتكم </w:t>
      </w:r>
      <w:r w:rsidR="001945CE" w:rsidRPr="001945CE">
        <w:rPr>
          <w:rFonts w:ascii="Traditional Arabic" w:hAnsi="Traditional Arabic" w:cs="Traditional Arabic"/>
          <w:sz w:val="28"/>
          <w:szCs w:val="28"/>
          <w:rtl/>
        </w:rPr>
        <w:t>ما</w:t>
      </w:r>
      <w:r w:rsidR="004D40F9">
        <w:rPr>
          <w:rFonts w:ascii="Traditional Arabic" w:hAnsi="Traditional Arabic" w:cs="Traditional Arabic"/>
          <w:sz w:val="28"/>
          <w:szCs w:val="28"/>
          <w:rtl/>
        </w:rPr>
        <w:t xml:space="preserve"> ي</w:t>
      </w:r>
      <w:r w:rsidR="004D40F9">
        <w:rPr>
          <w:rFonts w:ascii="Traditional Arabic" w:hAnsi="Traditional Arabic" w:cs="Traditional Arabic" w:hint="cs"/>
          <w:sz w:val="28"/>
          <w:szCs w:val="28"/>
          <w:rtl/>
        </w:rPr>
        <w:t>ؤكد</w:t>
      </w:r>
      <w:r w:rsidR="001945CE" w:rsidRPr="001945CE">
        <w:rPr>
          <w:rFonts w:ascii="Traditional Arabic" w:hAnsi="Traditional Arabic" w:cs="Traditional Arabic"/>
          <w:sz w:val="28"/>
          <w:szCs w:val="28"/>
          <w:rtl/>
        </w:rPr>
        <w:t xml:space="preserve"> عدم صحة ما ورد في لائحة الاتهام</w:t>
      </w:r>
      <w:r w:rsidR="001945CE" w:rsidRPr="001945CE">
        <w:rPr>
          <w:rFonts w:ascii="Traditional Arabic" w:hAnsi="Traditional Arabic" w:cs="Traditional Arabic"/>
          <w:sz w:val="28"/>
          <w:szCs w:val="28"/>
        </w:rPr>
        <w:t>:</w:t>
      </w:r>
    </w:p>
    <w:p w:rsidR="001945CE" w:rsidRDefault="001945CE" w:rsidP="00312735">
      <w:pPr>
        <w:pStyle w:val="ListParagraph"/>
        <w:numPr>
          <w:ilvl w:val="0"/>
          <w:numId w:val="12"/>
        </w:numPr>
        <w:ind w:left="385"/>
        <w:jc w:val="both"/>
        <w:rPr>
          <w:rFonts w:ascii="Traditional Arabic" w:hAnsi="Traditional Arabic" w:cs="Traditional Arabic"/>
          <w:sz w:val="28"/>
          <w:szCs w:val="28"/>
        </w:rPr>
      </w:pPr>
      <w:r w:rsidRPr="008C1046">
        <w:rPr>
          <w:rFonts w:ascii="Traditional Arabic" w:hAnsi="Traditional Arabic" w:cs="Traditional Arabic" w:hint="cs"/>
          <w:b/>
          <w:bCs/>
          <w:sz w:val="28"/>
          <w:szCs w:val="28"/>
          <w:u w:val="single"/>
          <w:rtl/>
        </w:rPr>
        <w:t>عدم وجود إقرار قضائي مستوف للشروط الشرعية بالاتهام المنسوب</w:t>
      </w:r>
      <w:r w:rsidR="00312735" w:rsidRPr="008C1046">
        <w:rPr>
          <w:rFonts w:ascii="Traditional Arabic" w:hAnsi="Traditional Arabic" w:cs="Traditional Arabic" w:hint="cs"/>
          <w:b/>
          <w:bCs/>
          <w:sz w:val="28"/>
          <w:szCs w:val="28"/>
          <w:u w:val="single"/>
          <w:rtl/>
        </w:rPr>
        <w:t xml:space="preserve"> إليّ</w:t>
      </w:r>
      <w:r w:rsidR="00312735">
        <w:rPr>
          <w:rFonts w:ascii="Traditional Arabic" w:hAnsi="Traditional Arabic" w:cs="Traditional Arabic" w:hint="cs"/>
          <w:sz w:val="28"/>
          <w:szCs w:val="28"/>
          <w:rtl/>
        </w:rPr>
        <w:t>، بالإضافة إلا أن الإقرار ال</w:t>
      </w:r>
      <w:r w:rsidR="004D40F9">
        <w:rPr>
          <w:rFonts w:ascii="Traditional Arabic" w:hAnsi="Traditional Arabic" w:cs="Traditional Arabic" w:hint="cs"/>
          <w:sz w:val="28"/>
          <w:szCs w:val="28"/>
          <w:rtl/>
        </w:rPr>
        <w:t>م</w:t>
      </w:r>
      <w:r w:rsidR="00312735">
        <w:rPr>
          <w:rFonts w:ascii="Traditional Arabic" w:hAnsi="Traditional Arabic" w:cs="Traditional Arabic" w:hint="cs"/>
          <w:sz w:val="28"/>
          <w:szCs w:val="28"/>
          <w:rtl/>
        </w:rPr>
        <w:t xml:space="preserve">نسوب صدوره لي تم بإيهام وبإفهام من العسكري </w:t>
      </w:r>
      <w:r>
        <w:rPr>
          <w:rFonts w:ascii="Traditional Arabic" w:hAnsi="Traditional Arabic" w:cs="Traditional Arabic" w:hint="cs"/>
          <w:sz w:val="28"/>
          <w:szCs w:val="28"/>
          <w:rtl/>
        </w:rPr>
        <w:t>أنني</w:t>
      </w:r>
      <w:r w:rsidR="00312735">
        <w:rPr>
          <w:rFonts w:ascii="Traditional Arabic" w:hAnsi="Traditional Arabic" w:cs="Traditional Arabic" w:hint="cs"/>
          <w:sz w:val="28"/>
          <w:szCs w:val="28"/>
          <w:rtl/>
        </w:rPr>
        <w:t xml:space="preserve"> </w:t>
      </w:r>
      <w:r w:rsidRPr="001945CE">
        <w:rPr>
          <w:rFonts w:ascii="Traditional Arabic" w:hAnsi="Traditional Arabic" w:cs="Traditional Arabic"/>
          <w:sz w:val="28"/>
          <w:szCs w:val="28"/>
          <w:rtl/>
        </w:rPr>
        <w:t xml:space="preserve">أوقع </w:t>
      </w:r>
      <w:r w:rsidRPr="008C1046">
        <w:rPr>
          <w:rFonts w:ascii="Traditional Arabic" w:hAnsi="Traditional Arabic" w:cs="Traditional Arabic"/>
          <w:sz w:val="28"/>
          <w:szCs w:val="28"/>
          <w:rtl/>
        </w:rPr>
        <w:t>على أوراق الإفراج</w:t>
      </w:r>
      <w:r w:rsidRPr="001945CE">
        <w:rPr>
          <w:rFonts w:ascii="Traditional Arabic" w:hAnsi="Traditional Arabic" w:cs="Traditional Arabic"/>
          <w:sz w:val="28"/>
          <w:szCs w:val="28"/>
          <w:rtl/>
        </w:rPr>
        <w:t xml:space="preserve"> فقط، دون أن يتم إطلاعي على محتوى هذه الأوراق أو سؤالي عن تفاصيل الاتهام في مرحلة التحقيق</w:t>
      </w:r>
      <w:r w:rsidRPr="001945CE">
        <w:rPr>
          <w:rFonts w:ascii="Traditional Arabic" w:hAnsi="Traditional Arabic" w:cs="Traditional Arabic" w:hint="cs"/>
          <w:sz w:val="28"/>
          <w:szCs w:val="28"/>
          <w:rtl/>
        </w:rPr>
        <w:t>، مما يعني ان توقيعي تم دون وعي أو إرادة.</w:t>
      </w:r>
    </w:p>
    <w:p w:rsidR="00F81D59" w:rsidRPr="001945CE" w:rsidRDefault="00F81D59" w:rsidP="00F81D59">
      <w:pPr>
        <w:pStyle w:val="ListParagraph"/>
        <w:numPr>
          <w:ilvl w:val="0"/>
          <w:numId w:val="12"/>
        </w:numPr>
        <w:spacing w:before="240"/>
        <w:ind w:left="385"/>
        <w:jc w:val="both"/>
        <w:rPr>
          <w:rFonts w:ascii="Traditional Arabic" w:hAnsi="Traditional Arabic" w:cs="Traditional Arabic"/>
          <w:sz w:val="28"/>
          <w:szCs w:val="28"/>
          <w:rtl/>
        </w:rPr>
      </w:pPr>
      <w:r w:rsidRPr="008C1046">
        <w:rPr>
          <w:rFonts w:ascii="Traditional Arabic" w:hAnsi="Traditional Arabic" w:cs="Traditional Arabic"/>
          <w:b/>
          <w:bCs/>
          <w:sz w:val="28"/>
          <w:szCs w:val="28"/>
          <w:u w:val="single"/>
          <w:rtl/>
        </w:rPr>
        <w:t>عدم كفاية محضر القبض والتحقيق لإثبات الجريمة</w:t>
      </w:r>
      <w:r>
        <w:rPr>
          <w:rFonts w:ascii="Traditional Arabic" w:hAnsi="Traditional Arabic" w:cs="Traditional Arabic" w:hint="cs"/>
          <w:sz w:val="28"/>
          <w:szCs w:val="28"/>
          <w:rtl/>
        </w:rPr>
        <w:t>،</w:t>
      </w:r>
      <w:r w:rsidRPr="001945CE">
        <w:rPr>
          <w:rFonts w:ascii="Traditional Arabic" w:hAnsi="Traditional Arabic" w:cs="Traditional Arabic" w:hint="cs"/>
          <w:sz w:val="28"/>
          <w:szCs w:val="28"/>
          <w:rtl/>
        </w:rPr>
        <w:t xml:space="preserve"> فا </w:t>
      </w:r>
      <w:r w:rsidRPr="001945CE">
        <w:rPr>
          <w:rFonts w:ascii="Traditional Arabic" w:hAnsi="Traditional Arabic" w:cs="Traditional Arabic"/>
          <w:sz w:val="28"/>
          <w:szCs w:val="28"/>
          <w:rtl/>
        </w:rPr>
        <w:t xml:space="preserve">وفقًا لما أقرته المحكمة العليا في </w:t>
      </w:r>
      <w:r w:rsidRPr="00F81D59">
        <w:rPr>
          <w:rFonts w:ascii="Traditional Arabic" w:hAnsi="Traditional Arabic" w:cs="Traditional Arabic"/>
          <w:sz w:val="28"/>
          <w:szCs w:val="28"/>
          <w:rtl/>
        </w:rPr>
        <w:t>المبدأ القضائي رقم</w:t>
      </w:r>
      <w:r w:rsidRPr="00F81D59">
        <w:rPr>
          <w:rFonts w:ascii="Traditional Arabic" w:hAnsi="Traditional Arabic" w:cs="Traditional Arabic" w:hint="cs"/>
          <w:sz w:val="28"/>
          <w:szCs w:val="28"/>
          <w:rtl/>
        </w:rPr>
        <w:t xml:space="preserve"> </w:t>
      </w:r>
      <w:r w:rsidRPr="00F81D59">
        <w:rPr>
          <w:rFonts w:ascii="Traditional Arabic" w:hAnsi="Traditional Arabic" w:cs="Traditional Arabic"/>
          <w:sz w:val="28"/>
          <w:szCs w:val="28"/>
        </w:rPr>
        <w:t xml:space="preserve"> (1162)</w:t>
      </w:r>
      <w:r w:rsidRPr="00F81D59">
        <w:rPr>
          <w:rFonts w:ascii="Traditional Arabic" w:hAnsi="Traditional Arabic" w:cs="Traditional Arabic"/>
          <w:sz w:val="28"/>
          <w:szCs w:val="28"/>
          <w:rtl/>
        </w:rPr>
        <w:t>، فإن</w:t>
      </w:r>
      <w:r w:rsidRPr="001945CE">
        <w:rPr>
          <w:rFonts w:ascii="Traditional Arabic" w:hAnsi="Traditional Arabic" w:cs="Traditional Arabic"/>
          <w:sz w:val="28"/>
          <w:szCs w:val="28"/>
          <w:rtl/>
        </w:rPr>
        <w:t xml:space="preserve"> </w:t>
      </w:r>
      <w:r w:rsidRPr="001945CE">
        <w:rPr>
          <w:rFonts w:ascii="Traditional Arabic" w:hAnsi="Traditional Arabic" w:cs="Traditional Arabic"/>
          <w:b/>
          <w:bCs/>
          <w:sz w:val="28"/>
          <w:szCs w:val="28"/>
        </w:rPr>
        <w:t>"</w:t>
      </w:r>
      <w:r w:rsidRPr="001945CE">
        <w:rPr>
          <w:rFonts w:ascii="Traditional Arabic" w:hAnsi="Traditional Arabic" w:cs="Traditional Arabic"/>
          <w:b/>
          <w:bCs/>
          <w:sz w:val="28"/>
          <w:szCs w:val="28"/>
          <w:rtl/>
        </w:rPr>
        <w:t>مجرد الكتابة في محضر القبض بإدانة أحد لا تكفي لإصدار حكم بالإدانة إلا إذا صدرت من قاضٍ في حكم</w:t>
      </w:r>
      <w:r>
        <w:rPr>
          <w:rFonts w:ascii="Traditional Arabic" w:hAnsi="Traditional Arabic" w:cs="Traditional Arabic" w:hint="cs"/>
          <w:b/>
          <w:bCs/>
          <w:sz w:val="28"/>
          <w:szCs w:val="28"/>
          <w:rtl/>
        </w:rPr>
        <w:t xml:space="preserve"> أو جواب استخلاف"</w:t>
      </w:r>
      <w:r w:rsidRPr="001945CE">
        <w:rPr>
          <w:rFonts w:ascii="Traditional Arabic" w:hAnsi="Traditional Arabic" w:cs="Traditional Arabic" w:hint="cs"/>
          <w:sz w:val="28"/>
          <w:szCs w:val="28"/>
          <w:rtl/>
        </w:rPr>
        <w:t xml:space="preserve"> (م ق د) </w:t>
      </w:r>
      <w:r w:rsidRPr="001945CE">
        <w:rPr>
          <w:rFonts w:ascii="Traditional Arabic" w:hAnsi="Traditional Arabic" w:cs="Traditional Arabic"/>
          <w:sz w:val="28"/>
          <w:szCs w:val="28"/>
          <w:rtl/>
        </w:rPr>
        <w:t>–</w:t>
      </w:r>
      <w:r>
        <w:rPr>
          <w:rFonts w:ascii="Traditional Arabic" w:hAnsi="Traditional Arabic" w:cs="Traditional Arabic" w:hint="cs"/>
          <w:sz w:val="28"/>
          <w:szCs w:val="28"/>
          <w:rtl/>
        </w:rPr>
        <w:t xml:space="preserve"> (884/3) وتاريخ 06/11/1425هـ - و</w:t>
      </w:r>
      <w:r w:rsidRPr="001945CE">
        <w:rPr>
          <w:rFonts w:ascii="Traditional Arabic" w:hAnsi="Traditional Arabic" w:cs="Traditional Arabic"/>
          <w:sz w:val="28"/>
          <w:szCs w:val="28"/>
          <w:rtl/>
        </w:rPr>
        <w:t>هذا يعني أن ما ورد في محضر القبض والتحقيق لا يُعد دليلًا قاطعًا للإدانة، ولا يمكن ا</w:t>
      </w:r>
      <w:r>
        <w:rPr>
          <w:rFonts w:ascii="Traditional Arabic" w:hAnsi="Traditional Arabic" w:cs="Traditional Arabic"/>
          <w:sz w:val="28"/>
          <w:szCs w:val="28"/>
          <w:rtl/>
        </w:rPr>
        <w:t>لتعويل عليه كمستند وحيد للإثبات</w:t>
      </w:r>
      <w:r>
        <w:rPr>
          <w:rFonts w:ascii="Traditional Arabic" w:hAnsi="Traditional Arabic" w:cs="Traditional Arabic" w:hint="cs"/>
          <w:sz w:val="28"/>
          <w:szCs w:val="28"/>
          <w:rtl/>
        </w:rPr>
        <w:t>.</w:t>
      </w:r>
    </w:p>
    <w:p w:rsidR="00F81D59" w:rsidRPr="00790BEE" w:rsidRDefault="00F81D59" w:rsidP="00F81D59">
      <w:pPr>
        <w:pStyle w:val="ListParagraph"/>
        <w:numPr>
          <w:ilvl w:val="0"/>
          <w:numId w:val="12"/>
        </w:numPr>
        <w:spacing w:before="240"/>
        <w:ind w:left="385"/>
        <w:jc w:val="both"/>
        <w:rPr>
          <w:rFonts w:ascii="Traditional Arabic" w:hAnsi="Traditional Arabic" w:cs="Traditional Arabic"/>
          <w:sz w:val="28"/>
          <w:szCs w:val="28"/>
        </w:rPr>
      </w:pPr>
      <w:r w:rsidRPr="002B3B50">
        <w:rPr>
          <w:rFonts w:ascii="Traditional Arabic" w:hAnsi="Traditional Arabic" w:cs="Traditional Arabic" w:hint="cs"/>
          <w:b/>
          <w:bCs/>
          <w:sz w:val="28"/>
          <w:szCs w:val="28"/>
          <w:u w:val="single"/>
          <w:rtl/>
        </w:rPr>
        <w:t>غياب تحليل المخدرات الذي قمت بإجراءه لدى جهات القبض</w:t>
      </w:r>
      <w:r w:rsidR="002B3B50">
        <w:rPr>
          <w:rFonts w:ascii="Traditional Arabic" w:hAnsi="Traditional Arabic" w:cs="Traditional Arabic" w:hint="cs"/>
          <w:b/>
          <w:bCs/>
          <w:sz w:val="28"/>
          <w:szCs w:val="28"/>
          <w:u w:val="single"/>
          <w:rtl/>
        </w:rPr>
        <w:t xml:space="preserve"> يثبت أن العينة المسحوبة</w:t>
      </w:r>
      <w:bookmarkStart w:id="0" w:name="_GoBack"/>
      <w:bookmarkEnd w:id="0"/>
      <w:r w:rsidR="002B3B50">
        <w:rPr>
          <w:rFonts w:ascii="Traditional Arabic" w:hAnsi="Traditional Arabic" w:cs="Traditional Arabic" w:hint="cs"/>
          <w:b/>
          <w:bCs/>
          <w:sz w:val="28"/>
          <w:szCs w:val="28"/>
          <w:u w:val="single"/>
          <w:rtl/>
        </w:rPr>
        <w:t xml:space="preserve"> كانت سلبية</w:t>
      </w:r>
      <w:r>
        <w:rPr>
          <w:rFonts w:ascii="Traditional Arabic" w:hAnsi="Traditional Arabic" w:cs="Traditional Arabic" w:hint="cs"/>
          <w:sz w:val="28"/>
          <w:szCs w:val="28"/>
          <w:rtl/>
        </w:rPr>
        <w:t xml:space="preserve"> </w:t>
      </w:r>
      <w:r>
        <w:rPr>
          <w:rFonts w:ascii="Traditional Arabic" w:hAnsi="Traditional Arabic" w:cs="Traditional Arabic"/>
          <w:sz w:val="28"/>
          <w:szCs w:val="28"/>
          <w:rtl/>
        </w:rPr>
        <w:t>–</w:t>
      </w:r>
      <w:r>
        <w:rPr>
          <w:rFonts w:ascii="Traditional Arabic" w:hAnsi="Traditional Arabic" w:cs="Traditional Arabic" w:hint="cs"/>
          <w:sz w:val="28"/>
          <w:szCs w:val="28"/>
          <w:rtl/>
        </w:rPr>
        <w:t xml:space="preserve"> حيث أنه </w:t>
      </w:r>
      <w:r w:rsidRPr="00790BEE">
        <w:rPr>
          <w:rFonts w:ascii="Traditional Arabic" w:hAnsi="Traditional Arabic" w:cs="Traditional Arabic"/>
          <w:sz w:val="28"/>
          <w:szCs w:val="28"/>
          <w:rtl/>
        </w:rPr>
        <w:t>على الرغم من إنكاري التام</w:t>
      </w:r>
      <w:r w:rsidRPr="00790BEE">
        <w:rPr>
          <w:rFonts w:ascii="Traditional Arabic" w:hAnsi="Traditional Arabic" w:cs="Traditional Arabic" w:hint="cs"/>
          <w:sz w:val="28"/>
          <w:szCs w:val="28"/>
          <w:rtl/>
        </w:rPr>
        <w:t xml:space="preserve"> للاتهام أمام جهة القبض</w:t>
      </w:r>
      <w:r w:rsidRPr="00790BEE">
        <w:rPr>
          <w:rFonts w:ascii="Traditional Arabic" w:hAnsi="Traditional Arabic" w:cs="Traditional Arabic"/>
          <w:sz w:val="28"/>
          <w:szCs w:val="28"/>
          <w:rtl/>
        </w:rPr>
        <w:t xml:space="preserve">، </w:t>
      </w:r>
      <w:r w:rsidRPr="00790BEE">
        <w:rPr>
          <w:rFonts w:ascii="Traditional Arabic" w:hAnsi="Traditional Arabic" w:cs="Traditional Arabic" w:hint="cs"/>
          <w:sz w:val="28"/>
          <w:szCs w:val="28"/>
          <w:rtl/>
        </w:rPr>
        <w:t xml:space="preserve">إلا أنه </w:t>
      </w:r>
      <w:r w:rsidRPr="00790BEE">
        <w:rPr>
          <w:rFonts w:ascii="Traditional Arabic" w:hAnsi="Traditional Arabic" w:cs="Traditional Arabic"/>
          <w:sz w:val="28"/>
          <w:szCs w:val="28"/>
          <w:rtl/>
        </w:rPr>
        <w:t>تم إجباري على إجراء فحص طبي،</w:t>
      </w:r>
      <w:r w:rsidRPr="00790BEE">
        <w:rPr>
          <w:rFonts w:ascii="Traditional Arabic" w:hAnsi="Traditional Arabic" w:cs="Traditional Arabic" w:hint="cs"/>
          <w:sz w:val="28"/>
          <w:szCs w:val="28"/>
          <w:rtl/>
        </w:rPr>
        <w:t xml:space="preserve"> وأخذ عينة دم </w:t>
      </w:r>
      <w:r w:rsidRPr="00790BEE">
        <w:rPr>
          <w:rFonts w:ascii="Traditional Arabic" w:hAnsi="Traditional Arabic" w:cs="Traditional Arabic"/>
          <w:sz w:val="28"/>
          <w:szCs w:val="28"/>
          <w:rtl/>
        </w:rPr>
        <w:t>للكشف عن وجود أي مواد مخدرة</w:t>
      </w:r>
      <w:r w:rsidRPr="00790BEE">
        <w:rPr>
          <w:rFonts w:ascii="Traditional Arabic" w:hAnsi="Traditional Arabic" w:cs="Traditional Arabic" w:hint="cs"/>
          <w:sz w:val="28"/>
          <w:szCs w:val="28"/>
          <w:rtl/>
        </w:rPr>
        <w:t xml:space="preserve"> من عدمه </w:t>
      </w:r>
      <w:r w:rsidRPr="00790BEE">
        <w:rPr>
          <w:rFonts w:ascii="Traditional Arabic" w:hAnsi="Traditional Arabic" w:cs="Traditional Arabic"/>
          <w:sz w:val="28"/>
          <w:szCs w:val="28"/>
          <w:rtl/>
        </w:rPr>
        <w:t xml:space="preserve">- </w:t>
      </w:r>
      <w:r w:rsidRPr="00790BEE">
        <w:rPr>
          <w:rFonts w:ascii="Traditional Arabic" w:hAnsi="Traditional Arabic" w:cs="Traditional Arabic"/>
          <w:b/>
          <w:bCs/>
          <w:sz w:val="28"/>
          <w:szCs w:val="28"/>
          <w:u w:val="single"/>
          <w:rtl/>
        </w:rPr>
        <w:t xml:space="preserve">ولكن المفارقة الجوهرية التي </w:t>
      </w:r>
      <w:r w:rsidRPr="00790BEE">
        <w:rPr>
          <w:rFonts w:ascii="Traditional Arabic" w:hAnsi="Traditional Arabic" w:cs="Traditional Arabic" w:hint="cs"/>
          <w:b/>
          <w:bCs/>
          <w:sz w:val="28"/>
          <w:szCs w:val="28"/>
          <w:u w:val="single"/>
          <w:rtl/>
        </w:rPr>
        <w:t xml:space="preserve">تؤكد عدم صحة الاتهام </w:t>
      </w:r>
      <w:r w:rsidRPr="00790BEE">
        <w:rPr>
          <w:rFonts w:ascii="Traditional Arabic" w:hAnsi="Traditional Arabic" w:cs="Traditional Arabic"/>
          <w:sz w:val="28"/>
          <w:szCs w:val="28"/>
          <w:rtl/>
        </w:rPr>
        <w:t xml:space="preserve"> هي أن</w:t>
      </w:r>
      <w:r>
        <w:rPr>
          <w:rFonts w:ascii="Traditional Arabic" w:hAnsi="Traditional Arabic" w:cs="Traditional Arabic" w:hint="cs"/>
          <w:sz w:val="28"/>
          <w:szCs w:val="28"/>
          <w:rtl/>
        </w:rPr>
        <w:t xml:space="preserve"> لائحة الاتهام </w:t>
      </w:r>
      <w:r w:rsidRPr="008C1046">
        <w:rPr>
          <w:rFonts w:ascii="Traditional Arabic" w:hAnsi="Traditional Arabic" w:cs="Traditional Arabic" w:hint="cs"/>
          <w:sz w:val="28"/>
          <w:szCs w:val="28"/>
          <w:u w:val="thick"/>
          <w:rtl/>
        </w:rPr>
        <w:t>خلت</w:t>
      </w:r>
      <w:r>
        <w:rPr>
          <w:rFonts w:ascii="Traditional Arabic" w:hAnsi="Traditional Arabic" w:cs="Traditional Arabic" w:hint="cs"/>
          <w:sz w:val="28"/>
          <w:szCs w:val="28"/>
          <w:rtl/>
        </w:rPr>
        <w:t xml:space="preserve"> من الإشارة من قريب أو من بعيد على تحليل المخدرات الذي قمت بإجراءه - </w:t>
      </w:r>
      <w:r>
        <w:rPr>
          <w:rFonts w:ascii="Traditional Arabic" w:hAnsi="Traditional Arabic" w:cs="Traditional Arabic" w:hint="cs"/>
          <w:b/>
          <w:bCs/>
          <w:sz w:val="28"/>
          <w:szCs w:val="28"/>
          <w:u w:val="single"/>
          <w:rtl/>
        </w:rPr>
        <w:t xml:space="preserve">مما </w:t>
      </w:r>
      <w:r w:rsidRPr="00790BEE">
        <w:rPr>
          <w:rFonts w:ascii="Traditional Arabic" w:hAnsi="Traditional Arabic" w:cs="Traditional Arabic"/>
          <w:b/>
          <w:bCs/>
          <w:sz w:val="28"/>
          <w:szCs w:val="28"/>
          <w:u w:val="single"/>
          <w:rtl/>
        </w:rPr>
        <w:t>يُثبت بما لا يدع مجالًا للشك أن نتيجة التحليل كانت سلبية،</w:t>
      </w:r>
      <w:r>
        <w:rPr>
          <w:rFonts w:ascii="Traditional Arabic" w:hAnsi="Traditional Arabic" w:cs="Traditional Arabic" w:hint="cs"/>
          <w:b/>
          <w:bCs/>
          <w:sz w:val="28"/>
          <w:szCs w:val="28"/>
          <w:u w:val="single"/>
          <w:rtl/>
        </w:rPr>
        <w:t xml:space="preserve"> حيث أنها لو كانت إيجابية لكانت دليلًا رئيسيًا لإثبات الاتهام -</w:t>
      </w:r>
      <w:r w:rsidRPr="00790BEE">
        <w:rPr>
          <w:rFonts w:ascii="Traditional Arabic" w:hAnsi="Traditional Arabic" w:cs="Traditional Arabic" w:hint="cs"/>
          <w:b/>
          <w:bCs/>
          <w:sz w:val="28"/>
          <w:szCs w:val="28"/>
          <w:u w:val="single"/>
          <w:rtl/>
        </w:rPr>
        <w:t xml:space="preserve"> </w:t>
      </w:r>
      <w:r w:rsidRPr="00790BEE">
        <w:rPr>
          <w:rFonts w:ascii="Traditional Arabic" w:hAnsi="Traditional Arabic" w:cs="Traditional Arabic"/>
          <w:b/>
          <w:bCs/>
          <w:sz w:val="28"/>
          <w:szCs w:val="28"/>
          <w:u w:val="single"/>
          <w:rtl/>
        </w:rPr>
        <w:t>مما ينفي الادعاء بتعاطيي لمادة الحشيش، ويجعل الاتهام قائمًا على افتراضات لا تستند إلى أي أساس نظامي أو مادي</w:t>
      </w:r>
      <w:r w:rsidRPr="00790BEE">
        <w:rPr>
          <w:rFonts w:ascii="Traditional Arabic" w:hAnsi="Traditional Arabic" w:cs="Traditional Arabic"/>
          <w:b/>
          <w:bCs/>
          <w:sz w:val="28"/>
          <w:szCs w:val="28"/>
          <w:u w:val="single"/>
        </w:rPr>
        <w:t>.</w:t>
      </w:r>
    </w:p>
    <w:p w:rsidR="002B3B50" w:rsidRDefault="001945CE" w:rsidP="002B3B50">
      <w:pPr>
        <w:pStyle w:val="ListParagraph"/>
        <w:numPr>
          <w:ilvl w:val="0"/>
          <w:numId w:val="12"/>
        </w:numPr>
        <w:spacing w:before="240"/>
        <w:ind w:left="385"/>
        <w:jc w:val="both"/>
        <w:rPr>
          <w:rFonts w:ascii="Traditional Arabic" w:hAnsi="Traditional Arabic" w:cs="Traditional Arabic"/>
          <w:sz w:val="28"/>
          <w:szCs w:val="28"/>
        </w:rPr>
      </w:pPr>
      <w:r w:rsidRPr="002B3B50">
        <w:rPr>
          <w:rFonts w:ascii="Traditional Arabic" w:hAnsi="Traditional Arabic" w:cs="Traditional Arabic"/>
          <w:b/>
          <w:bCs/>
          <w:sz w:val="28"/>
          <w:szCs w:val="28"/>
          <w:rtl/>
        </w:rPr>
        <w:t>عدم وجود شهود يؤيدون</w:t>
      </w:r>
      <w:r w:rsidR="004D40F9" w:rsidRPr="002B3B50">
        <w:rPr>
          <w:rFonts w:ascii="Traditional Arabic" w:hAnsi="Traditional Arabic" w:cs="Traditional Arabic"/>
          <w:b/>
          <w:bCs/>
          <w:sz w:val="28"/>
          <w:szCs w:val="28"/>
          <w:rtl/>
        </w:rPr>
        <w:t xml:space="preserve"> الرواية التي قدمتها</w:t>
      </w:r>
      <w:r w:rsidR="000F4591" w:rsidRPr="002B3B50">
        <w:rPr>
          <w:rFonts w:ascii="Traditional Arabic" w:hAnsi="Traditional Arabic" w:cs="Traditional Arabic" w:hint="cs"/>
          <w:sz w:val="28"/>
          <w:szCs w:val="28"/>
          <w:rtl/>
        </w:rPr>
        <w:t xml:space="preserve"> </w:t>
      </w:r>
      <w:r w:rsidRPr="002B3B50">
        <w:rPr>
          <w:rFonts w:ascii="Traditional Arabic" w:hAnsi="Traditional Arabic" w:cs="Traditional Arabic"/>
          <w:sz w:val="28"/>
          <w:szCs w:val="28"/>
          <w:rtl/>
        </w:rPr>
        <w:t>النيابة العامة،</w:t>
      </w:r>
      <w:r w:rsidR="00312735" w:rsidRPr="002B3B50">
        <w:rPr>
          <w:rFonts w:ascii="Traditional Arabic" w:hAnsi="Traditional Arabic" w:cs="Traditional Arabic" w:hint="cs"/>
          <w:sz w:val="28"/>
          <w:szCs w:val="28"/>
          <w:rtl/>
        </w:rPr>
        <w:t xml:space="preserve"> و</w:t>
      </w:r>
      <w:r w:rsidR="004D40F9" w:rsidRPr="002B3B50">
        <w:rPr>
          <w:rFonts w:ascii="Traditional Arabic" w:hAnsi="Traditional Arabic" w:cs="Traditional Arabic" w:hint="cs"/>
          <w:sz w:val="28"/>
          <w:szCs w:val="28"/>
          <w:rtl/>
        </w:rPr>
        <w:t xml:space="preserve">كذلك </w:t>
      </w:r>
      <w:r w:rsidR="00312735" w:rsidRPr="002B3B50">
        <w:rPr>
          <w:rFonts w:ascii="Traditional Arabic" w:hAnsi="Traditional Arabic" w:cs="Traditional Arabic" w:hint="cs"/>
          <w:sz w:val="28"/>
          <w:szCs w:val="28"/>
          <w:rtl/>
        </w:rPr>
        <w:t>لم يمثل رجل الأمن لسؤاله -</w:t>
      </w:r>
      <w:r w:rsidRPr="002B3B50">
        <w:rPr>
          <w:rFonts w:ascii="Traditional Arabic" w:hAnsi="Traditional Arabic" w:cs="Traditional Arabic"/>
          <w:sz w:val="28"/>
          <w:szCs w:val="28"/>
          <w:rtl/>
        </w:rPr>
        <w:t xml:space="preserve"> مما يجعل الاتهام مبنيًا </w:t>
      </w:r>
      <w:r w:rsidR="004D40F9" w:rsidRPr="002B3B50">
        <w:rPr>
          <w:rFonts w:ascii="Traditional Arabic" w:hAnsi="Traditional Arabic" w:cs="Traditional Arabic"/>
          <w:sz w:val="28"/>
          <w:szCs w:val="28"/>
          <w:rtl/>
        </w:rPr>
        <w:t>على مجرد افتراضات</w:t>
      </w:r>
      <w:r w:rsidR="00312735" w:rsidRPr="002B3B50">
        <w:rPr>
          <w:rFonts w:ascii="Traditional Arabic" w:hAnsi="Traditional Arabic" w:cs="Traditional Arabic" w:hint="cs"/>
          <w:sz w:val="28"/>
          <w:szCs w:val="28"/>
          <w:rtl/>
        </w:rPr>
        <w:t>.</w:t>
      </w:r>
    </w:p>
    <w:p w:rsidR="002B3B50" w:rsidRPr="002B3B50" w:rsidRDefault="002B3B50" w:rsidP="002B3B50">
      <w:pPr>
        <w:pStyle w:val="ListParagraph"/>
        <w:numPr>
          <w:ilvl w:val="0"/>
          <w:numId w:val="12"/>
        </w:numPr>
        <w:spacing w:before="240"/>
        <w:ind w:left="385"/>
        <w:jc w:val="both"/>
        <w:rPr>
          <w:rFonts w:ascii="Traditional Arabic" w:hAnsi="Traditional Arabic" w:cs="Traditional Arabic"/>
          <w:sz w:val="28"/>
          <w:szCs w:val="28"/>
        </w:rPr>
      </w:pPr>
      <w:r>
        <w:rPr>
          <w:rFonts w:ascii="Traditional Arabic" w:hAnsi="Traditional Arabic" w:cs="Traditional Arabic" w:hint="cs"/>
          <w:b/>
          <w:bCs/>
          <w:sz w:val="28"/>
          <w:szCs w:val="28"/>
          <w:rtl/>
        </w:rPr>
        <w:t xml:space="preserve">انتفاء الركن المادي المكون للجريمة </w:t>
      </w:r>
      <w:r>
        <w:rPr>
          <w:rFonts w:ascii="Traditional Arabic" w:hAnsi="Traditional Arabic" w:cs="Traditional Arabic"/>
          <w:b/>
          <w:bCs/>
          <w:sz w:val="28"/>
          <w:szCs w:val="28"/>
          <w:rtl/>
        </w:rPr>
        <w:t>–</w:t>
      </w:r>
      <w:r>
        <w:rPr>
          <w:rFonts w:ascii="Traditional Arabic" w:hAnsi="Traditional Arabic" w:cs="Traditional Arabic" w:hint="cs"/>
          <w:b/>
          <w:bCs/>
          <w:sz w:val="28"/>
          <w:szCs w:val="28"/>
          <w:rtl/>
        </w:rPr>
        <w:t xml:space="preserve"> ويؤكد ذلك</w:t>
      </w:r>
      <w:r>
        <w:rPr>
          <w:rFonts w:ascii="Traditional Arabic" w:hAnsi="Traditional Arabic" w:cs="Traditional Arabic" w:hint="cs"/>
          <w:b/>
          <w:bCs/>
          <w:sz w:val="28"/>
          <w:szCs w:val="28"/>
          <w:u w:val="single"/>
          <w:rtl/>
        </w:rPr>
        <w:t xml:space="preserve"> </w:t>
      </w:r>
      <w:r w:rsidRPr="002B3B50">
        <w:rPr>
          <w:rFonts w:ascii="Traditional Arabic" w:hAnsi="Traditional Arabic" w:cs="Traditional Arabic"/>
          <w:b/>
          <w:bCs/>
          <w:sz w:val="28"/>
          <w:szCs w:val="28"/>
          <w:u w:val="single"/>
          <w:rtl/>
        </w:rPr>
        <w:t xml:space="preserve">عدم وجود أي دليل مادي يثبت </w:t>
      </w:r>
      <w:r w:rsidRPr="002B3B50">
        <w:rPr>
          <w:rFonts w:ascii="Traditional Arabic" w:hAnsi="Traditional Arabic" w:cs="Traditional Arabic" w:hint="cs"/>
          <w:b/>
          <w:bCs/>
          <w:sz w:val="28"/>
          <w:szCs w:val="28"/>
          <w:u w:val="single"/>
          <w:rtl/>
        </w:rPr>
        <w:t>تعاطيي لأي مواد مخدرة؛</w:t>
      </w:r>
      <w:r w:rsidRPr="002B3B50">
        <w:rPr>
          <w:rFonts w:ascii="Traditional Arabic" w:hAnsi="Traditional Arabic" w:cs="Traditional Arabic" w:hint="cs"/>
          <w:sz w:val="28"/>
          <w:szCs w:val="28"/>
          <w:rtl/>
        </w:rPr>
        <w:t xml:space="preserve"> </w:t>
      </w:r>
      <w:r w:rsidRPr="002B3B50">
        <w:rPr>
          <w:rFonts w:ascii="Traditional Arabic" w:hAnsi="Traditional Arabic" w:cs="Traditional Arabic"/>
          <w:sz w:val="28"/>
          <w:szCs w:val="28"/>
          <w:rtl/>
        </w:rPr>
        <w:t>حيث لم تُرفق النيابة العامة في ملف الدعوى أي تقرير فني أو تحليل مخبري يثبت إيجابية العينة المأخوذة مني</w:t>
      </w:r>
      <w:r w:rsidRPr="002B3B50">
        <w:rPr>
          <w:rFonts w:ascii="Traditional Arabic" w:hAnsi="Traditional Arabic" w:cs="Traditional Arabic" w:hint="cs"/>
          <w:sz w:val="28"/>
          <w:szCs w:val="28"/>
          <w:rtl/>
        </w:rPr>
        <w:t xml:space="preserve"> - </w:t>
      </w:r>
      <w:r w:rsidRPr="002B3B50">
        <w:rPr>
          <w:rFonts w:ascii="Traditional Arabic" w:hAnsi="Traditional Arabic" w:cs="Traditional Arabic"/>
          <w:sz w:val="28"/>
          <w:szCs w:val="28"/>
          <w:rtl/>
        </w:rPr>
        <w:t>كما أن عدم تقديم النيابة العامة نتيجة التحليل الطبي رغم إجبار</w:t>
      </w:r>
      <w:r w:rsidRPr="002B3B50">
        <w:rPr>
          <w:rFonts w:ascii="Traditional Arabic" w:hAnsi="Traditional Arabic" w:cs="Traditional Arabic" w:hint="cs"/>
          <w:sz w:val="28"/>
          <w:szCs w:val="28"/>
          <w:rtl/>
        </w:rPr>
        <w:t xml:space="preserve"> جهة الضبط</w:t>
      </w:r>
      <w:r w:rsidRPr="002B3B50">
        <w:rPr>
          <w:rFonts w:ascii="Traditional Arabic" w:hAnsi="Traditional Arabic" w:cs="Traditional Arabic"/>
          <w:sz w:val="28"/>
          <w:szCs w:val="28"/>
          <w:rtl/>
        </w:rPr>
        <w:t xml:space="preserve"> لي على إجرائه، يؤكد أن النتيجة كانت سلبية، وإلا لكان التقرير مرفقًا كدليل رئيسي ضدّي</w:t>
      </w:r>
      <w:r w:rsidRPr="002B3B50">
        <w:rPr>
          <w:rFonts w:ascii="Traditional Arabic" w:hAnsi="Traditional Arabic" w:cs="Traditional Arabic" w:hint="cs"/>
          <w:sz w:val="28"/>
          <w:szCs w:val="28"/>
          <w:rtl/>
        </w:rPr>
        <w:t xml:space="preserve"> - </w:t>
      </w:r>
      <w:r w:rsidRPr="002B3B50">
        <w:rPr>
          <w:rFonts w:ascii="Traditional Arabic" w:hAnsi="Traditional Arabic" w:cs="Traditional Arabic"/>
          <w:sz w:val="28"/>
          <w:szCs w:val="28"/>
        </w:rPr>
        <w:t xml:space="preserve"> </w:t>
      </w:r>
      <w:r w:rsidRPr="002B3B50">
        <w:rPr>
          <w:rFonts w:ascii="Traditional Arabic" w:hAnsi="Traditional Arabic" w:cs="Traditional Arabic"/>
          <w:sz w:val="28"/>
          <w:szCs w:val="28"/>
          <w:rtl/>
        </w:rPr>
        <w:t>وبالتالي، فإن غياب التحليل وعدم تقديم أي دليل مادي موصل، يُسقط الادعاء بتعاطيي لمادة الحشيش، ويجعل الاتهام غير قائم نظاميًا ومخالفًا لمبدأ الشرعية الإجرائية</w:t>
      </w:r>
      <w:r w:rsidRPr="002B3B50">
        <w:rPr>
          <w:rFonts w:ascii="Traditional Arabic" w:hAnsi="Traditional Arabic" w:cs="Traditional Arabic"/>
          <w:sz w:val="28"/>
          <w:szCs w:val="28"/>
        </w:rPr>
        <w:t>.</w:t>
      </w:r>
    </w:p>
    <w:p w:rsidR="00790BEE" w:rsidRDefault="00312735" w:rsidP="00790BEE">
      <w:pPr>
        <w:pStyle w:val="ListParagraph"/>
        <w:numPr>
          <w:ilvl w:val="0"/>
          <w:numId w:val="12"/>
        </w:numPr>
        <w:spacing w:before="240"/>
        <w:ind w:left="385"/>
        <w:jc w:val="both"/>
        <w:rPr>
          <w:rFonts w:ascii="Traditional Arabic" w:hAnsi="Traditional Arabic" w:cs="Traditional Arabic"/>
          <w:sz w:val="28"/>
          <w:szCs w:val="28"/>
        </w:rPr>
      </w:pPr>
      <w:r>
        <w:rPr>
          <w:rFonts w:ascii="Traditional Arabic" w:hAnsi="Traditional Arabic" w:cs="Traditional Arabic" w:hint="cs"/>
          <w:sz w:val="28"/>
          <w:szCs w:val="28"/>
          <w:rtl/>
        </w:rPr>
        <w:t>بخصوص اتهامي ب</w:t>
      </w:r>
      <w:r w:rsidR="00FD4A20">
        <w:rPr>
          <w:rFonts w:ascii="Traditional Arabic" w:hAnsi="Traditional Arabic" w:cs="Traditional Arabic" w:hint="cs"/>
          <w:sz w:val="28"/>
          <w:szCs w:val="28"/>
          <w:rtl/>
        </w:rPr>
        <w:t xml:space="preserve">عدم إدلائي بمعلومات عن مصدر المضبوطات </w:t>
      </w:r>
      <w:r>
        <w:rPr>
          <w:rFonts w:ascii="Traditional Arabic" w:hAnsi="Traditional Arabic" w:cs="Traditional Arabic"/>
          <w:sz w:val="28"/>
          <w:szCs w:val="28"/>
          <w:rtl/>
        </w:rPr>
        <w:t>–</w:t>
      </w:r>
      <w:r>
        <w:rPr>
          <w:rFonts w:ascii="Traditional Arabic" w:hAnsi="Traditional Arabic" w:cs="Traditional Arabic" w:hint="cs"/>
          <w:sz w:val="28"/>
          <w:szCs w:val="28"/>
          <w:rtl/>
        </w:rPr>
        <w:t xml:space="preserve"> فإن ذلك </w:t>
      </w:r>
      <w:r w:rsidR="00FD4A20">
        <w:rPr>
          <w:rFonts w:ascii="Traditional Arabic" w:hAnsi="Traditional Arabic" w:cs="Traditional Arabic" w:hint="cs"/>
          <w:sz w:val="28"/>
          <w:szCs w:val="28"/>
          <w:rtl/>
        </w:rPr>
        <w:t>لا يعد قرينة على التستر، كوني من الأساس أنكر حيازة المضبوطات</w:t>
      </w:r>
      <w:r w:rsidR="001945CE">
        <w:rPr>
          <w:rFonts w:ascii="Traditional Arabic" w:hAnsi="Traditional Arabic" w:cs="Traditional Arabic" w:hint="cs"/>
          <w:sz w:val="28"/>
          <w:szCs w:val="28"/>
          <w:rtl/>
        </w:rPr>
        <w:t xml:space="preserve"> </w:t>
      </w:r>
      <w:r w:rsidR="00FD4A20">
        <w:rPr>
          <w:rFonts w:ascii="Traditional Arabic" w:hAnsi="Traditional Arabic" w:cs="Traditional Arabic" w:hint="cs"/>
          <w:sz w:val="28"/>
          <w:szCs w:val="28"/>
          <w:rtl/>
        </w:rPr>
        <w:t>ابتداءً.</w:t>
      </w:r>
    </w:p>
    <w:p w:rsidR="00312735" w:rsidRPr="00790BEE" w:rsidRDefault="000F4591" w:rsidP="004D40F9">
      <w:pPr>
        <w:spacing w:after="0"/>
        <w:ind w:left="25"/>
        <w:jc w:val="both"/>
        <w:rPr>
          <w:rFonts w:ascii="Traditional Arabic" w:hAnsi="Traditional Arabic" w:cs="Traditional Arabic"/>
          <w:sz w:val="28"/>
          <w:szCs w:val="28"/>
          <w:rtl/>
        </w:rPr>
      </w:pPr>
      <w:r w:rsidRPr="00790BEE">
        <w:rPr>
          <w:rFonts w:ascii="Traditional Arabic" w:hAnsi="Traditional Arabic" w:cs="Traditional Arabic"/>
          <w:b/>
          <w:bCs/>
          <w:sz w:val="28"/>
          <w:szCs w:val="28"/>
          <w:u w:val="single"/>
          <w:rtl/>
        </w:rPr>
        <w:lastRenderedPageBreak/>
        <w:t>ثانيًا</w:t>
      </w:r>
      <w:r w:rsidRPr="00790BEE">
        <w:rPr>
          <w:rFonts w:ascii="Traditional Arabic" w:hAnsi="Traditional Arabic" w:cs="Traditional Arabic" w:hint="cs"/>
          <w:b/>
          <w:bCs/>
          <w:sz w:val="28"/>
          <w:szCs w:val="28"/>
          <w:u w:val="single"/>
          <w:rtl/>
        </w:rPr>
        <w:t xml:space="preserve"> </w:t>
      </w:r>
      <w:r w:rsidR="00312735" w:rsidRPr="00790BEE">
        <w:rPr>
          <w:rFonts w:ascii="Traditional Arabic" w:hAnsi="Traditional Arabic" w:cs="Traditional Arabic"/>
          <w:b/>
          <w:bCs/>
          <w:sz w:val="28"/>
          <w:szCs w:val="28"/>
          <w:u w:val="single"/>
          <w:rtl/>
        </w:rPr>
        <w:t>بخصوص الادعاء بإقراري حيازة وتعاطي مادة الحشيش المخدر</w:t>
      </w:r>
      <w:r w:rsidR="00312735" w:rsidRPr="00790BEE">
        <w:rPr>
          <w:rFonts w:ascii="Traditional Arabic" w:hAnsi="Traditional Arabic" w:cs="Traditional Arabic" w:hint="cs"/>
          <w:sz w:val="28"/>
          <w:szCs w:val="28"/>
          <w:rtl/>
        </w:rPr>
        <w:t xml:space="preserve">؛ فغير صحيح جملةً وتفصيلًا، </w:t>
      </w:r>
      <w:r w:rsidR="004D40F9">
        <w:rPr>
          <w:rFonts w:ascii="Traditional Arabic" w:hAnsi="Traditional Arabic" w:cs="Traditional Arabic" w:hint="cs"/>
          <w:sz w:val="28"/>
          <w:szCs w:val="28"/>
          <w:rtl/>
        </w:rPr>
        <w:t>و</w:t>
      </w:r>
      <w:r w:rsidR="00312735" w:rsidRPr="00790BEE">
        <w:rPr>
          <w:rFonts w:ascii="Traditional Arabic" w:hAnsi="Traditional Arabic" w:cs="Traditional Arabic"/>
          <w:sz w:val="28"/>
          <w:szCs w:val="28"/>
          <w:rtl/>
        </w:rPr>
        <w:t xml:space="preserve">يخالف الحقيقة والواقع، وأوضح لفضيلتكم </w:t>
      </w:r>
      <w:r w:rsidR="00312735" w:rsidRPr="00790BEE">
        <w:rPr>
          <w:rFonts w:ascii="Traditional Arabic" w:hAnsi="Traditional Arabic" w:cs="Traditional Arabic" w:hint="cs"/>
          <w:sz w:val="28"/>
          <w:szCs w:val="28"/>
          <w:rtl/>
        </w:rPr>
        <w:t>(سلمكم الله)</w:t>
      </w:r>
      <w:r w:rsidR="00BE49D7" w:rsidRPr="00790BEE">
        <w:rPr>
          <w:rFonts w:ascii="Traditional Arabic" w:hAnsi="Traditional Arabic" w:cs="Traditional Arabic" w:hint="cs"/>
          <w:sz w:val="28"/>
          <w:szCs w:val="28"/>
          <w:rtl/>
        </w:rPr>
        <w:t xml:space="preserve"> </w:t>
      </w:r>
      <w:r w:rsidR="00312735" w:rsidRPr="00790BEE">
        <w:rPr>
          <w:rFonts w:ascii="Traditional Arabic" w:hAnsi="Traditional Arabic" w:cs="Traditional Arabic"/>
          <w:sz w:val="28"/>
          <w:szCs w:val="28"/>
          <w:rtl/>
        </w:rPr>
        <w:t>تفاصيل الواقعة كما حدثت</w:t>
      </w:r>
      <w:r w:rsidR="004D40F9">
        <w:rPr>
          <w:rFonts w:ascii="Traditional Arabic" w:hAnsi="Traditional Arabic" w:cs="Traditional Arabic" w:hint="cs"/>
          <w:sz w:val="28"/>
          <w:szCs w:val="28"/>
          <w:rtl/>
        </w:rPr>
        <w:t xml:space="preserve"> بالفعل</w:t>
      </w:r>
      <w:r w:rsidR="00312735" w:rsidRPr="00790BEE">
        <w:rPr>
          <w:rFonts w:ascii="Traditional Arabic" w:hAnsi="Traditional Arabic" w:cs="Traditional Arabic"/>
          <w:sz w:val="28"/>
          <w:szCs w:val="28"/>
        </w:rPr>
        <w:t>:</w:t>
      </w:r>
    </w:p>
    <w:p w:rsidR="00312735" w:rsidRPr="00312735" w:rsidRDefault="00312735" w:rsidP="00F81D59">
      <w:pPr>
        <w:numPr>
          <w:ilvl w:val="0"/>
          <w:numId w:val="3"/>
        </w:numPr>
        <w:spacing w:after="0"/>
        <w:ind w:left="385"/>
        <w:jc w:val="both"/>
        <w:rPr>
          <w:rFonts w:ascii="Traditional Arabic" w:hAnsi="Traditional Arabic" w:cs="Traditional Arabic"/>
          <w:sz w:val="28"/>
          <w:szCs w:val="28"/>
        </w:rPr>
      </w:pPr>
      <w:r w:rsidRPr="00312735">
        <w:rPr>
          <w:rFonts w:ascii="Traditional Arabic" w:hAnsi="Traditional Arabic" w:cs="Traditional Arabic"/>
          <w:sz w:val="28"/>
          <w:szCs w:val="28"/>
          <w:rtl/>
        </w:rPr>
        <w:t xml:space="preserve">استوقفتني إحدى الدوريات الأمنية لتحرير مخالفة تتعلق بزيادة أبعاد الحمولة، </w:t>
      </w:r>
      <w:r w:rsidRPr="00312735">
        <w:rPr>
          <w:rFonts w:ascii="Traditional Arabic" w:hAnsi="Traditional Arabic" w:cs="Traditional Arabic"/>
          <w:b/>
          <w:bCs/>
          <w:sz w:val="28"/>
          <w:szCs w:val="28"/>
          <w:u w:val="single"/>
          <w:rtl/>
        </w:rPr>
        <w:t>وهو ما لا أنكره</w:t>
      </w:r>
      <w:r w:rsidRPr="00312735">
        <w:rPr>
          <w:rFonts w:ascii="Traditional Arabic" w:hAnsi="Traditional Arabic" w:cs="Traditional Arabic" w:hint="cs"/>
          <w:sz w:val="28"/>
          <w:szCs w:val="28"/>
          <w:rtl/>
        </w:rPr>
        <w:t xml:space="preserve">، </w:t>
      </w:r>
      <w:r w:rsidRPr="00F81D59">
        <w:rPr>
          <w:rFonts w:ascii="Traditional Arabic" w:hAnsi="Traditional Arabic" w:cs="Traditional Arabic" w:hint="cs"/>
          <w:b/>
          <w:bCs/>
          <w:sz w:val="28"/>
          <w:szCs w:val="28"/>
          <w:u w:val="single"/>
          <w:rtl/>
        </w:rPr>
        <w:t>ولكن الغير صحيح</w:t>
      </w:r>
      <w:r w:rsidRPr="00312735">
        <w:rPr>
          <w:rFonts w:ascii="Traditional Arabic" w:hAnsi="Traditional Arabic" w:cs="Traditional Arabic" w:hint="cs"/>
          <w:sz w:val="28"/>
          <w:szCs w:val="28"/>
          <w:rtl/>
        </w:rPr>
        <w:t xml:space="preserve"> هو </w:t>
      </w:r>
      <w:r w:rsidR="00BE49D7">
        <w:rPr>
          <w:rFonts w:ascii="Traditional Arabic" w:hAnsi="Traditional Arabic" w:cs="Traditional Arabic" w:hint="cs"/>
          <w:sz w:val="28"/>
          <w:szCs w:val="28"/>
          <w:rtl/>
        </w:rPr>
        <w:t>ال</w:t>
      </w:r>
      <w:r w:rsidRPr="00312735">
        <w:rPr>
          <w:rFonts w:ascii="Traditional Arabic" w:hAnsi="Traditional Arabic" w:cs="Traditional Arabic" w:hint="cs"/>
          <w:sz w:val="28"/>
          <w:szCs w:val="28"/>
          <w:rtl/>
        </w:rPr>
        <w:t xml:space="preserve">إدعاء </w:t>
      </w:r>
      <w:r w:rsidR="00BE49D7">
        <w:rPr>
          <w:rFonts w:ascii="Traditional Arabic" w:hAnsi="Traditional Arabic" w:cs="Traditional Arabic" w:hint="cs"/>
          <w:sz w:val="28"/>
          <w:szCs w:val="28"/>
          <w:rtl/>
        </w:rPr>
        <w:t>ب</w:t>
      </w:r>
      <w:r w:rsidRPr="00312735">
        <w:rPr>
          <w:rFonts w:ascii="Traditional Arabic" w:hAnsi="Traditional Arabic" w:cs="Traditional Arabic" w:hint="cs"/>
          <w:sz w:val="28"/>
          <w:szCs w:val="28"/>
          <w:rtl/>
        </w:rPr>
        <w:t xml:space="preserve">أنه تم ضبط معي (سيجارة حشيش) - </w:t>
      </w:r>
      <w:r w:rsidRPr="00F81D59">
        <w:rPr>
          <w:rFonts w:ascii="Traditional Arabic" w:hAnsi="Traditional Arabic" w:cs="Traditional Arabic" w:hint="cs"/>
          <w:b/>
          <w:bCs/>
          <w:sz w:val="28"/>
          <w:szCs w:val="28"/>
          <w:u w:val="single"/>
          <w:rtl/>
        </w:rPr>
        <w:t>والصحيح</w:t>
      </w:r>
      <w:r w:rsidRPr="00312735">
        <w:rPr>
          <w:rFonts w:ascii="Traditional Arabic" w:hAnsi="Traditional Arabic" w:cs="Traditional Arabic" w:hint="cs"/>
          <w:sz w:val="28"/>
          <w:szCs w:val="28"/>
          <w:rtl/>
        </w:rPr>
        <w:t xml:space="preserve"> أنه بعد استيقافي </w:t>
      </w:r>
      <w:r w:rsidRPr="00312735">
        <w:rPr>
          <w:rFonts w:ascii="Traditional Arabic" w:hAnsi="Traditional Arabic" w:cs="Traditional Arabic"/>
          <w:sz w:val="28"/>
          <w:szCs w:val="28"/>
          <w:rtl/>
        </w:rPr>
        <w:t xml:space="preserve">طلب مني </w:t>
      </w:r>
      <w:r w:rsidRPr="00312735">
        <w:rPr>
          <w:rFonts w:ascii="Traditional Arabic" w:hAnsi="Traditional Arabic" w:cs="Traditional Arabic" w:hint="cs"/>
          <w:sz w:val="28"/>
          <w:szCs w:val="28"/>
          <w:rtl/>
        </w:rPr>
        <w:t>العسكري</w:t>
      </w:r>
      <w:r w:rsidRPr="00312735">
        <w:rPr>
          <w:rFonts w:ascii="Traditional Arabic" w:hAnsi="Traditional Arabic" w:cs="Traditional Arabic"/>
          <w:sz w:val="28"/>
          <w:szCs w:val="28"/>
          <w:rtl/>
        </w:rPr>
        <w:t xml:space="preserve"> مرافقته</w:t>
      </w:r>
      <w:r w:rsidRPr="00312735">
        <w:rPr>
          <w:rFonts w:ascii="Traditional Arabic" w:hAnsi="Traditional Arabic" w:cs="Traditional Arabic" w:hint="cs"/>
          <w:sz w:val="28"/>
          <w:szCs w:val="28"/>
          <w:rtl/>
        </w:rPr>
        <w:t xml:space="preserve"> كون </w:t>
      </w:r>
      <w:r w:rsidR="00BE49D7">
        <w:rPr>
          <w:rFonts w:ascii="Traditional Arabic" w:hAnsi="Traditional Arabic" w:cs="Traditional Arabic" w:hint="cs"/>
          <w:sz w:val="28"/>
          <w:szCs w:val="28"/>
          <w:rtl/>
        </w:rPr>
        <w:t xml:space="preserve">مخالفة </w:t>
      </w:r>
      <w:r w:rsidRPr="00312735">
        <w:rPr>
          <w:rFonts w:ascii="Traditional Arabic" w:hAnsi="Traditional Arabic" w:cs="Traditional Arabic" w:hint="cs"/>
          <w:sz w:val="28"/>
          <w:szCs w:val="28"/>
          <w:rtl/>
        </w:rPr>
        <w:t>الحموله الزائدة تستوجب إيقاف السيارة</w:t>
      </w:r>
      <w:r w:rsidRPr="00312735">
        <w:rPr>
          <w:rFonts w:ascii="Traditional Arabic" w:hAnsi="Traditional Arabic" w:cs="Traditional Arabic"/>
          <w:sz w:val="28"/>
          <w:szCs w:val="28"/>
          <w:rtl/>
        </w:rPr>
        <w:t>،</w:t>
      </w:r>
      <w:r w:rsidRPr="00312735">
        <w:rPr>
          <w:rFonts w:ascii="Traditional Arabic" w:hAnsi="Traditional Arabic" w:cs="Traditional Arabic" w:hint="cs"/>
          <w:sz w:val="28"/>
          <w:szCs w:val="28"/>
          <w:rtl/>
        </w:rPr>
        <w:t xml:space="preserve"> وبالفعل ذهبت معه</w:t>
      </w:r>
      <w:r w:rsidRPr="00312735">
        <w:rPr>
          <w:rFonts w:ascii="Traditional Arabic" w:hAnsi="Traditional Arabic" w:cs="Traditional Arabic"/>
          <w:sz w:val="28"/>
          <w:szCs w:val="28"/>
          <w:rtl/>
        </w:rPr>
        <w:t xml:space="preserve"> وعند وصول</w:t>
      </w:r>
      <w:r w:rsidRPr="00312735">
        <w:rPr>
          <w:rFonts w:ascii="Traditional Arabic" w:hAnsi="Traditional Arabic" w:cs="Traditional Arabic" w:hint="cs"/>
          <w:sz w:val="28"/>
          <w:szCs w:val="28"/>
          <w:rtl/>
        </w:rPr>
        <w:t>نا</w:t>
      </w:r>
      <w:r w:rsidRPr="00312735">
        <w:rPr>
          <w:rFonts w:ascii="Traditional Arabic" w:hAnsi="Traditional Arabic" w:cs="Traditional Arabic"/>
          <w:sz w:val="28"/>
          <w:szCs w:val="28"/>
          <w:rtl/>
        </w:rPr>
        <w:t xml:space="preserve">، </w:t>
      </w:r>
      <w:r w:rsidR="00F81D59">
        <w:rPr>
          <w:rFonts w:ascii="Traditional Arabic" w:hAnsi="Traditional Arabic" w:cs="Traditional Arabic" w:hint="cs"/>
          <w:sz w:val="28"/>
          <w:szCs w:val="28"/>
          <w:rtl/>
        </w:rPr>
        <w:t xml:space="preserve">تم تفتيش السياره ومن ثم تفتيشي وتفيش جوالي </w:t>
      </w:r>
      <w:r w:rsidR="00F81D59">
        <w:rPr>
          <w:rFonts w:ascii="Traditional Arabic" w:hAnsi="Traditional Arabic" w:cs="Traditional Arabic"/>
          <w:sz w:val="28"/>
          <w:szCs w:val="28"/>
          <w:rtl/>
        </w:rPr>
        <w:t>–</w:t>
      </w:r>
      <w:r w:rsidR="00F81D59">
        <w:rPr>
          <w:rFonts w:ascii="Traditional Arabic" w:hAnsi="Traditional Arabic" w:cs="Traditional Arabic" w:hint="cs"/>
          <w:sz w:val="28"/>
          <w:szCs w:val="28"/>
          <w:rtl/>
        </w:rPr>
        <w:t xml:space="preserve"> ثم وجه العسكري لي العديد من الأسئلة العامه والتي من بينها </w:t>
      </w:r>
      <w:r w:rsidRPr="00312735">
        <w:rPr>
          <w:rFonts w:ascii="Traditional Arabic" w:hAnsi="Traditional Arabic" w:cs="Traditional Arabic"/>
          <w:sz w:val="28"/>
          <w:szCs w:val="28"/>
          <w:rtl/>
        </w:rPr>
        <w:t>"هل تتعاطى الحشيش؟"، فأجبته ب</w:t>
      </w:r>
      <w:r w:rsidRPr="00312735">
        <w:rPr>
          <w:rFonts w:ascii="Traditional Arabic" w:hAnsi="Traditional Arabic" w:cs="Traditional Arabic" w:hint="cs"/>
          <w:sz w:val="28"/>
          <w:szCs w:val="28"/>
          <w:rtl/>
        </w:rPr>
        <w:t>أنني لا أتعاطى أي مواد مخدره</w:t>
      </w:r>
      <w:r w:rsidR="00790BEE">
        <w:rPr>
          <w:rFonts w:ascii="Traditional Arabic" w:hAnsi="Traditional Arabic" w:cs="Traditional Arabic"/>
          <w:sz w:val="28"/>
          <w:szCs w:val="28"/>
        </w:rPr>
        <w:t xml:space="preserve"> – </w:t>
      </w:r>
      <w:r w:rsidR="00790BEE">
        <w:rPr>
          <w:rFonts w:ascii="Traditional Arabic" w:hAnsi="Traditional Arabic" w:cs="Traditional Arabic" w:hint="cs"/>
          <w:sz w:val="28"/>
          <w:szCs w:val="28"/>
          <w:rtl/>
        </w:rPr>
        <w:t>و</w:t>
      </w:r>
      <w:r w:rsidR="00F81D59">
        <w:rPr>
          <w:rFonts w:ascii="Traditional Arabic" w:hAnsi="Traditional Arabic" w:cs="Traditional Arabic" w:hint="cs"/>
          <w:sz w:val="28"/>
          <w:szCs w:val="28"/>
          <w:rtl/>
        </w:rPr>
        <w:t>لكن فوجئت بأنه تم عمل محضر لي و</w:t>
      </w:r>
      <w:r w:rsidR="00790BEE">
        <w:rPr>
          <w:rFonts w:ascii="Traditional Arabic" w:hAnsi="Traditional Arabic" w:cs="Traditional Arabic" w:hint="cs"/>
          <w:sz w:val="28"/>
          <w:szCs w:val="28"/>
          <w:rtl/>
        </w:rPr>
        <w:t>تم إجراء تحليل لعينة الدم كما ذكرت في الفقرة أولًا</w:t>
      </w:r>
      <w:r w:rsidR="00F81D59">
        <w:rPr>
          <w:rFonts w:ascii="Traditional Arabic" w:hAnsi="Traditional Arabic" w:cs="Traditional Arabic" w:hint="cs"/>
          <w:sz w:val="28"/>
          <w:szCs w:val="28"/>
          <w:rtl/>
        </w:rPr>
        <w:t>.</w:t>
      </w:r>
      <w:r w:rsidR="00790BEE">
        <w:rPr>
          <w:rFonts w:ascii="Traditional Arabic" w:hAnsi="Traditional Arabic" w:cs="Traditional Arabic" w:hint="cs"/>
          <w:sz w:val="28"/>
          <w:szCs w:val="28"/>
          <w:rtl/>
        </w:rPr>
        <w:t xml:space="preserve"> </w:t>
      </w:r>
    </w:p>
    <w:p w:rsidR="00312735" w:rsidRPr="00790BEE" w:rsidRDefault="00312735" w:rsidP="00790BEE">
      <w:pPr>
        <w:numPr>
          <w:ilvl w:val="0"/>
          <w:numId w:val="3"/>
        </w:numPr>
        <w:spacing w:after="0"/>
        <w:ind w:left="385"/>
        <w:jc w:val="both"/>
        <w:rPr>
          <w:rFonts w:ascii="Traditional Arabic" w:hAnsi="Traditional Arabic" w:cs="Traditional Arabic"/>
          <w:sz w:val="28"/>
          <w:szCs w:val="28"/>
          <w:u w:val="single"/>
          <w:rtl/>
        </w:rPr>
      </w:pPr>
      <w:r w:rsidRPr="00312735">
        <w:rPr>
          <w:rFonts w:ascii="Traditional Arabic" w:hAnsi="Traditional Arabic" w:cs="Traditional Arabic"/>
          <w:sz w:val="28"/>
          <w:szCs w:val="28"/>
          <w:rtl/>
        </w:rPr>
        <w:t xml:space="preserve">بعد إجراء التحليل، أُبلغت بأنني سأذهب إلى النيابة العامة للتوقيع على أوراق الإفراج، وبالفعل امتثلت لذلك وقمت بالتوقيع دون أن يُتاح لي الاطلاع على مضمون هذه الأوراق أو معرفة ما تم تدوينه في </w:t>
      </w:r>
      <w:r w:rsidRPr="00312735">
        <w:rPr>
          <w:rFonts w:ascii="Traditional Arabic" w:hAnsi="Traditional Arabic" w:cs="Traditional Arabic" w:hint="cs"/>
          <w:sz w:val="28"/>
          <w:szCs w:val="28"/>
          <w:rtl/>
        </w:rPr>
        <w:t>ال</w:t>
      </w:r>
      <w:r w:rsidRPr="00312735">
        <w:rPr>
          <w:rFonts w:ascii="Traditional Arabic" w:hAnsi="Traditional Arabic" w:cs="Traditional Arabic"/>
          <w:sz w:val="28"/>
          <w:szCs w:val="28"/>
          <w:rtl/>
        </w:rPr>
        <w:t>محضر،</w:t>
      </w:r>
      <w:r w:rsidRPr="00312735">
        <w:rPr>
          <w:rFonts w:ascii="Traditional Arabic" w:hAnsi="Traditional Arabic" w:cs="Traditional Arabic" w:hint="cs"/>
          <w:sz w:val="28"/>
          <w:szCs w:val="28"/>
          <w:rtl/>
        </w:rPr>
        <w:t xml:space="preserve"> </w:t>
      </w:r>
      <w:r w:rsidRPr="00312735">
        <w:rPr>
          <w:rFonts w:ascii="Traditional Arabic" w:hAnsi="Traditional Arabic" w:cs="Traditional Arabic" w:hint="cs"/>
          <w:b/>
          <w:bCs/>
          <w:sz w:val="28"/>
          <w:szCs w:val="28"/>
          <w:u w:val="single"/>
          <w:rtl/>
        </w:rPr>
        <w:t>مما ينفي علمي</w:t>
      </w:r>
      <w:r w:rsidRPr="00312735">
        <w:rPr>
          <w:rFonts w:ascii="Traditional Arabic" w:hAnsi="Traditional Arabic" w:cs="Traditional Arabic"/>
          <w:b/>
          <w:bCs/>
          <w:sz w:val="28"/>
          <w:szCs w:val="28"/>
          <w:u w:val="single"/>
          <w:rtl/>
        </w:rPr>
        <w:t xml:space="preserve"> بما وقعت عليه كان نتيجة مباشرة لما أفهمني به </w:t>
      </w:r>
      <w:r w:rsidRPr="00312735">
        <w:rPr>
          <w:rFonts w:ascii="Traditional Arabic" w:hAnsi="Traditional Arabic" w:cs="Traditional Arabic" w:hint="cs"/>
          <w:b/>
          <w:bCs/>
          <w:sz w:val="28"/>
          <w:szCs w:val="28"/>
          <w:u w:val="single"/>
          <w:rtl/>
        </w:rPr>
        <w:t>العسكري</w:t>
      </w:r>
      <w:r w:rsidRPr="00312735">
        <w:rPr>
          <w:rFonts w:ascii="Traditional Arabic" w:hAnsi="Traditional Arabic" w:cs="Traditional Arabic"/>
          <w:b/>
          <w:bCs/>
          <w:sz w:val="28"/>
          <w:szCs w:val="28"/>
          <w:u w:val="single"/>
          <w:rtl/>
        </w:rPr>
        <w:t xml:space="preserve"> من أنني أوقع على أوراق الإفراج، مما يعني أن توقيعي قد تم دون وعي كافٍ أو دراية حقيقية بحقيقة محتوى المستندات التي تم تقديمها لي</w:t>
      </w:r>
      <w:r w:rsidRPr="00312735">
        <w:rPr>
          <w:rFonts w:ascii="Traditional Arabic" w:hAnsi="Traditional Arabic" w:cs="Traditional Arabic" w:hint="cs"/>
          <w:b/>
          <w:bCs/>
          <w:sz w:val="28"/>
          <w:szCs w:val="28"/>
          <w:u w:val="single"/>
          <w:rtl/>
        </w:rPr>
        <w:t>.</w:t>
      </w:r>
    </w:p>
    <w:p w:rsidR="00F81D59" w:rsidRDefault="00790BEE" w:rsidP="00F81D59">
      <w:pPr>
        <w:spacing w:before="240" w:after="0"/>
        <w:jc w:val="both"/>
        <w:rPr>
          <w:rFonts w:ascii="Traditional Arabic" w:hAnsi="Traditional Arabic" w:cs="Traditional Arabic"/>
          <w:b/>
          <w:bCs/>
          <w:sz w:val="28"/>
          <w:szCs w:val="28"/>
          <w:u w:val="single"/>
          <w:rtl/>
        </w:rPr>
      </w:pPr>
      <w:r>
        <w:rPr>
          <w:rFonts w:ascii="Traditional Arabic" w:hAnsi="Traditional Arabic" w:cs="Traditional Arabic" w:hint="cs"/>
          <w:b/>
          <w:bCs/>
          <w:sz w:val="28"/>
          <w:szCs w:val="28"/>
          <w:u w:val="single"/>
          <w:rtl/>
        </w:rPr>
        <w:t>ثالثًا</w:t>
      </w:r>
      <w:r w:rsidR="00F81D59" w:rsidRPr="00F81D59">
        <w:rPr>
          <w:rFonts w:ascii="Traditional Arabic" w:hAnsi="Traditional Arabic" w:cs="Traditional Arabic" w:hint="cs"/>
          <w:sz w:val="28"/>
          <w:szCs w:val="28"/>
          <w:rtl/>
        </w:rPr>
        <w:t xml:space="preserve"> </w:t>
      </w:r>
      <w:r w:rsidR="00F81D59">
        <w:rPr>
          <w:rFonts w:ascii="Traditional Arabic" w:hAnsi="Traditional Arabic" w:cs="Traditional Arabic" w:hint="cs"/>
          <w:sz w:val="28"/>
          <w:szCs w:val="28"/>
          <w:rtl/>
        </w:rPr>
        <w:t xml:space="preserve">ولأن </w:t>
      </w:r>
      <w:r w:rsidR="00F81D59" w:rsidRPr="00F81D59">
        <w:rPr>
          <w:rFonts w:ascii="Traditional Arabic" w:hAnsi="Traditional Arabic" w:cs="Traditional Arabic"/>
          <w:sz w:val="28"/>
          <w:szCs w:val="28"/>
          <w:rtl/>
        </w:rPr>
        <w:t>الأصل في الإنسان البراءة حتى تثبت إدانته بيقين</w:t>
      </w:r>
      <w:r w:rsidR="00F81D59">
        <w:rPr>
          <w:rFonts w:ascii="Traditional Arabic" w:hAnsi="Traditional Arabic" w:cs="Traditional Arabic"/>
          <w:sz w:val="28"/>
          <w:szCs w:val="28"/>
          <w:rtl/>
        </w:rPr>
        <w:t xml:space="preserve">، </w:t>
      </w:r>
      <w:r w:rsidR="00F81D59">
        <w:rPr>
          <w:rFonts w:ascii="Traditional Arabic" w:hAnsi="Traditional Arabic" w:cs="Traditional Arabic" w:hint="cs"/>
          <w:sz w:val="28"/>
          <w:szCs w:val="28"/>
          <w:rtl/>
        </w:rPr>
        <w:t>ولما ورد عن</w:t>
      </w:r>
      <w:r w:rsidR="00F81D59" w:rsidRPr="00790BEE">
        <w:rPr>
          <w:rFonts w:ascii="Traditional Arabic" w:hAnsi="Traditional Arabic" w:cs="Traditional Arabic"/>
          <w:sz w:val="28"/>
          <w:szCs w:val="28"/>
          <w:rtl/>
        </w:rPr>
        <w:t xml:space="preserve"> النبي ﷺ</w:t>
      </w:r>
      <w:r w:rsidR="00F81D59" w:rsidRPr="00790BEE">
        <w:rPr>
          <w:rFonts w:ascii="Traditional Arabic" w:hAnsi="Traditional Arabic" w:cs="Traditional Arabic"/>
          <w:b/>
          <w:bCs/>
          <w:sz w:val="28"/>
          <w:szCs w:val="28"/>
        </w:rPr>
        <w:t>"</w:t>
      </w:r>
      <w:r w:rsidR="00F81D59">
        <w:rPr>
          <w:rFonts w:ascii="Traditional Arabic" w:hAnsi="Traditional Arabic" w:cs="Traditional Arabic"/>
          <w:b/>
          <w:bCs/>
          <w:sz w:val="28"/>
          <w:szCs w:val="28"/>
        </w:rPr>
        <w:t xml:space="preserve"> </w:t>
      </w:r>
      <w:r w:rsidR="00F81D59" w:rsidRPr="00790BEE">
        <w:rPr>
          <w:rFonts w:ascii="Traditional Arabic" w:hAnsi="Traditional Arabic" w:cs="Traditional Arabic"/>
          <w:b/>
          <w:bCs/>
          <w:sz w:val="28"/>
          <w:szCs w:val="28"/>
          <w:rtl/>
        </w:rPr>
        <w:t>ادرؤوا الحدود بالشبهات</w:t>
      </w:r>
      <w:r w:rsidR="00F81D59" w:rsidRPr="00790BEE">
        <w:rPr>
          <w:rFonts w:ascii="Traditional Arabic" w:hAnsi="Traditional Arabic" w:cs="Traditional Arabic"/>
          <w:b/>
          <w:bCs/>
          <w:sz w:val="28"/>
          <w:szCs w:val="28"/>
        </w:rPr>
        <w:t>"</w:t>
      </w:r>
      <w:r w:rsidR="00F81D59">
        <w:rPr>
          <w:rFonts w:ascii="Traditional Arabic" w:hAnsi="Traditional Arabic" w:cs="Traditional Arabic" w:hint="cs"/>
          <w:sz w:val="28"/>
          <w:szCs w:val="28"/>
          <w:rtl/>
        </w:rPr>
        <w:t xml:space="preserve"> </w:t>
      </w:r>
      <w:r w:rsidR="00F81D59" w:rsidRPr="00790BEE">
        <w:rPr>
          <w:rFonts w:ascii="Traditional Arabic" w:hAnsi="Traditional Arabic" w:cs="Traditional Arabic"/>
          <w:sz w:val="28"/>
          <w:szCs w:val="28"/>
          <w:rtl/>
        </w:rPr>
        <w:t xml:space="preserve">(رواه الترمذي)، مما </w:t>
      </w:r>
      <w:r w:rsidR="00F81D59" w:rsidRPr="00F81D59">
        <w:rPr>
          <w:rFonts w:ascii="Traditional Arabic" w:hAnsi="Traditional Arabic" w:cs="Traditional Arabic"/>
          <w:sz w:val="28"/>
          <w:szCs w:val="28"/>
          <w:rtl/>
        </w:rPr>
        <w:t>يعني أن الشك يفسر دائمًا لصالح المتهم، ولا يجوز توقيع عقوبة جزائية إلا بناءً على دليل قاطع لا يساوره الاحتمال</w:t>
      </w:r>
      <w:r w:rsidR="00F81D59">
        <w:rPr>
          <w:rFonts w:ascii="Traditional Arabic" w:hAnsi="Traditional Arabic" w:cs="Traditional Arabic" w:hint="cs"/>
          <w:b/>
          <w:bCs/>
          <w:sz w:val="28"/>
          <w:szCs w:val="28"/>
          <w:rtl/>
        </w:rPr>
        <w:t xml:space="preserve"> </w:t>
      </w:r>
      <w:r w:rsidR="00F81D59">
        <w:rPr>
          <w:rFonts w:ascii="Traditional Arabic" w:hAnsi="Traditional Arabic" w:cs="Traditional Arabic" w:hint="cs"/>
          <w:sz w:val="28"/>
          <w:szCs w:val="28"/>
          <w:rtl/>
        </w:rPr>
        <w:t>-</w:t>
      </w:r>
      <w:r w:rsidR="00F81D59" w:rsidRPr="00790BEE">
        <w:rPr>
          <w:rFonts w:ascii="Traditional Arabic" w:hAnsi="Traditional Arabic" w:cs="Traditional Arabic"/>
          <w:sz w:val="28"/>
          <w:szCs w:val="28"/>
        </w:rPr>
        <w:t xml:space="preserve"> </w:t>
      </w:r>
      <w:r w:rsidR="00F81D59" w:rsidRPr="00790BEE">
        <w:rPr>
          <w:rFonts w:ascii="Traditional Arabic" w:hAnsi="Traditional Arabic" w:cs="Traditional Arabic"/>
          <w:sz w:val="28"/>
          <w:szCs w:val="28"/>
          <w:rtl/>
        </w:rPr>
        <w:t xml:space="preserve">ووفقًا للمبدأ القضائي </w:t>
      </w:r>
      <w:r w:rsidR="00F81D59" w:rsidRPr="00790BEE">
        <w:rPr>
          <w:rFonts w:ascii="Traditional Arabic" w:hAnsi="Traditional Arabic" w:cs="Traditional Arabic"/>
          <w:b/>
          <w:bCs/>
          <w:sz w:val="28"/>
          <w:szCs w:val="28"/>
        </w:rPr>
        <w:t>"</w:t>
      </w:r>
      <w:r w:rsidR="00F81D59" w:rsidRPr="00790BEE">
        <w:rPr>
          <w:rFonts w:ascii="Traditional Arabic" w:hAnsi="Traditional Arabic" w:cs="Traditional Arabic"/>
          <w:b/>
          <w:bCs/>
          <w:sz w:val="28"/>
          <w:szCs w:val="28"/>
          <w:rtl/>
        </w:rPr>
        <w:t>الدليل إذا تطرق له الاحتمال سقط التمسك به</w:t>
      </w:r>
      <w:r w:rsidR="00F81D59" w:rsidRPr="00790BEE">
        <w:rPr>
          <w:rFonts w:ascii="Traditional Arabic" w:hAnsi="Traditional Arabic" w:cs="Traditional Arabic"/>
          <w:b/>
          <w:bCs/>
          <w:sz w:val="28"/>
          <w:szCs w:val="28"/>
        </w:rPr>
        <w:t>"</w:t>
      </w:r>
      <w:r w:rsidR="00F81D59" w:rsidRPr="00790BEE">
        <w:rPr>
          <w:rFonts w:ascii="Traditional Arabic" w:hAnsi="Traditional Arabic" w:cs="Traditional Arabic"/>
          <w:sz w:val="28"/>
          <w:szCs w:val="28"/>
          <w:rtl/>
        </w:rPr>
        <w:t xml:space="preserve">، فإن أي دليل مشكوك في صحته </w:t>
      </w:r>
      <w:r w:rsidR="00F81D59" w:rsidRPr="00790BEE">
        <w:rPr>
          <w:rFonts w:ascii="Traditional Arabic" w:hAnsi="Traditional Arabic" w:cs="Traditional Arabic"/>
          <w:b/>
          <w:bCs/>
          <w:sz w:val="28"/>
          <w:szCs w:val="28"/>
          <w:rtl/>
        </w:rPr>
        <w:t>لا يصلح أساسًا للإدانة</w:t>
      </w:r>
      <w:r w:rsidR="00F81D59">
        <w:rPr>
          <w:rFonts w:ascii="Traditional Arabic" w:hAnsi="Traditional Arabic" w:cs="Traditional Arabic"/>
          <w:sz w:val="28"/>
          <w:szCs w:val="28"/>
        </w:rPr>
        <w:t xml:space="preserve">- </w:t>
      </w:r>
      <w:r w:rsidR="00F81D59" w:rsidRPr="00790BEE">
        <w:rPr>
          <w:rFonts w:ascii="Traditional Arabic" w:hAnsi="Traditional Arabic" w:cs="Traditional Arabic"/>
          <w:sz w:val="28"/>
          <w:szCs w:val="28"/>
        </w:rPr>
        <w:t xml:space="preserve"> </w:t>
      </w:r>
      <w:r w:rsidR="00F81D59" w:rsidRPr="00790BEE">
        <w:rPr>
          <w:rFonts w:ascii="Traditional Arabic" w:hAnsi="Traditional Arabic" w:cs="Traditional Arabic"/>
          <w:b/>
          <w:bCs/>
          <w:sz w:val="28"/>
          <w:szCs w:val="28"/>
          <w:highlight w:val="yellow"/>
          <w:u w:val="single"/>
          <w:rtl/>
        </w:rPr>
        <w:t>وفي هذه القضية</w:t>
      </w:r>
      <w:r w:rsidR="00F81D59" w:rsidRPr="00790BEE">
        <w:rPr>
          <w:rFonts w:ascii="Traditional Arabic" w:hAnsi="Traditional Arabic" w:cs="Traditional Arabic"/>
          <w:sz w:val="28"/>
          <w:szCs w:val="28"/>
          <w:rtl/>
        </w:rPr>
        <w:t xml:space="preserve">، </w:t>
      </w:r>
      <w:r w:rsidR="00F81D59" w:rsidRPr="00790BEE">
        <w:rPr>
          <w:rFonts w:ascii="Traditional Arabic" w:hAnsi="Traditional Arabic" w:cs="Traditional Arabic"/>
          <w:b/>
          <w:bCs/>
          <w:sz w:val="28"/>
          <w:szCs w:val="28"/>
          <w:rtl/>
        </w:rPr>
        <w:t xml:space="preserve">لم تقدم النيابة </w:t>
      </w:r>
      <w:r w:rsidR="00F81D59">
        <w:rPr>
          <w:rFonts w:ascii="Traditional Arabic" w:hAnsi="Traditional Arabic" w:cs="Traditional Arabic" w:hint="cs"/>
          <w:b/>
          <w:bCs/>
          <w:sz w:val="28"/>
          <w:szCs w:val="28"/>
          <w:rtl/>
        </w:rPr>
        <w:t>ال</w:t>
      </w:r>
      <w:r w:rsidR="00F81D59" w:rsidRPr="00790BEE">
        <w:rPr>
          <w:rFonts w:ascii="Traditional Arabic" w:hAnsi="Traditional Arabic" w:cs="Traditional Arabic"/>
          <w:b/>
          <w:bCs/>
          <w:sz w:val="28"/>
          <w:szCs w:val="28"/>
          <w:rtl/>
        </w:rPr>
        <w:t xml:space="preserve">تحليل </w:t>
      </w:r>
      <w:r w:rsidR="00F81D59">
        <w:rPr>
          <w:rFonts w:ascii="Traditional Arabic" w:hAnsi="Traditional Arabic" w:cs="Traditional Arabic" w:hint="cs"/>
          <w:b/>
          <w:bCs/>
          <w:sz w:val="28"/>
          <w:szCs w:val="28"/>
          <w:rtl/>
        </w:rPr>
        <w:t>ال</w:t>
      </w:r>
      <w:r w:rsidR="00F81D59" w:rsidRPr="00790BEE">
        <w:rPr>
          <w:rFonts w:ascii="Traditional Arabic" w:hAnsi="Traditional Arabic" w:cs="Traditional Arabic"/>
          <w:b/>
          <w:bCs/>
          <w:sz w:val="28"/>
          <w:szCs w:val="28"/>
          <w:rtl/>
        </w:rPr>
        <w:t>طبي</w:t>
      </w:r>
      <w:r w:rsidR="00F81D59">
        <w:rPr>
          <w:rFonts w:ascii="Traditional Arabic" w:hAnsi="Traditional Arabic" w:cs="Traditional Arabic" w:hint="cs"/>
          <w:b/>
          <w:bCs/>
          <w:sz w:val="28"/>
          <w:szCs w:val="28"/>
          <w:rtl/>
        </w:rPr>
        <w:t xml:space="preserve"> الذي</w:t>
      </w:r>
      <w:r w:rsidR="00F81D59" w:rsidRPr="00790BEE">
        <w:rPr>
          <w:rFonts w:ascii="Traditional Arabic" w:hAnsi="Traditional Arabic" w:cs="Traditional Arabic"/>
          <w:b/>
          <w:bCs/>
          <w:sz w:val="28"/>
          <w:szCs w:val="28"/>
          <w:rtl/>
        </w:rPr>
        <w:t xml:space="preserve"> يثبت تعاطيي للحشيش، </w:t>
      </w:r>
      <w:r w:rsidR="00F81D59">
        <w:rPr>
          <w:rFonts w:ascii="Traditional Arabic" w:hAnsi="Traditional Arabic" w:cs="Traditional Arabic" w:hint="cs"/>
          <w:b/>
          <w:bCs/>
          <w:sz w:val="28"/>
          <w:szCs w:val="28"/>
          <w:rtl/>
        </w:rPr>
        <w:t xml:space="preserve">على الرغم من إجرائي للتحليل - </w:t>
      </w:r>
      <w:r w:rsidR="00F81D59" w:rsidRPr="00790BEE">
        <w:rPr>
          <w:rFonts w:ascii="Traditional Arabic" w:hAnsi="Traditional Arabic" w:cs="Traditional Arabic"/>
          <w:b/>
          <w:bCs/>
          <w:sz w:val="28"/>
          <w:szCs w:val="28"/>
          <w:rtl/>
        </w:rPr>
        <w:t>و</w:t>
      </w:r>
      <w:r w:rsidR="00F81D59">
        <w:rPr>
          <w:rFonts w:ascii="Traditional Arabic" w:hAnsi="Traditional Arabic" w:cs="Traditional Arabic" w:hint="cs"/>
          <w:b/>
          <w:bCs/>
          <w:sz w:val="28"/>
          <w:szCs w:val="28"/>
          <w:rtl/>
        </w:rPr>
        <w:t>لو</w:t>
      </w:r>
      <w:r w:rsidR="00F81D59" w:rsidRPr="00790BEE">
        <w:rPr>
          <w:rFonts w:ascii="Traditional Arabic" w:hAnsi="Traditional Arabic" w:cs="Traditional Arabic"/>
          <w:b/>
          <w:bCs/>
          <w:sz w:val="28"/>
          <w:szCs w:val="28"/>
          <w:rtl/>
        </w:rPr>
        <w:t xml:space="preserve"> كانت النتيجة إيجابية، لكان التقرير مرفقًا بملف القضية</w:t>
      </w:r>
      <w:r w:rsidR="00F81D59" w:rsidRPr="00790BEE">
        <w:rPr>
          <w:rFonts w:ascii="Traditional Arabic" w:hAnsi="Traditional Arabic" w:cs="Traditional Arabic"/>
          <w:sz w:val="28"/>
          <w:szCs w:val="28"/>
          <w:rtl/>
        </w:rPr>
        <w:t xml:space="preserve"> باعتباره </w:t>
      </w:r>
      <w:r w:rsidR="00F81D59" w:rsidRPr="00790BEE">
        <w:rPr>
          <w:rFonts w:ascii="Traditional Arabic" w:hAnsi="Traditional Arabic" w:cs="Traditional Arabic"/>
          <w:b/>
          <w:bCs/>
          <w:sz w:val="28"/>
          <w:szCs w:val="28"/>
          <w:rtl/>
        </w:rPr>
        <w:t>دليلًا فنيًا قاطعًا</w:t>
      </w:r>
      <w:r w:rsidR="00F81D59" w:rsidRPr="00790BEE">
        <w:rPr>
          <w:rFonts w:ascii="Traditional Arabic" w:hAnsi="Traditional Arabic" w:cs="Traditional Arabic"/>
          <w:sz w:val="28"/>
          <w:szCs w:val="28"/>
          <w:rtl/>
        </w:rPr>
        <w:t xml:space="preserve">، لكن </w:t>
      </w:r>
      <w:r w:rsidR="00F81D59">
        <w:rPr>
          <w:rFonts w:ascii="Traditional Arabic" w:hAnsi="Traditional Arabic" w:cs="Traditional Arabic"/>
          <w:sz w:val="28"/>
          <w:szCs w:val="28"/>
          <w:rtl/>
        </w:rPr>
        <w:t>غيابه يؤكد أن نتيجته كانت سلبية</w:t>
      </w:r>
      <w:r w:rsidR="00F81D59">
        <w:rPr>
          <w:rFonts w:ascii="Traditional Arabic" w:hAnsi="Traditional Arabic" w:cs="Traditional Arabic" w:hint="cs"/>
          <w:sz w:val="28"/>
          <w:szCs w:val="28"/>
          <w:rtl/>
        </w:rPr>
        <w:t xml:space="preserve"> -</w:t>
      </w:r>
      <w:r w:rsidR="00F81D59" w:rsidRPr="00790BEE">
        <w:rPr>
          <w:rFonts w:ascii="Traditional Arabic" w:hAnsi="Traditional Arabic" w:cs="Traditional Arabic"/>
          <w:sz w:val="28"/>
          <w:szCs w:val="28"/>
          <w:rtl/>
        </w:rPr>
        <w:t xml:space="preserve"> كما أن الاتهام يفتقر إلى </w:t>
      </w:r>
      <w:r w:rsidR="00F81D59" w:rsidRPr="00790BEE">
        <w:rPr>
          <w:rFonts w:ascii="Traditional Arabic" w:hAnsi="Traditional Arabic" w:cs="Traditional Arabic"/>
          <w:b/>
          <w:bCs/>
          <w:sz w:val="28"/>
          <w:szCs w:val="28"/>
          <w:rtl/>
        </w:rPr>
        <w:t>إقرار قضائي صحيح، أو شهادة شهود تدعمه</w:t>
      </w:r>
      <w:r w:rsidR="00F81D59" w:rsidRPr="00790BEE">
        <w:rPr>
          <w:rFonts w:ascii="Traditional Arabic" w:hAnsi="Traditional Arabic" w:cs="Traditional Arabic"/>
          <w:sz w:val="28"/>
          <w:szCs w:val="28"/>
          <w:rtl/>
        </w:rPr>
        <w:t xml:space="preserve">، مما يجعل </w:t>
      </w:r>
      <w:r w:rsidR="00F81D59" w:rsidRPr="00790BEE">
        <w:rPr>
          <w:rFonts w:ascii="Traditional Arabic" w:hAnsi="Traditional Arabic" w:cs="Traditional Arabic"/>
          <w:b/>
          <w:bCs/>
          <w:sz w:val="28"/>
          <w:szCs w:val="28"/>
          <w:rtl/>
        </w:rPr>
        <w:t>غياب الأدلة القاطعة ووجود الشكوك حول صحتها سببًا رئيسيًا</w:t>
      </w:r>
      <w:r w:rsidR="00F81D59">
        <w:rPr>
          <w:rFonts w:ascii="Traditional Arabic" w:hAnsi="Traditional Arabic" w:cs="Traditional Arabic" w:hint="cs"/>
          <w:b/>
          <w:bCs/>
          <w:sz w:val="28"/>
          <w:szCs w:val="28"/>
          <w:rtl/>
        </w:rPr>
        <w:t xml:space="preserve"> للحكم ببرائتي من</w:t>
      </w:r>
      <w:r w:rsidR="00F81D59" w:rsidRPr="00790BEE">
        <w:rPr>
          <w:rFonts w:ascii="Traditional Arabic" w:hAnsi="Traditional Arabic" w:cs="Traditional Arabic"/>
          <w:b/>
          <w:bCs/>
          <w:sz w:val="28"/>
          <w:szCs w:val="28"/>
          <w:rtl/>
        </w:rPr>
        <w:t xml:space="preserve"> التهمة</w:t>
      </w:r>
      <w:r w:rsidR="00F81D59">
        <w:rPr>
          <w:rFonts w:ascii="Traditional Arabic" w:hAnsi="Traditional Arabic" w:cs="Traditional Arabic" w:hint="cs"/>
          <w:sz w:val="28"/>
          <w:szCs w:val="28"/>
          <w:rtl/>
        </w:rPr>
        <w:t>.</w:t>
      </w:r>
    </w:p>
    <w:p w:rsidR="003A2215" w:rsidRPr="003A2215" w:rsidRDefault="003A2215" w:rsidP="003A2215">
      <w:pPr>
        <w:spacing w:before="240"/>
        <w:jc w:val="both"/>
        <w:rPr>
          <w:rFonts w:ascii="Traditional Arabic" w:hAnsi="Traditional Arabic" w:cs="Traditional Arabic"/>
          <w:b/>
          <w:bCs/>
          <w:sz w:val="28"/>
          <w:szCs w:val="28"/>
        </w:rPr>
      </w:pPr>
      <w:r w:rsidRPr="003A2215">
        <w:rPr>
          <w:rFonts w:ascii="Traditional Arabic" w:hAnsi="Traditional Arabic" w:cs="Traditional Arabic" w:hint="cs"/>
          <w:b/>
          <w:bCs/>
          <w:sz w:val="28"/>
          <w:szCs w:val="28"/>
          <w:rtl/>
        </w:rPr>
        <w:t xml:space="preserve">وفي الختام أؤكد لفضيلتكم (حفظكم الله) </w:t>
      </w:r>
      <w:r w:rsidRPr="003A2215">
        <w:rPr>
          <w:rFonts w:ascii="Traditional Arabic" w:hAnsi="Traditional Arabic" w:cs="Traditional Arabic"/>
          <w:b/>
          <w:bCs/>
          <w:sz w:val="28"/>
          <w:szCs w:val="28"/>
          <w:rtl/>
        </w:rPr>
        <w:t>إن سجلي ال</w:t>
      </w:r>
      <w:r w:rsidRPr="003A2215">
        <w:rPr>
          <w:rFonts w:ascii="Traditional Arabic" w:hAnsi="Traditional Arabic" w:cs="Traditional Arabic" w:hint="cs"/>
          <w:b/>
          <w:bCs/>
          <w:sz w:val="28"/>
          <w:szCs w:val="28"/>
          <w:rtl/>
        </w:rPr>
        <w:t>جنائي</w:t>
      </w:r>
      <w:r w:rsidRPr="003A2215">
        <w:rPr>
          <w:rFonts w:ascii="Traditional Arabic" w:hAnsi="Traditional Arabic" w:cs="Traditional Arabic"/>
          <w:b/>
          <w:bCs/>
          <w:sz w:val="28"/>
          <w:szCs w:val="28"/>
          <w:rtl/>
        </w:rPr>
        <w:t xml:space="preserve"> خالٍ تمامًا من أي سوابق أو مخالفات مرتبطة بمثل هذه الته</w:t>
      </w:r>
      <w:r w:rsidRPr="003A2215">
        <w:rPr>
          <w:rFonts w:ascii="Traditional Arabic" w:hAnsi="Traditional Arabic" w:cs="Traditional Arabic" w:hint="cs"/>
          <w:b/>
          <w:bCs/>
          <w:sz w:val="28"/>
          <w:szCs w:val="28"/>
          <w:rtl/>
        </w:rPr>
        <w:t>مة</w:t>
      </w:r>
      <w:r w:rsidRPr="003A2215">
        <w:rPr>
          <w:rFonts w:ascii="Traditional Arabic" w:hAnsi="Traditional Arabic" w:cs="Traditional Arabic"/>
          <w:b/>
          <w:bCs/>
          <w:sz w:val="28"/>
          <w:szCs w:val="28"/>
          <w:rtl/>
        </w:rPr>
        <w:t>، وهو ما يعزز افتراض البراءة ويضعف أي مزاعم تدّعي ضلوعي في الجريمة محل الاتهام. فالقاعدة الشرعية والنظامية تقضي بأن الأ</w:t>
      </w:r>
      <w:r w:rsidRPr="003A2215">
        <w:rPr>
          <w:rFonts w:ascii="Traditional Arabic" w:hAnsi="Traditional Arabic" w:cs="Traditional Arabic"/>
          <w:b/>
          <w:bCs/>
          <w:sz w:val="28"/>
          <w:szCs w:val="28"/>
          <w:rtl/>
        </w:rPr>
        <w:t xml:space="preserve">صل في الإنسان </w:t>
      </w:r>
      <w:r w:rsidRPr="003A2215">
        <w:rPr>
          <w:rFonts w:ascii="Traditional Arabic" w:hAnsi="Traditional Arabic" w:cs="Traditional Arabic" w:hint="cs"/>
          <w:b/>
          <w:bCs/>
          <w:sz w:val="28"/>
          <w:szCs w:val="28"/>
          <w:rtl/>
        </w:rPr>
        <w:t>البراءة</w:t>
      </w:r>
      <w:r w:rsidRPr="003A2215">
        <w:rPr>
          <w:rFonts w:ascii="Traditional Arabic" w:hAnsi="Traditional Arabic" w:cs="Traditional Arabic"/>
          <w:b/>
          <w:bCs/>
          <w:sz w:val="28"/>
          <w:szCs w:val="28"/>
          <w:rtl/>
        </w:rPr>
        <w:t xml:space="preserve"> ما لم يثبت العك</w:t>
      </w:r>
      <w:r w:rsidRPr="003A2215">
        <w:rPr>
          <w:rFonts w:ascii="Traditional Arabic" w:hAnsi="Traditional Arabic" w:cs="Traditional Arabic"/>
          <w:b/>
          <w:bCs/>
          <w:sz w:val="28"/>
          <w:szCs w:val="28"/>
          <w:rtl/>
        </w:rPr>
        <w:t>س بأدلة قطعية، وهو ما تفتقده</w:t>
      </w:r>
      <w:r w:rsidRPr="003A2215">
        <w:rPr>
          <w:rFonts w:ascii="Traditional Arabic" w:hAnsi="Traditional Arabic" w:cs="Traditional Arabic"/>
          <w:b/>
          <w:bCs/>
          <w:sz w:val="28"/>
          <w:szCs w:val="28"/>
          <w:rtl/>
        </w:rPr>
        <w:t xml:space="preserve"> الدعوى.</w:t>
      </w:r>
    </w:p>
    <w:p w:rsidR="00356B05" w:rsidRPr="00356B05" w:rsidRDefault="00356B05" w:rsidP="00356B05">
      <w:pPr>
        <w:spacing w:before="240"/>
        <w:jc w:val="both"/>
        <w:rPr>
          <w:rFonts w:ascii="Traditional Arabic" w:hAnsi="Traditional Arabic" w:cs="Traditional Arabic"/>
          <w:sz w:val="28"/>
          <w:szCs w:val="28"/>
          <w:rtl/>
          <w:lang w:bidi="ar-EG"/>
        </w:rPr>
      </w:pPr>
      <w:r w:rsidRPr="00356B05">
        <w:rPr>
          <w:rFonts w:ascii="Traditional Arabic" w:hAnsi="Traditional Arabic" w:cs="Traditional Arabic" w:hint="cs"/>
          <w:b/>
          <w:bCs/>
          <w:sz w:val="28"/>
          <w:szCs w:val="28"/>
          <w:u w:val="single"/>
          <w:rtl/>
          <w:lang w:bidi="ar-EG"/>
        </w:rPr>
        <w:t xml:space="preserve">وعليه ولما تقدم فإننا نلتمس من فضيلتكم </w:t>
      </w:r>
      <w:r w:rsidRPr="00356B05">
        <w:rPr>
          <w:rFonts w:ascii="Traditional Arabic" w:hAnsi="Traditional Arabic" w:cs="Traditional Arabic"/>
          <w:b/>
          <w:bCs/>
          <w:sz w:val="28"/>
          <w:szCs w:val="28"/>
          <w:u w:val="single"/>
          <w:rtl/>
          <w:lang w:bidi="ar-EG"/>
        </w:rPr>
        <w:t>–</w:t>
      </w:r>
      <w:r w:rsidRPr="00356B05">
        <w:rPr>
          <w:rFonts w:ascii="Traditional Arabic" w:hAnsi="Traditional Arabic" w:cs="Traditional Arabic" w:hint="cs"/>
          <w:b/>
          <w:bCs/>
          <w:sz w:val="28"/>
          <w:szCs w:val="28"/>
          <w:u w:val="single"/>
          <w:rtl/>
          <w:lang w:bidi="ar-EG"/>
        </w:rPr>
        <w:t xml:space="preserve"> سلمكم الله </w:t>
      </w:r>
      <w:r w:rsidRPr="00356B05">
        <w:rPr>
          <w:rFonts w:ascii="Traditional Arabic" w:hAnsi="Traditional Arabic" w:cs="Traditional Arabic"/>
          <w:b/>
          <w:bCs/>
          <w:sz w:val="28"/>
          <w:szCs w:val="28"/>
          <w:u w:val="single"/>
          <w:rtl/>
          <w:lang w:bidi="ar-EG"/>
        </w:rPr>
        <w:t>–</w:t>
      </w:r>
      <w:r>
        <w:rPr>
          <w:rFonts w:ascii="Traditional Arabic" w:hAnsi="Traditional Arabic" w:cs="Traditional Arabic" w:hint="cs"/>
          <w:sz w:val="28"/>
          <w:szCs w:val="28"/>
          <w:rtl/>
          <w:lang w:bidi="ar-EG"/>
        </w:rPr>
        <w:t xml:space="preserve"> رد الدعوى وإخلاء سبيلي </w:t>
      </w:r>
      <w:r w:rsidRPr="00356B05">
        <w:rPr>
          <w:rFonts w:ascii="Traditional Arabic" w:hAnsi="Traditional Arabic" w:cs="Traditional Arabic" w:hint="cs"/>
          <w:sz w:val="28"/>
          <w:szCs w:val="28"/>
          <w:rtl/>
          <w:lang w:bidi="ar-EG"/>
        </w:rPr>
        <w:t xml:space="preserve">منها لعدم وجود أي دليل </w:t>
      </w:r>
      <w:r>
        <w:rPr>
          <w:rFonts w:ascii="Traditional Arabic" w:hAnsi="Traditional Arabic" w:cs="Traditional Arabic" w:hint="cs"/>
          <w:sz w:val="28"/>
          <w:szCs w:val="28"/>
          <w:rtl/>
          <w:lang w:bidi="ar-EG"/>
        </w:rPr>
        <w:t>ي</w:t>
      </w:r>
      <w:r w:rsidRPr="00356B05">
        <w:rPr>
          <w:rFonts w:ascii="Traditional Arabic" w:hAnsi="Traditional Arabic" w:cs="Traditional Arabic" w:hint="cs"/>
          <w:sz w:val="28"/>
          <w:szCs w:val="28"/>
          <w:rtl/>
          <w:lang w:bidi="ar-EG"/>
        </w:rPr>
        <w:t>ثبت وقوع الجريمة بحق</w:t>
      </w:r>
      <w:r>
        <w:rPr>
          <w:rFonts w:ascii="Traditional Arabic" w:hAnsi="Traditional Arabic" w:cs="Traditional Arabic" w:hint="cs"/>
          <w:sz w:val="28"/>
          <w:szCs w:val="28"/>
          <w:rtl/>
          <w:lang w:bidi="ar-EG"/>
        </w:rPr>
        <w:t>ي</w:t>
      </w:r>
      <w:r w:rsidRPr="00356B05">
        <w:rPr>
          <w:rFonts w:ascii="Traditional Arabic" w:hAnsi="Traditional Arabic" w:cs="Traditional Arabic" w:hint="cs"/>
          <w:sz w:val="28"/>
          <w:szCs w:val="28"/>
          <w:rtl/>
          <w:lang w:bidi="ar-EG"/>
        </w:rPr>
        <w:t xml:space="preserve"> بحسب الوصف الوارد بالأوراق والدفوع المقدمة وملخصها </w:t>
      </w:r>
      <w:r w:rsidRPr="00356B05">
        <w:rPr>
          <w:rFonts w:ascii="Traditional Arabic" w:hAnsi="Traditional Arabic" w:cs="Traditional Arabic" w:hint="cs"/>
          <w:sz w:val="28"/>
          <w:szCs w:val="28"/>
          <w:rtl/>
        </w:rPr>
        <w:t>عدم وجود بينة موصلة على ما نُسب إليّ من اتهامات</w:t>
      </w:r>
      <w:r>
        <w:rPr>
          <w:rFonts w:ascii="Traditional Arabic" w:hAnsi="Traditional Arabic" w:cs="Traditional Arabic" w:hint="cs"/>
          <w:sz w:val="28"/>
          <w:szCs w:val="28"/>
          <w:rtl/>
          <w:lang w:bidi="ar-EG"/>
        </w:rPr>
        <w:t>، وغياب تحليل المخدرات الذي تم إجراءه لي عن الأوراق وغياب شهادة رجل القبض وانتفاء أركان الجريمة</w:t>
      </w:r>
      <w:r w:rsidRPr="00356B05">
        <w:rPr>
          <w:rFonts w:ascii="Traditional Arabic" w:hAnsi="Traditional Arabic" w:cs="Traditional Arabic"/>
          <w:sz w:val="28"/>
          <w:szCs w:val="28"/>
          <w:rtl/>
          <w:lang w:bidi="ar-EG"/>
        </w:rPr>
        <w:t xml:space="preserve"> –</w:t>
      </w:r>
      <w:r w:rsidRPr="00356B05">
        <w:rPr>
          <w:rFonts w:ascii="Traditional Arabic" w:hAnsi="Traditional Arabic" w:cs="Traditional Arabic" w:hint="cs"/>
          <w:sz w:val="28"/>
          <w:szCs w:val="28"/>
          <w:rtl/>
          <w:lang w:bidi="ar-EG"/>
        </w:rPr>
        <w:t xml:space="preserve"> </w:t>
      </w:r>
      <w:r>
        <w:rPr>
          <w:rFonts w:ascii="Traditional Arabic" w:hAnsi="Traditional Arabic" w:cs="Traditional Arabic" w:hint="cs"/>
          <w:sz w:val="28"/>
          <w:szCs w:val="28"/>
          <w:rtl/>
          <w:lang w:bidi="ar-EG"/>
        </w:rPr>
        <w:t>مما ينتفي معه الإتهام الموجه لي.</w:t>
      </w:r>
    </w:p>
    <w:p w:rsidR="00F843B7" w:rsidRPr="00356B05" w:rsidRDefault="00356B05" w:rsidP="00356B05">
      <w:pPr>
        <w:spacing w:before="240"/>
        <w:jc w:val="center"/>
        <w:rPr>
          <w:rFonts w:ascii="Traditional Arabic" w:hAnsi="Traditional Arabic" w:cs="Traditional Arabic"/>
          <w:b/>
          <w:bCs/>
          <w:sz w:val="28"/>
          <w:szCs w:val="28"/>
          <w:u w:val="single"/>
          <w:rtl/>
        </w:rPr>
      </w:pPr>
      <w:r w:rsidRPr="00356B05">
        <w:rPr>
          <w:rFonts w:ascii="Traditional Arabic" w:hAnsi="Traditional Arabic" w:cs="Traditional Arabic" w:hint="cs"/>
          <w:b/>
          <w:bCs/>
          <w:sz w:val="28"/>
          <w:szCs w:val="28"/>
          <w:u w:val="single"/>
          <w:rtl/>
        </w:rPr>
        <w:t>الله يحفظكم ويرعاكم ،،،،،</w:t>
      </w:r>
    </w:p>
    <w:sectPr w:rsidR="00F843B7" w:rsidRPr="00356B05" w:rsidSect="001945CE">
      <w:pgSz w:w="11906" w:h="16838"/>
      <w:pgMar w:top="1440" w:right="889" w:bottom="568" w:left="851"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4451DD"/>
    <w:multiLevelType w:val="multilevel"/>
    <w:tmpl w:val="8902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77192"/>
    <w:multiLevelType w:val="multilevel"/>
    <w:tmpl w:val="8B9EB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DD6BD7"/>
    <w:multiLevelType w:val="multilevel"/>
    <w:tmpl w:val="D304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92CDC"/>
    <w:multiLevelType w:val="multilevel"/>
    <w:tmpl w:val="43543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A06D2E"/>
    <w:multiLevelType w:val="multilevel"/>
    <w:tmpl w:val="BD448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175A3A"/>
    <w:multiLevelType w:val="multilevel"/>
    <w:tmpl w:val="418E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AD3642"/>
    <w:multiLevelType w:val="multilevel"/>
    <w:tmpl w:val="5EF8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05D01"/>
    <w:multiLevelType w:val="multilevel"/>
    <w:tmpl w:val="52B4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143819"/>
    <w:multiLevelType w:val="multilevel"/>
    <w:tmpl w:val="942E1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217CF"/>
    <w:multiLevelType w:val="hybridMultilevel"/>
    <w:tmpl w:val="CC06A026"/>
    <w:lvl w:ilvl="0" w:tplc="5196384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EC50E8"/>
    <w:multiLevelType w:val="hybridMultilevel"/>
    <w:tmpl w:val="F8129204"/>
    <w:lvl w:ilvl="0" w:tplc="5060FED8">
      <w:start w:val="1"/>
      <w:numFmt w:val="arabicAlpha"/>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65494C"/>
    <w:multiLevelType w:val="multilevel"/>
    <w:tmpl w:val="6194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43718"/>
    <w:multiLevelType w:val="hybridMultilevel"/>
    <w:tmpl w:val="B8B0EF74"/>
    <w:lvl w:ilvl="0" w:tplc="70F4D4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DF4442"/>
    <w:multiLevelType w:val="multilevel"/>
    <w:tmpl w:val="DA0A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C17261"/>
    <w:multiLevelType w:val="hybridMultilevel"/>
    <w:tmpl w:val="991E7F44"/>
    <w:lvl w:ilvl="0" w:tplc="C5C48A4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
  </w:num>
  <w:num w:numId="3">
    <w:abstractNumId w:val="10"/>
  </w:num>
  <w:num w:numId="4">
    <w:abstractNumId w:val="0"/>
  </w:num>
  <w:num w:numId="5">
    <w:abstractNumId w:val="9"/>
  </w:num>
  <w:num w:numId="6">
    <w:abstractNumId w:val="13"/>
  </w:num>
  <w:num w:numId="7">
    <w:abstractNumId w:val="6"/>
  </w:num>
  <w:num w:numId="8">
    <w:abstractNumId w:val="5"/>
  </w:num>
  <w:num w:numId="9">
    <w:abstractNumId w:val="11"/>
  </w:num>
  <w:num w:numId="10">
    <w:abstractNumId w:val="1"/>
  </w:num>
  <w:num w:numId="11">
    <w:abstractNumId w:val="7"/>
  </w:num>
  <w:num w:numId="12">
    <w:abstractNumId w:val="14"/>
  </w:num>
  <w:num w:numId="13">
    <w:abstractNumId w:val="4"/>
  </w:num>
  <w:num w:numId="14">
    <w:abstractNumId w:val="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089"/>
    <w:rsid w:val="000A7531"/>
    <w:rsid w:val="000F4591"/>
    <w:rsid w:val="000F7B83"/>
    <w:rsid w:val="001945CE"/>
    <w:rsid w:val="002B3B50"/>
    <w:rsid w:val="00312735"/>
    <w:rsid w:val="00343816"/>
    <w:rsid w:val="00356B05"/>
    <w:rsid w:val="00357AA5"/>
    <w:rsid w:val="003A2215"/>
    <w:rsid w:val="004252B2"/>
    <w:rsid w:val="004D40F9"/>
    <w:rsid w:val="005761DE"/>
    <w:rsid w:val="005D10FA"/>
    <w:rsid w:val="006A7C34"/>
    <w:rsid w:val="00714984"/>
    <w:rsid w:val="00790BEE"/>
    <w:rsid w:val="008C1046"/>
    <w:rsid w:val="008D3208"/>
    <w:rsid w:val="009017E4"/>
    <w:rsid w:val="009D5F41"/>
    <w:rsid w:val="009F2F88"/>
    <w:rsid w:val="00A129A1"/>
    <w:rsid w:val="00B50B7B"/>
    <w:rsid w:val="00BE49D7"/>
    <w:rsid w:val="00C13F92"/>
    <w:rsid w:val="00CB4089"/>
    <w:rsid w:val="00CD0A44"/>
    <w:rsid w:val="00F81D59"/>
    <w:rsid w:val="00F843B7"/>
    <w:rsid w:val="00FD4A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0A5BA"/>
  <w15:chartTrackingRefBased/>
  <w15:docId w15:val="{A53779CA-D52C-4CBF-84EC-A7F46826D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531"/>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29A1"/>
    <w:pPr>
      <w:ind w:left="720"/>
      <w:contextualSpacing/>
    </w:pPr>
  </w:style>
  <w:style w:type="paragraph" w:styleId="NormalWeb">
    <w:name w:val="Normal (Web)"/>
    <w:basedOn w:val="Normal"/>
    <w:uiPriority w:val="99"/>
    <w:semiHidden/>
    <w:unhideWhenUsed/>
    <w:rsid w:val="00790BE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76102">
      <w:bodyDiv w:val="1"/>
      <w:marLeft w:val="0"/>
      <w:marRight w:val="0"/>
      <w:marTop w:val="0"/>
      <w:marBottom w:val="0"/>
      <w:divBdr>
        <w:top w:val="none" w:sz="0" w:space="0" w:color="auto"/>
        <w:left w:val="none" w:sz="0" w:space="0" w:color="auto"/>
        <w:bottom w:val="none" w:sz="0" w:space="0" w:color="auto"/>
        <w:right w:val="none" w:sz="0" w:space="0" w:color="auto"/>
      </w:divBdr>
      <w:divsChild>
        <w:div w:id="1294602151">
          <w:marLeft w:val="0"/>
          <w:marRight w:val="0"/>
          <w:marTop w:val="300"/>
          <w:marBottom w:val="300"/>
          <w:divBdr>
            <w:top w:val="none" w:sz="0" w:space="0" w:color="auto"/>
            <w:left w:val="none" w:sz="0" w:space="0" w:color="auto"/>
            <w:bottom w:val="none" w:sz="0" w:space="0" w:color="auto"/>
            <w:right w:val="none" w:sz="0" w:space="0" w:color="auto"/>
          </w:divBdr>
          <w:divsChild>
            <w:div w:id="16032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4246">
      <w:bodyDiv w:val="1"/>
      <w:marLeft w:val="0"/>
      <w:marRight w:val="0"/>
      <w:marTop w:val="0"/>
      <w:marBottom w:val="0"/>
      <w:divBdr>
        <w:top w:val="none" w:sz="0" w:space="0" w:color="auto"/>
        <w:left w:val="none" w:sz="0" w:space="0" w:color="auto"/>
        <w:bottom w:val="none" w:sz="0" w:space="0" w:color="auto"/>
        <w:right w:val="none" w:sz="0" w:space="0" w:color="auto"/>
      </w:divBdr>
    </w:div>
    <w:div w:id="23212308">
      <w:bodyDiv w:val="1"/>
      <w:marLeft w:val="0"/>
      <w:marRight w:val="0"/>
      <w:marTop w:val="0"/>
      <w:marBottom w:val="0"/>
      <w:divBdr>
        <w:top w:val="none" w:sz="0" w:space="0" w:color="auto"/>
        <w:left w:val="none" w:sz="0" w:space="0" w:color="auto"/>
        <w:bottom w:val="none" w:sz="0" w:space="0" w:color="auto"/>
        <w:right w:val="none" w:sz="0" w:space="0" w:color="auto"/>
      </w:divBdr>
    </w:div>
    <w:div w:id="218905824">
      <w:bodyDiv w:val="1"/>
      <w:marLeft w:val="0"/>
      <w:marRight w:val="0"/>
      <w:marTop w:val="0"/>
      <w:marBottom w:val="0"/>
      <w:divBdr>
        <w:top w:val="none" w:sz="0" w:space="0" w:color="auto"/>
        <w:left w:val="none" w:sz="0" w:space="0" w:color="auto"/>
        <w:bottom w:val="none" w:sz="0" w:space="0" w:color="auto"/>
        <w:right w:val="none" w:sz="0" w:space="0" w:color="auto"/>
      </w:divBdr>
      <w:divsChild>
        <w:div w:id="1833253360">
          <w:marLeft w:val="0"/>
          <w:marRight w:val="0"/>
          <w:marTop w:val="0"/>
          <w:marBottom w:val="0"/>
          <w:divBdr>
            <w:top w:val="none" w:sz="0" w:space="0" w:color="auto"/>
            <w:left w:val="none" w:sz="0" w:space="0" w:color="auto"/>
            <w:bottom w:val="none" w:sz="0" w:space="0" w:color="auto"/>
            <w:right w:val="none" w:sz="0" w:space="0" w:color="auto"/>
          </w:divBdr>
        </w:div>
        <w:div w:id="922880915">
          <w:marLeft w:val="0"/>
          <w:marRight w:val="0"/>
          <w:marTop w:val="0"/>
          <w:marBottom w:val="0"/>
          <w:divBdr>
            <w:top w:val="none" w:sz="0" w:space="0" w:color="auto"/>
            <w:left w:val="none" w:sz="0" w:space="0" w:color="auto"/>
            <w:bottom w:val="none" w:sz="0" w:space="0" w:color="auto"/>
            <w:right w:val="none" w:sz="0" w:space="0" w:color="auto"/>
          </w:divBdr>
        </w:div>
        <w:div w:id="868222071">
          <w:marLeft w:val="0"/>
          <w:marRight w:val="0"/>
          <w:marTop w:val="0"/>
          <w:marBottom w:val="0"/>
          <w:divBdr>
            <w:top w:val="none" w:sz="0" w:space="0" w:color="auto"/>
            <w:left w:val="none" w:sz="0" w:space="0" w:color="auto"/>
            <w:bottom w:val="none" w:sz="0" w:space="0" w:color="auto"/>
            <w:right w:val="none" w:sz="0" w:space="0" w:color="auto"/>
          </w:divBdr>
          <w:divsChild>
            <w:div w:id="1048577145">
              <w:marLeft w:val="-180"/>
              <w:marRight w:val="-180"/>
              <w:marTop w:val="0"/>
              <w:marBottom w:val="0"/>
              <w:divBdr>
                <w:top w:val="none" w:sz="0" w:space="0" w:color="auto"/>
                <w:left w:val="none" w:sz="0" w:space="0" w:color="auto"/>
                <w:bottom w:val="none" w:sz="0" w:space="0" w:color="auto"/>
                <w:right w:val="none" w:sz="0" w:space="0" w:color="auto"/>
              </w:divBdr>
              <w:divsChild>
                <w:div w:id="103036086">
                  <w:marLeft w:val="0"/>
                  <w:marRight w:val="0"/>
                  <w:marTop w:val="0"/>
                  <w:marBottom w:val="0"/>
                  <w:divBdr>
                    <w:top w:val="none" w:sz="0" w:space="0" w:color="auto"/>
                    <w:left w:val="none" w:sz="0" w:space="0" w:color="auto"/>
                    <w:bottom w:val="none" w:sz="0" w:space="0" w:color="auto"/>
                    <w:right w:val="none" w:sz="0" w:space="0" w:color="auto"/>
                  </w:divBdr>
                </w:div>
                <w:div w:id="1305817380">
                  <w:marLeft w:val="0"/>
                  <w:marRight w:val="0"/>
                  <w:marTop w:val="0"/>
                  <w:marBottom w:val="0"/>
                  <w:divBdr>
                    <w:top w:val="none" w:sz="0" w:space="0" w:color="auto"/>
                    <w:left w:val="none" w:sz="0" w:space="0" w:color="auto"/>
                    <w:bottom w:val="none" w:sz="0" w:space="0" w:color="auto"/>
                    <w:right w:val="none" w:sz="0" w:space="0" w:color="auto"/>
                  </w:divBdr>
                </w:div>
              </w:divsChild>
            </w:div>
            <w:div w:id="1551922929">
              <w:marLeft w:val="-180"/>
              <w:marRight w:val="-180"/>
              <w:marTop w:val="0"/>
              <w:marBottom w:val="0"/>
              <w:divBdr>
                <w:top w:val="none" w:sz="0" w:space="0" w:color="auto"/>
                <w:left w:val="none" w:sz="0" w:space="0" w:color="auto"/>
                <w:bottom w:val="none" w:sz="0" w:space="0" w:color="auto"/>
                <w:right w:val="none" w:sz="0" w:space="0" w:color="auto"/>
              </w:divBdr>
              <w:divsChild>
                <w:div w:id="393820338">
                  <w:marLeft w:val="0"/>
                  <w:marRight w:val="0"/>
                  <w:marTop w:val="0"/>
                  <w:marBottom w:val="0"/>
                  <w:divBdr>
                    <w:top w:val="none" w:sz="0" w:space="0" w:color="auto"/>
                    <w:left w:val="none" w:sz="0" w:space="0" w:color="auto"/>
                    <w:bottom w:val="none" w:sz="0" w:space="0" w:color="auto"/>
                    <w:right w:val="none" w:sz="0" w:space="0" w:color="auto"/>
                  </w:divBdr>
                </w:div>
                <w:div w:id="515047520">
                  <w:marLeft w:val="0"/>
                  <w:marRight w:val="0"/>
                  <w:marTop w:val="0"/>
                  <w:marBottom w:val="0"/>
                  <w:divBdr>
                    <w:top w:val="none" w:sz="0" w:space="0" w:color="auto"/>
                    <w:left w:val="none" w:sz="0" w:space="0" w:color="auto"/>
                    <w:bottom w:val="none" w:sz="0" w:space="0" w:color="auto"/>
                    <w:right w:val="none" w:sz="0" w:space="0" w:color="auto"/>
                  </w:divBdr>
                </w:div>
              </w:divsChild>
            </w:div>
            <w:div w:id="2003193739">
              <w:marLeft w:val="-180"/>
              <w:marRight w:val="-180"/>
              <w:marTop w:val="0"/>
              <w:marBottom w:val="0"/>
              <w:divBdr>
                <w:top w:val="none" w:sz="0" w:space="0" w:color="auto"/>
                <w:left w:val="none" w:sz="0" w:space="0" w:color="auto"/>
                <w:bottom w:val="none" w:sz="0" w:space="0" w:color="auto"/>
                <w:right w:val="none" w:sz="0" w:space="0" w:color="auto"/>
              </w:divBdr>
              <w:divsChild>
                <w:div w:id="709185739">
                  <w:marLeft w:val="0"/>
                  <w:marRight w:val="0"/>
                  <w:marTop w:val="0"/>
                  <w:marBottom w:val="0"/>
                  <w:divBdr>
                    <w:top w:val="none" w:sz="0" w:space="0" w:color="auto"/>
                    <w:left w:val="none" w:sz="0" w:space="0" w:color="auto"/>
                    <w:bottom w:val="none" w:sz="0" w:space="0" w:color="auto"/>
                    <w:right w:val="none" w:sz="0" w:space="0" w:color="auto"/>
                  </w:divBdr>
                </w:div>
                <w:div w:id="50254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80647">
          <w:marLeft w:val="-180"/>
          <w:marRight w:val="-180"/>
          <w:marTop w:val="0"/>
          <w:marBottom w:val="0"/>
          <w:divBdr>
            <w:top w:val="none" w:sz="0" w:space="0" w:color="auto"/>
            <w:left w:val="none" w:sz="0" w:space="0" w:color="auto"/>
            <w:bottom w:val="none" w:sz="0" w:space="0" w:color="auto"/>
            <w:right w:val="none" w:sz="0" w:space="0" w:color="auto"/>
          </w:divBdr>
          <w:divsChild>
            <w:div w:id="15471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54761">
      <w:bodyDiv w:val="1"/>
      <w:marLeft w:val="0"/>
      <w:marRight w:val="0"/>
      <w:marTop w:val="0"/>
      <w:marBottom w:val="0"/>
      <w:divBdr>
        <w:top w:val="none" w:sz="0" w:space="0" w:color="auto"/>
        <w:left w:val="none" w:sz="0" w:space="0" w:color="auto"/>
        <w:bottom w:val="none" w:sz="0" w:space="0" w:color="auto"/>
        <w:right w:val="none" w:sz="0" w:space="0" w:color="auto"/>
      </w:divBdr>
    </w:div>
    <w:div w:id="442581329">
      <w:bodyDiv w:val="1"/>
      <w:marLeft w:val="0"/>
      <w:marRight w:val="0"/>
      <w:marTop w:val="0"/>
      <w:marBottom w:val="0"/>
      <w:divBdr>
        <w:top w:val="none" w:sz="0" w:space="0" w:color="auto"/>
        <w:left w:val="none" w:sz="0" w:space="0" w:color="auto"/>
        <w:bottom w:val="none" w:sz="0" w:space="0" w:color="auto"/>
        <w:right w:val="none" w:sz="0" w:space="0" w:color="auto"/>
      </w:divBdr>
      <w:divsChild>
        <w:div w:id="771121036">
          <w:marLeft w:val="0"/>
          <w:marRight w:val="0"/>
          <w:marTop w:val="0"/>
          <w:marBottom w:val="0"/>
          <w:divBdr>
            <w:top w:val="none" w:sz="0" w:space="0" w:color="auto"/>
            <w:left w:val="none" w:sz="0" w:space="0" w:color="auto"/>
            <w:bottom w:val="none" w:sz="0" w:space="0" w:color="auto"/>
            <w:right w:val="none" w:sz="0" w:space="0" w:color="auto"/>
          </w:divBdr>
          <w:divsChild>
            <w:div w:id="812217663">
              <w:marLeft w:val="0"/>
              <w:marRight w:val="0"/>
              <w:marTop w:val="0"/>
              <w:marBottom w:val="0"/>
              <w:divBdr>
                <w:top w:val="none" w:sz="0" w:space="0" w:color="auto"/>
                <w:left w:val="none" w:sz="0" w:space="0" w:color="auto"/>
                <w:bottom w:val="none" w:sz="0" w:space="0" w:color="auto"/>
                <w:right w:val="none" w:sz="0" w:space="0" w:color="auto"/>
              </w:divBdr>
              <w:divsChild>
                <w:div w:id="561411585">
                  <w:marLeft w:val="0"/>
                  <w:marRight w:val="0"/>
                  <w:marTop w:val="0"/>
                  <w:marBottom w:val="0"/>
                  <w:divBdr>
                    <w:top w:val="none" w:sz="0" w:space="0" w:color="auto"/>
                    <w:left w:val="none" w:sz="0" w:space="0" w:color="auto"/>
                    <w:bottom w:val="none" w:sz="0" w:space="0" w:color="auto"/>
                    <w:right w:val="none" w:sz="0" w:space="0" w:color="auto"/>
                  </w:divBdr>
                  <w:divsChild>
                    <w:div w:id="126773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223241">
      <w:bodyDiv w:val="1"/>
      <w:marLeft w:val="0"/>
      <w:marRight w:val="0"/>
      <w:marTop w:val="0"/>
      <w:marBottom w:val="0"/>
      <w:divBdr>
        <w:top w:val="none" w:sz="0" w:space="0" w:color="auto"/>
        <w:left w:val="none" w:sz="0" w:space="0" w:color="auto"/>
        <w:bottom w:val="none" w:sz="0" w:space="0" w:color="auto"/>
        <w:right w:val="none" w:sz="0" w:space="0" w:color="auto"/>
      </w:divBdr>
    </w:div>
    <w:div w:id="824589250">
      <w:bodyDiv w:val="1"/>
      <w:marLeft w:val="0"/>
      <w:marRight w:val="0"/>
      <w:marTop w:val="0"/>
      <w:marBottom w:val="0"/>
      <w:divBdr>
        <w:top w:val="none" w:sz="0" w:space="0" w:color="auto"/>
        <w:left w:val="none" w:sz="0" w:space="0" w:color="auto"/>
        <w:bottom w:val="none" w:sz="0" w:space="0" w:color="auto"/>
        <w:right w:val="none" w:sz="0" w:space="0" w:color="auto"/>
      </w:divBdr>
    </w:div>
    <w:div w:id="846216661">
      <w:bodyDiv w:val="1"/>
      <w:marLeft w:val="0"/>
      <w:marRight w:val="0"/>
      <w:marTop w:val="0"/>
      <w:marBottom w:val="0"/>
      <w:divBdr>
        <w:top w:val="none" w:sz="0" w:space="0" w:color="auto"/>
        <w:left w:val="none" w:sz="0" w:space="0" w:color="auto"/>
        <w:bottom w:val="none" w:sz="0" w:space="0" w:color="auto"/>
        <w:right w:val="none" w:sz="0" w:space="0" w:color="auto"/>
      </w:divBdr>
      <w:divsChild>
        <w:div w:id="927082517">
          <w:marLeft w:val="0"/>
          <w:marRight w:val="0"/>
          <w:marTop w:val="0"/>
          <w:marBottom w:val="0"/>
          <w:divBdr>
            <w:top w:val="none" w:sz="0" w:space="0" w:color="auto"/>
            <w:left w:val="none" w:sz="0" w:space="0" w:color="auto"/>
            <w:bottom w:val="none" w:sz="0" w:space="0" w:color="auto"/>
            <w:right w:val="none" w:sz="0" w:space="0" w:color="auto"/>
          </w:divBdr>
          <w:divsChild>
            <w:div w:id="1933010289">
              <w:marLeft w:val="0"/>
              <w:marRight w:val="0"/>
              <w:marTop w:val="0"/>
              <w:marBottom w:val="0"/>
              <w:divBdr>
                <w:top w:val="none" w:sz="0" w:space="0" w:color="auto"/>
                <w:left w:val="none" w:sz="0" w:space="0" w:color="auto"/>
                <w:bottom w:val="none" w:sz="0" w:space="0" w:color="auto"/>
                <w:right w:val="none" w:sz="0" w:space="0" w:color="auto"/>
              </w:divBdr>
              <w:divsChild>
                <w:div w:id="2070883527">
                  <w:marLeft w:val="0"/>
                  <w:marRight w:val="0"/>
                  <w:marTop w:val="0"/>
                  <w:marBottom w:val="0"/>
                  <w:divBdr>
                    <w:top w:val="none" w:sz="0" w:space="0" w:color="auto"/>
                    <w:left w:val="none" w:sz="0" w:space="0" w:color="auto"/>
                    <w:bottom w:val="none" w:sz="0" w:space="0" w:color="auto"/>
                    <w:right w:val="none" w:sz="0" w:space="0" w:color="auto"/>
                  </w:divBdr>
                  <w:divsChild>
                    <w:div w:id="182932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381467">
      <w:bodyDiv w:val="1"/>
      <w:marLeft w:val="0"/>
      <w:marRight w:val="0"/>
      <w:marTop w:val="0"/>
      <w:marBottom w:val="0"/>
      <w:divBdr>
        <w:top w:val="none" w:sz="0" w:space="0" w:color="auto"/>
        <w:left w:val="none" w:sz="0" w:space="0" w:color="auto"/>
        <w:bottom w:val="none" w:sz="0" w:space="0" w:color="auto"/>
        <w:right w:val="none" w:sz="0" w:space="0" w:color="auto"/>
      </w:divBdr>
      <w:divsChild>
        <w:div w:id="230429689">
          <w:marLeft w:val="0"/>
          <w:marRight w:val="0"/>
          <w:marTop w:val="0"/>
          <w:marBottom w:val="0"/>
          <w:divBdr>
            <w:top w:val="none" w:sz="0" w:space="0" w:color="auto"/>
            <w:left w:val="none" w:sz="0" w:space="0" w:color="auto"/>
            <w:bottom w:val="none" w:sz="0" w:space="0" w:color="auto"/>
            <w:right w:val="none" w:sz="0" w:space="0" w:color="auto"/>
          </w:divBdr>
          <w:divsChild>
            <w:div w:id="953903592">
              <w:marLeft w:val="0"/>
              <w:marRight w:val="0"/>
              <w:marTop w:val="0"/>
              <w:marBottom w:val="0"/>
              <w:divBdr>
                <w:top w:val="none" w:sz="0" w:space="0" w:color="auto"/>
                <w:left w:val="none" w:sz="0" w:space="0" w:color="auto"/>
                <w:bottom w:val="none" w:sz="0" w:space="0" w:color="auto"/>
                <w:right w:val="none" w:sz="0" w:space="0" w:color="auto"/>
              </w:divBdr>
              <w:divsChild>
                <w:div w:id="1471434459">
                  <w:marLeft w:val="0"/>
                  <w:marRight w:val="0"/>
                  <w:marTop w:val="0"/>
                  <w:marBottom w:val="0"/>
                  <w:divBdr>
                    <w:top w:val="none" w:sz="0" w:space="0" w:color="auto"/>
                    <w:left w:val="none" w:sz="0" w:space="0" w:color="auto"/>
                    <w:bottom w:val="none" w:sz="0" w:space="0" w:color="auto"/>
                    <w:right w:val="none" w:sz="0" w:space="0" w:color="auto"/>
                  </w:divBdr>
                  <w:divsChild>
                    <w:div w:id="182014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498966">
      <w:bodyDiv w:val="1"/>
      <w:marLeft w:val="0"/>
      <w:marRight w:val="0"/>
      <w:marTop w:val="0"/>
      <w:marBottom w:val="0"/>
      <w:divBdr>
        <w:top w:val="none" w:sz="0" w:space="0" w:color="auto"/>
        <w:left w:val="none" w:sz="0" w:space="0" w:color="auto"/>
        <w:bottom w:val="none" w:sz="0" w:space="0" w:color="auto"/>
        <w:right w:val="none" w:sz="0" w:space="0" w:color="auto"/>
      </w:divBdr>
    </w:div>
    <w:div w:id="1124276800">
      <w:bodyDiv w:val="1"/>
      <w:marLeft w:val="0"/>
      <w:marRight w:val="0"/>
      <w:marTop w:val="0"/>
      <w:marBottom w:val="0"/>
      <w:divBdr>
        <w:top w:val="none" w:sz="0" w:space="0" w:color="auto"/>
        <w:left w:val="none" w:sz="0" w:space="0" w:color="auto"/>
        <w:bottom w:val="none" w:sz="0" w:space="0" w:color="auto"/>
        <w:right w:val="none" w:sz="0" w:space="0" w:color="auto"/>
      </w:divBdr>
      <w:divsChild>
        <w:div w:id="12533426">
          <w:marLeft w:val="0"/>
          <w:marRight w:val="0"/>
          <w:marTop w:val="0"/>
          <w:marBottom w:val="0"/>
          <w:divBdr>
            <w:top w:val="none" w:sz="0" w:space="0" w:color="auto"/>
            <w:left w:val="none" w:sz="0" w:space="0" w:color="auto"/>
            <w:bottom w:val="none" w:sz="0" w:space="0" w:color="auto"/>
            <w:right w:val="none" w:sz="0" w:space="0" w:color="auto"/>
          </w:divBdr>
          <w:divsChild>
            <w:div w:id="1942183108">
              <w:marLeft w:val="0"/>
              <w:marRight w:val="0"/>
              <w:marTop w:val="0"/>
              <w:marBottom w:val="0"/>
              <w:divBdr>
                <w:top w:val="none" w:sz="0" w:space="0" w:color="auto"/>
                <w:left w:val="none" w:sz="0" w:space="0" w:color="auto"/>
                <w:bottom w:val="none" w:sz="0" w:space="0" w:color="auto"/>
                <w:right w:val="none" w:sz="0" w:space="0" w:color="auto"/>
              </w:divBdr>
              <w:divsChild>
                <w:div w:id="1288125721">
                  <w:marLeft w:val="0"/>
                  <w:marRight w:val="0"/>
                  <w:marTop w:val="0"/>
                  <w:marBottom w:val="0"/>
                  <w:divBdr>
                    <w:top w:val="none" w:sz="0" w:space="0" w:color="auto"/>
                    <w:left w:val="none" w:sz="0" w:space="0" w:color="auto"/>
                    <w:bottom w:val="none" w:sz="0" w:space="0" w:color="auto"/>
                    <w:right w:val="none" w:sz="0" w:space="0" w:color="auto"/>
                  </w:divBdr>
                  <w:divsChild>
                    <w:div w:id="165552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074751">
      <w:bodyDiv w:val="1"/>
      <w:marLeft w:val="0"/>
      <w:marRight w:val="0"/>
      <w:marTop w:val="0"/>
      <w:marBottom w:val="0"/>
      <w:divBdr>
        <w:top w:val="none" w:sz="0" w:space="0" w:color="auto"/>
        <w:left w:val="none" w:sz="0" w:space="0" w:color="auto"/>
        <w:bottom w:val="none" w:sz="0" w:space="0" w:color="auto"/>
        <w:right w:val="none" w:sz="0" w:space="0" w:color="auto"/>
      </w:divBdr>
    </w:div>
    <w:div w:id="1157918899">
      <w:bodyDiv w:val="1"/>
      <w:marLeft w:val="0"/>
      <w:marRight w:val="0"/>
      <w:marTop w:val="0"/>
      <w:marBottom w:val="0"/>
      <w:divBdr>
        <w:top w:val="none" w:sz="0" w:space="0" w:color="auto"/>
        <w:left w:val="none" w:sz="0" w:space="0" w:color="auto"/>
        <w:bottom w:val="none" w:sz="0" w:space="0" w:color="auto"/>
        <w:right w:val="none" w:sz="0" w:space="0" w:color="auto"/>
      </w:divBdr>
    </w:div>
    <w:div w:id="1334339460">
      <w:bodyDiv w:val="1"/>
      <w:marLeft w:val="0"/>
      <w:marRight w:val="0"/>
      <w:marTop w:val="0"/>
      <w:marBottom w:val="0"/>
      <w:divBdr>
        <w:top w:val="none" w:sz="0" w:space="0" w:color="auto"/>
        <w:left w:val="none" w:sz="0" w:space="0" w:color="auto"/>
        <w:bottom w:val="none" w:sz="0" w:space="0" w:color="auto"/>
        <w:right w:val="none" w:sz="0" w:space="0" w:color="auto"/>
      </w:divBdr>
    </w:div>
    <w:div w:id="1423986405">
      <w:bodyDiv w:val="1"/>
      <w:marLeft w:val="0"/>
      <w:marRight w:val="0"/>
      <w:marTop w:val="0"/>
      <w:marBottom w:val="0"/>
      <w:divBdr>
        <w:top w:val="none" w:sz="0" w:space="0" w:color="auto"/>
        <w:left w:val="none" w:sz="0" w:space="0" w:color="auto"/>
        <w:bottom w:val="none" w:sz="0" w:space="0" w:color="auto"/>
        <w:right w:val="none" w:sz="0" w:space="0" w:color="auto"/>
      </w:divBdr>
    </w:div>
    <w:div w:id="1621103727">
      <w:bodyDiv w:val="1"/>
      <w:marLeft w:val="0"/>
      <w:marRight w:val="0"/>
      <w:marTop w:val="0"/>
      <w:marBottom w:val="0"/>
      <w:divBdr>
        <w:top w:val="none" w:sz="0" w:space="0" w:color="auto"/>
        <w:left w:val="none" w:sz="0" w:space="0" w:color="auto"/>
        <w:bottom w:val="none" w:sz="0" w:space="0" w:color="auto"/>
        <w:right w:val="none" w:sz="0" w:space="0" w:color="auto"/>
      </w:divBdr>
    </w:div>
    <w:div w:id="1638875183">
      <w:bodyDiv w:val="1"/>
      <w:marLeft w:val="0"/>
      <w:marRight w:val="0"/>
      <w:marTop w:val="0"/>
      <w:marBottom w:val="0"/>
      <w:divBdr>
        <w:top w:val="none" w:sz="0" w:space="0" w:color="auto"/>
        <w:left w:val="none" w:sz="0" w:space="0" w:color="auto"/>
        <w:bottom w:val="none" w:sz="0" w:space="0" w:color="auto"/>
        <w:right w:val="none" w:sz="0" w:space="0" w:color="auto"/>
      </w:divBdr>
      <w:divsChild>
        <w:div w:id="2053966988">
          <w:marLeft w:val="0"/>
          <w:marRight w:val="0"/>
          <w:marTop w:val="0"/>
          <w:marBottom w:val="0"/>
          <w:divBdr>
            <w:top w:val="none" w:sz="0" w:space="0" w:color="auto"/>
            <w:left w:val="none" w:sz="0" w:space="0" w:color="auto"/>
            <w:bottom w:val="none" w:sz="0" w:space="0" w:color="auto"/>
            <w:right w:val="none" w:sz="0" w:space="0" w:color="auto"/>
          </w:divBdr>
          <w:divsChild>
            <w:div w:id="449789733">
              <w:marLeft w:val="0"/>
              <w:marRight w:val="0"/>
              <w:marTop w:val="0"/>
              <w:marBottom w:val="0"/>
              <w:divBdr>
                <w:top w:val="none" w:sz="0" w:space="0" w:color="auto"/>
                <w:left w:val="none" w:sz="0" w:space="0" w:color="auto"/>
                <w:bottom w:val="none" w:sz="0" w:space="0" w:color="auto"/>
                <w:right w:val="none" w:sz="0" w:space="0" w:color="auto"/>
              </w:divBdr>
              <w:divsChild>
                <w:div w:id="1178347063">
                  <w:marLeft w:val="0"/>
                  <w:marRight w:val="0"/>
                  <w:marTop w:val="0"/>
                  <w:marBottom w:val="0"/>
                  <w:divBdr>
                    <w:top w:val="none" w:sz="0" w:space="0" w:color="auto"/>
                    <w:left w:val="none" w:sz="0" w:space="0" w:color="auto"/>
                    <w:bottom w:val="none" w:sz="0" w:space="0" w:color="auto"/>
                    <w:right w:val="none" w:sz="0" w:space="0" w:color="auto"/>
                  </w:divBdr>
                  <w:divsChild>
                    <w:div w:id="12214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9239">
      <w:bodyDiv w:val="1"/>
      <w:marLeft w:val="0"/>
      <w:marRight w:val="0"/>
      <w:marTop w:val="0"/>
      <w:marBottom w:val="0"/>
      <w:divBdr>
        <w:top w:val="none" w:sz="0" w:space="0" w:color="auto"/>
        <w:left w:val="none" w:sz="0" w:space="0" w:color="auto"/>
        <w:bottom w:val="none" w:sz="0" w:space="0" w:color="auto"/>
        <w:right w:val="none" w:sz="0" w:space="0" w:color="auto"/>
      </w:divBdr>
    </w:div>
    <w:div w:id="1758019419">
      <w:bodyDiv w:val="1"/>
      <w:marLeft w:val="0"/>
      <w:marRight w:val="0"/>
      <w:marTop w:val="0"/>
      <w:marBottom w:val="0"/>
      <w:divBdr>
        <w:top w:val="none" w:sz="0" w:space="0" w:color="auto"/>
        <w:left w:val="none" w:sz="0" w:space="0" w:color="auto"/>
        <w:bottom w:val="none" w:sz="0" w:space="0" w:color="auto"/>
        <w:right w:val="none" w:sz="0" w:space="0" w:color="auto"/>
      </w:divBdr>
    </w:div>
    <w:div w:id="1789809468">
      <w:bodyDiv w:val="1"/>
      <w:marLeft w:val="0"/>
      <w:marRight w:val="0"/>
      <w:marTop w:val="0"/>
      <w:marBottom w:val="0"/>
      <w:divBdr>
        <w:top w:val="none" w:sz="0" w:space="0" w:color="auto"/>
        <w:left w:val="none" w:sz="0" w:space="0" w:color="auto"/>
        <w:bottom w:val="none" w:sz="0" w:space="0" w:color="auto"/>
        <w:right w:val="none" w:sz="0" w:space="0" w:color="auto"/>
      </w:divBdr>
    </w:div>
    <w:div w:id="1989361678">
      <w:bodyDiv w:val="1"/>
      <w:marLeft w:val="0"/>
      <w:marRight w:val="0"/>
      <w:marTop w:val="0"/>
      <w:marBottom w:val="0"/>
      <w:divBdr>
        <w:top w:val="none" w:sz="0" w:space="0" w:color="auto"/>
        <w:left w:val="none" w:sz="0" w:space="0" w:color="auto"/>
        <w:bottom w:val="none" w:sz="0" w:space="0" w:color="auto"/>
        <w:right w:val="none" w:sz="0" w:space="0" w:color="auto"/>
      </w:divBdr>
    </w:div>
    <w:div w:id="2012485317">
      <w:bodyDiv w:val="1"/>
      <w:marLeft w:val="0"/>
      <w:marRight w:val="0"/>
      <w:marTop w:val="0"/>
      <w:marBottom w:val="0"/>
      <w:divBdr>
        <w:top w:val="none" w:sz="0" w:space="0" w:color="auto"/>
        <w:left w:val="none" w:sz="0" w:space="0" w:color="auto"/>
        <w:bottom w:val="none" w:sz="0" w:space="0" w:color="auto"/>
        <w:right w:val="none" w:sz="0" w:space="0" w:color="auto"/>
      </w:divBdr>
      <w:divsChild>
        <w:div w:id="1177111627">
          <w:marLeft w:val="0"/>
          <w:marRight w:val="0"/>
          <w:marTop w:val="0"/>
          <w:marBottom w:val="0"/>
          <w:divBdr>
            <w:top w:val="none" w:sz="0" w:space="0" w:color="auto"/>
            <w:left w:val="none" w:sz="0" w:space="0" w:color="auto"/>
            <w:bottom w:val="none" w:sz="0" w:space="0" w:color="auto"/>
            <w:right w:val="none" w:sz="0" w:space="0" w:color="auto"/>
          </w:divBdr>
          <w:divsChild>
            <w:div w:id="791555587">
              <w:marLeft w:val="0"/>
              <w:marRight w:val="0"/>
              <w:marTop w:val="0"/>
              <w:marBottom w:val="0"/>
              <w:divBdr>
                <w:top w:val="none" w:sz="0" w:space="0" w:color="auto"/>
                <w:left w:val="none" w:sz="0" w:space="0" w:color="auto"/>
                <w:bottom w:val="none" w:sz="0" w:space="0" w:color="auto"/>
                <w:right w:val="none" w:sz="0" w:space="0" w:color="auto"/>
              </w:divBdr>
              <w:divsChild>
                <w:div w:id="390081720">
                  <w:marLeft w:val="0"/>
                  <w:marRight w:val="0"/>
                  <w:marTop w:val="0"/>
                  <w:marBottom w:val="0"/>
                  <w:divBdr>
                    <w:top w:val="none" w:sz="0" w:space="0" w:color="auto"/>
                    <w:left w:val="none" w:sz="0" w:space="0" w:color="auto"/>
                    <w:bottom w:val="none" w:sz="0" w:space="0" w:color="auto"/>
                    <w:right w:val="none" w:sz="0" w:space="0" w:color="auto"/>
                  </w:divBdr>
                  <w:divsChild>
                    <w:div w:id="4935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2</Pages>
  <Words>1001</Words>
  <Characters>4667</Characters>
  <Application>Microsoft Office Word</Application>
  <DocSecurity>0</DocSecurity>
  <Lines>54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المستشار خالد</dc:creator>
  <cp:keywords/>
  <dc:description/>
  <cp:lastModifiedBy>User</cp:lastModifiedBy>
  <cp:revision>9</cp:revision>
  <cp:lastPrinted>2025-02-03T20:21:00Z</cp:lastPrinted>
  <dcterms:created xsi:type="dcterms:W3CDTF">2025-02-03T20:21:00Z</dcterms:created>
  <dcterms:modified xsi:type="dcterms:W3CDTF">2025-02-05T10:06:00Z</dcterms:modified>
</cp:coreProperties>
</file>