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C8A" w:rsidRDefault="00FD6C8A" w:rsidP="00FD6C8A">
      <w:pPr>
        <w:spacing w:after="0"/>
        <w:jc w:val="both"/>
        <w:rPr>
          <w:rFonts w:ascii="Arabic Typesetting" w:hAnsi="Arabic Typesetting" w:cs="Arabic Typesetting"/>
          <w:b/>
          <w:bCs/>
          <w:sz w:val="33"/>
          <w:szCs w:val="33"/>
          <w:rtl/>
        </w:rPr>
      </w:pPr>
      <w:r>
        <w:rPr>
          <w:rFonts w:ascii="Arabic Typesetting" w:hAnsi="Arabic Typesetting" w:cs="Arabic Typesetting" w:hint="cs"/>
          <w:b/>
          <w:bCs/>
          <w:sz w:val="33"/>
          <w:szCs w:val="33"/>
          <w:rtl/>
        </w:rPr>
        <w:t xml:space="preserve">أصحاب الفضيلة العلماء رئيس وأعضاء الدائرة السابعة بالمحكمة التجارية بالدمام </w:t>
      </w:r>
      <w:r>
        <w:rPr>
          <w:rFonts w:ascii="Arabic Typesetting" w:hAnsi="Arabic Typesetting" w:cs="Arabic Typesetting"/>
          <w:b/>
          <w:bCs/>
          <w:sz w:val="33"/>
          <w:szCs w:val="33"/>
          <w:rtl/>
        </w:rPr>
        <w:tab/>
      </w:r>
      <w:r>
        <w:rPr>
          <w:rFonts w:ascii="Arabic Typesetting" w:hAnsi="Arabic Typesetting" w:cs="Arabic Typesetting"/>
          <w:b/>
          <w:bCs/>
          <w:sz w:val="33"/>
          <w:szCs w:val="33"/>
          <w:rtl/>
        </w:rPr>
        <w:tab/>
      </w:r>
      <w:r>
        <w:rPr>
          <w:rFonts w:ascii="Arabic Typesetting" w:hAnsi="Arabic Typesetting" w:cs="Arabic Typesetting"/>
          <w:b/>
          <w:bCs/>
          <w:sz w:val="33"/>
          <w:szCs w:val="33"/>
          <w:rtl/>
        </w:rPr>
        <w:tab/>
      </w:r>
      <w:r>
        <w:rPr>
          <w:rFonts w:ascii="Arabic Typesetting" w:hAnsi="Arabic Typesetting" w:cs="Arabic Typesetting"/>
          <w:b/>
          <w:bCs/>
          <w:sz w:val="33"/>
          <w:szCs w:val="33"/>
          <w:rtl/>
        </w:rPr>
        <w:tab/>
      </w:r>
      <w:r>
        <w:rPr>
          <w:rFonts w:ascii="Arabic Typesetting" w:hAnsi="Arabic Typesetting" w:cs="Arabic Typesetting" w:hint="cs"/>
          <w:b/>
          <w:bCs/>
          <w:sz w:val="33"/>
          <w:szCs w:val="33"/>
          <w:rtl/>
        </w:rPr>
        <w:t>حفظهم الله،</w:t>
      </w:r>
    </w:p>
    <w:p w:rsidR="00FD6C8A" w:rsidRPr="009F1BA7" w:rsidRDefault="00FD6C8A" w:rsidP="00FD6C8A">
      <w:pPr>
        <w:spacing w:after="0"/>
        <w:jc w:val="both"/>
        <w:rPr>
          <w:rFonts w:ascii="Arabic Typesetting" w:hAnsi="Arabic Typesetting" w:cs="Arabic Typesetting"/>
          <w:b/>
          <w:bCs/>
          <w:sz w:val="33"/>
          <w:szCs w:val="33"/>
          <w:rtl/>
        </w:rPr>
      </w:pPr>
      <w:r>
        <w:rPr>
          <w:rFonts w:ascii="Arabic Typesetting" w:hAnsi="Arabic Typesetting" w:cs="Arabic Typesetting" w:hint="cs"/>
          <w:b/>
          <w:bCs/>
          <w:sz w:val="33"/>
          <w:szCs w:val="33"/>
          <w:rtl/>
        </w:rPr>
        <w:t>السلام عليكم ورحمة الله وبركاته،</w:t>
      </w:r>
    </w:p>
    <w:p w:rsidR="00FD6C8A" w:rsidRDefault="00FD6C8A" w:rsidP="00FD6C8A">
      <w:pPr>
        <w:jc w:val="both"/>
        <w:rPr>
          <w:rFonts w:ascii="Arabic Typesetting" w:hAnsi="Arabic Typesetting" w:cs="Arabic Typesetting"/>
          <w:b/>
          <w:bCs/>
          <w:sz w:val="33"/>
          <w:szCs w:val="33"/>
          <w:u w:val="single"/>
          <w:rtl/>
        </w:rPr>
      </w:pPr>
      <w:r w:rsidRPr="00A8285C">
        <w:rPr>
          <w:rFonts w:ascii="Arabic Typesetting" w:hAnsi="Arabic Typesetting" w:cs="Arabic Typesetting" w:hint="cs"/>
          <w:b/>
          <w:bCs/>
          <w:sz w:val="33"/>
          <w:szCs w:val="33"/>
          <w:u w:val="single"/>
          <w:rtl/>
        </w:rPr>
        <w:t>الموضوع: مذكرة جوابية</w:t>
      </w:r>
      <w:r>
        <w:rPr>
          <w:rFonts w:ascii="Arabic Typesetting" w:hAnsi="Arabic Typesetting" w:cs="Arabic Typesetting"/>
          <w:b/>
          <w:bCs/>
          <w:sz w:val="33"/>
          <w:szCs w:val="33"/>
          <w:u w:val="single"/>
        </w:rPr>
        <w:t>.</w:t>
      </w:r>
    </w:p>
    <w:p w:rsidR="00FD6C8A" w:rsidRPr="005E7CC4" w:rsidRDefault="00FD6C8A" w:rsidP="00FD6C8A">
      <w:pPr>
        <w:spacing w:after="0"/>
        <w:jc w:val="both"/>
        <w:rPr>
          <w:rFonts w:ascii="Arabic Typesetting" w:hAnsi="Arabic Typesetting" w:cs="Arabic Typesetting"/>
          <w:sz w:val="30"/>
          <w:szCs w:val="30"/>
          <w:rtl/>
        </w:rPr>
      </w:pPr>
      <w:r w:rsidRPr="00252117">
        <w:rPr>
          <w:rFonts w:ascii="Arabic Typesetting" w:hAnsi="Arabic Typesetting" w:cs="Arabic Typesetting"/>
          <w:b/>
          <w:bCs/>
          <w:sz w:val="33"/>
          <w:szCs w:val="33"/>
          <w:u w:val="single"/>
          <w:rtl/>
        </w:rPr>
        <w:t xml:space="preserve">أولًا: نتمسك بما دفعنا به </w:t>
      </w:r>
      <w:r>
        <w:rPr>
          <w:rFonts w:ascii="Arabic Typesetting" w:hAnsi="Arabic Typesetting" w:cs="Arabic Typesetting" w:hint="cs"/>
          <w:b/>
          <w:bCs/>
          <w:sz w:val="33"/>
          <w:szCs w:val="33"/>
          <w:u w:val="single"/>
          <w:rtl/>
        </w:rPr>
        <w:t xml:space="preserve">في </w:t>
      </w:r>
      <w:r w:rsidRPr="00252117">
        <w:rPr>
          <w:rFonts w:ascii="Arabic Typesetting" w:hAnsi="Arabic Typesetting" w:cs="Arabic Typesetting"/>
          <w:b/>
          <w:bCs/>
          <w:sz w:val="33"/>
          <w:szCs w:val="33"/>
          <w:u w:val="single"/>
          <w:rtl/>
        </w:rPr>
        <w:t>الجلسة الماضية</w:t>
      </w:r>
      <w:r w:rsidRPr="00252117">
        <w:rPr>
          <w:rFonts w:ascii="Arabic Typesetting" w:hAnsi="Arabic Typesetting" w:cs="Arabic Typesetting"/>
          <w:sz w:val="33"/>
          <w:szCs w:val="33"/>
          <w:rtl/>
        </w:rPr>
        <w:t xml:space="preserve">، </w:t>
      </w:r>
      <w:r w:rsidRPr="005E7CC4">
        <w:rPr>
          <w:rFonts w:ascii="Arabic Typesetting" w:hAnsi="Arabic Typesetting" w:cs="Arabic Typesetting" w:hint="cs"/>
          <w:b/>
          <w:bCs/>
          <w:sz w:val="30"/>
          <w:szCs w:val="30"/>
          <w:u w:val="single"/>
          <w:rtl/>
        </w:rPr>
        <w:t>أولهما</w:t>
      </w:r>
      <w:r w:rsidRPr="00252117">
        <w:rPr>
          <w:rFonts w:ascii="Arabic Typesetting" w:hAnsi="Arabic Typesetting" w:cs="Arabic Typesetting"/>
          <w:sz w:val="30"/>
          <w:szCs w:val="30"/>
          <w:rtl/>
        </w:rPr>
        <w:t xml:space="preserve"> الدفع بسبق الفصل في الدعوى، </w:t>
      </w:r>
      <w:r w:rsidRPr="005E7CC4">
        <w:rPr>
          <w:rFonts w:ascii="Arabic Typesetting" w:hAnsi="Arabic Typesetting" w:cs="Arabic Typesetting"/>
          <w:b/>
          <w:bCs/>
          <w:sz w:val="30"/>
          <w:szCs w:val="30"/>
          <w:u w:val="single"/>
          <w:rtl/>
        </w:rPr>
        <w:t>وثانيهما</w:t>
      </w:r>
      <w:r w:rsidRPr="00252117">
        <w:rPr>
          <w:rFonts w:ascii="Arabic Typesetting" w:hAnsi="Arabic Typesetting" w:cs="Arabic Typesetting"/>
          <w:sz w:val="30"/>
          <w:szCs w:val="30"/>
          <w:rtl/>
        </w:rPr>
        <w:t xml:space="preserve"> عدم قبولها لانتفاء أحد أركانها الجوهرية</w:t>
      </w:r>
      <w:r w:rsidRPr="00252117">
        <w:rPr>
          <w:rFonts w:ascii="Arabic Typesetting" w:hAnsi="Arabic Typesetting" w:cs="Arabic Typesetting" w:hint="cs"/>
          <w:sz w:val="30"/>
          <w:szCs w:val="30"/>
          <w:rtl/>
        </w:rPr>
        <w:t xml:space="preserve"> (السبب، المصل</w:t>
      </w:r>
      <w:r w:rsidRPr="005E7CC4">
        <w:rPr>
          <w:rFonts w:ascii="Arabic Typesetting" w:hAnsi="Arabic Typesetting" w:cs="Arabic Typesetting" w:hint="cs"/>
          <w:sz w:val="30"/>
          <w:szCs w:val="30"/>
          <w:rtl/>
        </w:rPr>
        <w:t>حة)</w:t>
      </w:r>
      <w:r w:rsidRPr="005E7CC4">
        <w:rPr>
          <w:rFonts w:ascii="Arabic Typesetting" w:hAnsi="Arabic Typesetting" w:cs="Arabic Typesetting" w:hint="cs"/>
          <w:b/>
          <w:bCs/>
          <w:sz w:val="30"/>
          <w:szCs w:val="30"/>
          <w:rtl/>
        </w:rPr>
        <w:t>.</w:t>
      </w:r>
    </w:p>
    <w:p w:rsidR="00272069" w:rsidRPr="009D1717" w:rsidRDefault="00FD6C8A" w:rsidP="009D1717">
      <w:pPr>
        <w:spacing w:before="240" w:after="0"/>
        <w:jc w:val="both"/>
        <w:rPr>
          <w:rFonts w:ascii="Arabic Typesetting" w:hAnsi="Arabic Typesetting" w:cs="Arabic Typesetting"/>
          <w:sz w:val="33"/>
          <w:szCs w:val="33"/>
          <w:rtl/>
        </w:rPr>
      </w:pPr>
      <w:r w:rsidRPr="00252117">
        <w:rPr>
          <w:rFonts w:ascii="Arabic Typesetting" w:hAnsi="Arabic Typesetting" w:cs="Arabic Typesetting"/>
          <w:b/>
          <w:bCs/>
          <w:sz w:val="33"/>
          <w:szCs w:val="33"/>
          <w:u w:val="single"/>
          <w:rtl/>
        </w:rPr>
        <w:t xml:space="preserve">ثانيًا بخصوص ما ذكره </w:t>
      </w:r>
      <w:r w:rsidRPr="00A8285C">
        <w:rPr>
          <w:rFonts w:ascii="Arabic Typesetting" w:hAnsi="Arabic Typesetting" w:cs="Arabic Typesetting"/>
          <w:b/>
          <w:bCs/>
          <w:sz w:val="33"/>
          <w:szCs w:val="33"/>
          <w:u w:val="single"/>
          <w:rtl/>
        </w:rPr>
        <w:t>المدعي في الفقرتين الأولى والثانية</w:t>
      </w:r>
      <w:r w:rsidRPr="00252117">
        <w:rPr>
          <w:rFonts w:ascii="Arabic Typesetting" w:hAnsi="Arabic Typesetting" w:cs="Arabic Typesetting"/>
          <w:sz w:val="33"/>
          <w:szCs w:val="33"/>
          <w:rtl/>
        </w:rPr>
        <w:t xml:space="preserve"> من وجود اتفاق </w:t>
      </w:r>
      <w:r>
        <w:rPr>
          <w:rFonts w:ascii="Arabic Typesetting" w:hAnsi="Arabic Typesetting" w:cs="Arabic Typesetting" w:hint="cs"/>
          <w:sz w:val="33"/>
          <w:szCs w:val="33"/>
          <w:rtl/>
        </w:rPr>
        <w:t>ل</w:t>
      </w:r>
      <w:r w:rsidRPr="00252117">
        <w:rPr>
          <w:rFonts w:ascii="Arabic Typesetting" w:hAnsi="Arabic Typesetting" w:cs="Arabic Typesetting"/>
          <w:sz w:val="33"/>
          <w:szCs w:val="33"/>
          <w:rtl/>
        </w:rPr>
        <w:t>لدخول في تكتل لشراء أسهم من مزاد دانة الراشدية بالأحساء</w:t>
      </w:r>
      <w:r w:rsidRPr="00D42EC0">
        <w:rPr>
          <w:rFonts w:ascii="Arabic Typesetting" w:hAnsi="Arabic Typesetting" w:cs="Arabic Typesetting"/>
          <w:sz w:val="33"/>
          <w:szCs w:val="33"/>
          <w:rtl/>
        </w:rPr>
        <w:t>، وسداد</w:t>
      </w:r>
      <w:r>
        <w:rPr>
          <w:rFonts w:ascii="Arabic Typesetting" w:hAnsi="Arabic Typesetting" w:cs="Arabic Typesetting" w:hint="cs"/>
          <w:sz w:val="33"/>
          <w:szCs w:val="33"/>
          <w:rtl/>
        </w:rPr>
        <w:t>ه</w:t>
      </w:r>
      <w:r w:rsidRPr="00D42EC0">
        <w:rPr>
          <w:rFonts w:ascii="Arabic Typesetting" w:hAnsi="Arabic Typesetting" w:cs="Arabic Typesetting"/>
          <w:sz w:val="33"/>
          <w:szCs w:val="33"/>
          <w:rtl/>
        </w:rPr>
        <w:t xml:space="preserve"> مبالغ مقابل (20 سهمًا) و(35 سهمًا) بسعر 28,300 ريال للسهم</w:t>
      </w:r>
      <w:r>
        <w:rPr>
          <w:rFonts w:ascii="Arabic Typesetting" w:hAnsi="Arabic Typesetting" w:cs="Arabic Typesetting" w:hint="cs"/>
          <w:sz w:val="33"/>
          <w:szCs w:val="33"/>
          <w:rtl/>
        </w:rPr>
        <w:t xml:space="preserve"> شامل السعي</w:t>
      </w:r>
      <w:r w:rsidRPr="00D42EC0">
        <w:rPr>
          <w:rFonts w:ascii="Arabic Typesetting" w:hAnsi="Arabic Typesetting" w:cs="Arabic Typesetting"/>
          <w:sz w:val="33"/>
          <w:szCs w:val="33"/>
          <w:rtl/>
        </w:rPr>
        <w:t xml:space="preserve">؛ </w:t>
      </w:r>
      <w:r>
        <w:rPr>
          <w:rFonts w:ascii="Arabic Typesetting" w:hAnsi="Arabic Typesetting" w:cs="Arabic Typesetting" w:hint="cs"/>
          <w:b/>
          <w:bCs/>
          <w:color w:val="FF0000"/>
          <w:sz w:val="33"/>
          <w:szCs w:val="33"/>
          <w:u w:val="single"/>
          <w:rtl/>
        </w:rPr>
        <w:t>ف</w:t>
      </w:r>
      <w:r w:rsidRPr="00D42EC0">
        <w:rPr>
          <w:rFonts w:ascii="Arabic Typesetting" w:hAnsi="Arabic Typesetting" w:cs="Arabic Typesetting"/>
          <w:b/>
          <w:bCs/>
          <w:color w:val="FF0000"/>
          <w:sz w:val="33"/>
          <w:szCs w:val="33"/>
          <w:u w:val="single"/>
          <w:rtl/>
        </w:rPr>
        <w:t>صحيح</w:t>
      </w:r>
      <w:r w:rsidR="00272069">
        <w:rPr>
          <w:rFonts w:ascii="Arabic Typesetting" w:hAnsi="Arabic Typesetting" w:cs="Arabic Typesetting" w:hint="cs"/>
          <w:sz w:val="33"/>
          <w:szCs w:val="33"/>
          <w:rtl/>
        </w:rPr>
        <w:t xml:space="preserve"> </w:t>
      </w:r>
      <w:r w:rsidR="00272069">
        <w:rPr>
          <w:rFonts w:ascii="Arabic Typesetting" w:hAnsi="Arabic Typesetting" w:cs="Arabic Typesetting"/>
          <w:sz w:val="33"/>
          <w:szCs w:val="33"/>
          <w:rtl/>
        </w:rPr>
        <w:t>–</w:t>
      </w:r>
      <w:r w:rsidR="00272069">
        <w:rPr>
          <w:rFonts w:ascii="Arabic Typesetting" w:hAnsi="Arabic Typesetting" w:cs="Arabic Typesetting" w:hint="cs"/>
          <w:sz w:val="33"/>
          <w:szCs w:val="33"/>
          <w:rtl/>
        </w:rPr>
        <w:t xml:space="preserve"> </w:t>
      </w:r>
      <w:r w:rsidR="009D1717" w:rsidRPr="009D1717">
        <w:rPr>
          <w:rFonts w:ascii="Arabic Typesetting" w:hAnsi="Arabic Typesetting" w:cs="Arabic Typesetting" w:hint="cs"/>
          <w:sz w:val="33"/>
          <w:szCs w:val="33"/>
          <w:rtl/>
        </w:rPr>
        <w:t xml:space="preserve">إلا </w:t>
      </w:r>
      <w:r w:rsidR="009D1717" w:rsidRPr="009D1717">
        <w:rPr>
          <w:rFonts w:ascii="Arabic Typesetting" w:hAnsi="Arabic Typesetting" w:cs="Arabic Typesetting"/>
          <w:sz w:val="33"/>
          <w:szCs w:val="33"/>
          <w:rtl/>
        </w:rPr>
        <w:t>أن الثابت واقعًا وبحكم طبيعة المزادات العقارية أن تلك الأسهم لا تبقى بصورتها النقدية، بل تتحوّل إلى حصص عينية متمثلة في الأراضي المستحوذ عليها، وهو ما أقرّ به وكيل المدعي حين بيّن أن المبالغ المسددة من موكله خُصصت لشراء أسهم (20، 35)، تولد عنها الأرض رقم (603/أ)، والحصة المشاعة.</w:t>
      </w:r>
      <w:r w:rsidR="009D1717">
        <w:rPr>
          <w:rFonts w:ascii="Arabic Typesetting" w:hAnsi="Arabic Typesetting" w:cs="Arabic Typesetting" w:hint="cs"/>
          <w:sz w:val="33"/>
          <w:szCs w:val="33"/>
          <w:rtl/>
        </w:rPr>
        <w:t xml:space="preserve"> </w:t>
      </w:r>
      <w:r w:rsidR="009D1717" w:rsidRPr="009D1717">
        <w:rPr>
          <w:rFonts w:ascii="Arabic Typesetting" w:hAnsi="Arabic Typesetting" w:cs="Arabic Typesetting"/>
          <w:b/>
          <w:bCs/>
          <w:sz w:val="33"/>
          <w:szCs w:val="33"/>
          <w:rtl/>
        </w:rPr>
        <w:t>وعليه، فإن ما يملكه المدعي حقيقةً وحكمًا هو حصص عينية لا نقدية، مما يجعل المطالبة برد رأس المال مناقضة لواقع المساهمة وما استقر عليه أطرافها.</w:t>
      </w:r>
    </w:p>
    <w:p w:rsidR="009D1717" w:rsidRPr="009D1717" w:rsidRDefault="00FD6C8A" w:rsidP="009D1717">
      <w:pPr>
        <w:spacing w:before="240" w:after="0"/>
        <w:jc w:val="both"/>
        <w:rPr>
          <w:rFonts w:ascii="Arabic Typesetting" w:hAnsi="Arabic Typesetting" w:cs="Arabic Typesetting"/>
          <w:b/>
          <w:bCs/>
          <w:sz w:val="33"/>
          <w:szCs w:val="33"/>
          <w:u w:val="single"/>
        </w:rPr>
      </w:pPr>
      <w:r w:rsidRPr="00272069">
        <w:rPr>
          <w:rFonts w:ascii="Arabic Typesetting" w:hAnsi="Arabic Typesetting" w:cs="Arabic Typesetting"/>
          <w:b/>
          <w:bCs/>
          <w:sz w:val="33"/>
          <w:szCs w:val="33"/>
          <w:u w:val="single"/>
          <w:rtl/>
        </w:rPr>
        <w:t>ثالثًا: وقبل التعرض لبقية ما ذكره المدعي، نب</w:t>
      </w:r>
      <w:r w:rsidRPr="00272069">
        <w:rPr>
          <w:rFonts w:ascii="Arabic Typesetting" w:hAnsi="Arabic Typesetting" w:cs="Arabic Typesetting"/>
          <w:b/>
          <w:bCs/>
          <w:sz w:val="33"/>
          <w:szCs w:val="33"/>
          <w:u w:val="single"/>
          <w:rtl/>
        </w:rPr>
        <w:t xml:space="preserve">يّن لفضيلتكم أن </w:t>
      </w:r>
      <w:r w:rsidR="009D1717">
        <w:rPr>
          <w:rFonts w:ascii="Arabic Typesetting" w:hAnsi="Arabic Typesetting" w:cs="Arabic Typesetting" w:hint="cs"/>
          <w:b/>
          <w:bCs/>
          <w:sz w:val="33"/>
          <w:szCs w:val="33"/>
          <w:u w:val="single"/>
          <w:rtl/>
        </w:rPr>
        <w:t>ال</w:t>
      </w:r>
      <w:r w:rsidRPr="00272069">
        <w:rPr>
          <w:rFonts w:ascii="Arabic Typesetting" w:hAnsi="Arabic Typesetting" w:cs="Arabic Typesetting"/>
          <w:b/>
          <w:bCs/>
          <w:sz w:val="33"/>
          <w:szCs w:val="33"/>
          <w:u w:val="single"/>
          <w:rtl/>
        </w:rPr>
        <w:t>شراكة جرت تصفيتها فعليًا بموجب اتفاق</w:t>
      </w:r>
      <w:r w:rsidR="00706F35">
        <w:rPr>
          <w:rFonts w:ascii="Arabic Typesetting" w:hAnsi="Arabic Typesetting" w:cs="Arabic Typesetting" w:hint="cs"/>
          <w:b/>
          <w:bCs/>
          <w:sz w:val="33"/>
          <w:szCs w:val="33"/>
          <w:u w:val="single"/>
          <w:rtl/>
        </w:rPr>
        <w:t xml:space="preserve"> وتنازل</w:t>
      </w:r>
      <w:r w:rsidRPr="00272069">
        <w:rPr>
          <w:rFonts w:ascii="Arabic Typesetting" w:hAnsi="Arabic Typesetting" w:cs="Arabic Typesetting"/>
          <w:b/>
          <w:bCs/>
          <w:sz w:val="33"/>
          <w:szCs w:val="33"/>
          <w:u w:val="single"/>
          <w:rtl/>
        </w:rPr>
        <w:t xml:space="preserve">، </w:t>
      </w:r>
      <w:r w:rsidRPr="00272069">
        <w:rPr>
          <w:rFonts w:ascii="Arabic Typesetting" w:hAnsi="Arabic Typesetting" w:cs="Arabic Typesetting" w:hint="cs"/>
          <w:b/>
          <w:bCs/>
          <w:sz w:val="33"/>
          <w:szCs w:val="33"/>
          <w:u w:val="single"/>
          <w:rtl/>
        </w:rPr>
        <w:t>وبيان ذلك:</w:t>
      </w:r>
    </w:p>
    <w:p w:rsidR="00FD6C8A" w:rsidRDefault="00FD6C8A" w:rsidP="009D1717">
      <w:pPr>
        <w:pStyle w:val="ListParagraph"/>
        <w:numPr>
          <w:ilvl w:val="0"/>
          <w:numId w:val="4"/>
        </w:numPr>
        <w:spacing w:after="0"/>
        <w:ind w:left="380"/>
        <w:jc w:val="both"/>
        <w:rPr>
          <w:rFonts w:ascii="Arabic Typesetting" w:hAnsi="Arabic Typesetting" w:cs="Arabic Typesetting"/>
          <w:sz w:val="33"/>
          <w:szCs w:val="33"/>
        </w:rPr>
      </w:pPr>
      <w:r>
        <w:rPr>
          <w:rFonts w:ascii="Arabic Typesetting" w:hAnsi="Arabic Typesetting" w:cs="Arabic Typesetting" w:hint="cs"/>
          <w:sz w:val="33"/>
          <w:szCs w:val="33"/>
          <w:rtl/>
        </w:rPr>
        <w:t>بموجب مخالصة في</w:t>
      </w:r>
      <w:r w:rsidRPr="00FD6C8A">
        <w:rPr>
          <w:rFonts w:ascii="Arabic Typesetting" w:hAnsi="Arabic Typesetting" w:cs="Arabic Typesetting"/>
          <w:sz w:val="33"/>
          <w:szCs w:val="33"/>
          <w:rtl/>
        </w:rPr>
        <w:t xml:space="preserve"> 29/11/1444هـ (مرفق1)، وقّعها وكيلا المدعي (مؤيد الشاعر</w:t>
      </w:r>
      <w:r w:rsidRPr="00FD6C8A">
        <w:rPr>
          <w:rFonts w:ascii="Arabic Typesetting" w:hAnsi="Arabic Typesetting" w:cs="Arabic Typesetting" w:hint="cs"/>
          <w:sz w:val="33"/>
          <w:szCs w:val="33"/>
          <w:rtl/>
        </w:rPr>
        <w:t xml:space="preserve"> "المحامي الحالي"</w:t>
      </w:r>
      <w:r w:rsidRPr="00FD6C8A">
        <w:rPr>
          <w:rFonts w:ascii="Arabic Typesetting" w:hAnsi="Arabic Typesetting" w:cs="Arabic Typesetting"/>
          <w:sz w:val="33"/>
          <w:szCs w:val="33"/>
          <w:rtl/>
        </w:rPr>
        <w:t xml:space="preserve"> وعبدالله حامد)، </w:t>
      </w:r>
      <w:r w:rsidR="009D1717">
        <w:rPr>
          <w:rFonts w:ascii="Arabic Typesetting" w:hAnsi="Arabic Typesetting" w:cs="Arabic Typesetting" w:hint="cs"/>
          <w:sz w:val="33"/>
          <w:szCs w:val="33"/>
          <w:rtl/>
        </w:rPr>
        <w:t>وتضمنت</w:t>
      </w:r>
      <w:r w:rsidRPr="00FD6C8A">
        <w:rPr>
          <w:rFonts w:ascii="Arabic Typesetting" w:hAnsi="Arabic Typesetting" w:cs="Arabic Typesetting"/>
          <w:sz w:val="33"/>
          <w:szCs w:val="33"/>
          <w:rtl/>
        </w:rPr>
        <w:t xml:space="preserve"> تنازل المدعي عن حصته المشاعة (23.30 سهمًا) مقابل (500,000 ريال)، </w:t>
      </w:r>
      <w:r>
        <w:rPr>
          <w:rFonts w:ascii="Arabic Typesetting" w:hAnsi="Arabic Typesetting" w:cs="Arabic Typesetting" w:hint="cs"/>
          <w:sz w:val="33"/>
          <w:szCs w:val="33"/>
          <w:rtl/>
        </w:rPr>
        <w:t xml:space="preserve">وبخصوص </w:t>
      </w:r>
      <w:r w:rsidRPr="00FD6C8A">
        <w:rPr>
          <w:rFonts w:ascii="Arabic Typesetting" w:hAnsi="Arabic Typesetting" w:cs="Arabic Typesetting"/>
          <w:sz w:val="33"/>
          <w:szCs w:val="33"/>
          <w:rtl/>
        </w:rPr>
        <w:t xml:space="preserve">ما تبقى من حصصه (44.41 سهمًا) </w:t>
      </w:r>
      <w:r>
        <w:rPr>
          <w:rFonts w:ascii="Arabic Typesetting" w:hAnsi="Arabic Typesetting" w:cs="Arabic Typesetting" w:hint="cs"/>
          <w:sz w:val="33"/>
          <w:szCs w:val="33"/>
          <w:rtl/>
        </w:rPr>
        <w:t xml:space="preserve">المتمثلة في </w:t>
      </w:r>
      <w:r w:rsidRPr="00FD6C8A">
        <w:rPr>
          <w:rFonts w:ascii="Arabic Typesetting" w:hAnsi="Arabic Typesetting" w:cs="Arabic Typesetting"/>
          <w:sz w:val="33"/>
          <w:szCs w:val="33"/>
          <w:rtl/>
        </w:rPr>
        <w:t xml:space="preserve">الأرض (603/أ)، يخضع لأحد لخيارين: </w:t>
      </w:r>
      <w:r w:rsidRPr="00FD6C8A">
        <w:rPr>
          <w:rFonts w:ascii="Arabic Typesetting" w:hAnsi="Arabic Typesetting" w:cs="Arabic Typesetting"/>
          <w:b/>
          <w:bCs/>
          <w:sz w:val="33"/>
          <w:szCs w:val="33"/>
          <w:u w:val="single"/>
          <w:rtl/>
        </w:rPr>
        <w:t>الأول</w:t>
      </w:r>
      <w:r w:rsidRPr="00FD6C8A">
        <w:rPr>
          <w:rFonts w:ascii="Arabic Typesetting" w:hAnsi="Arabic Typesetting" w:cs="Arabic Typesetting"/>
          <w:sz w:val="33"/>
          <w:szCs w:val="33"/>
          <w:rtl/>
        </w:rPr>
        <w:t xml:space="preserve"> سعي المدعى عليه لاسترداد قيمتها من ملاك المساهمة</w:t>
      </w:r>
      <w:r w:rsidRPr="00FD6C8A">
        <w:rPr>
          <w:rFonts w:ascii="Arabic Typesetting" w:hAnsi="Arabic Typesetting" w:cs="Arabic Typesetting" w:hint="cs"/>
          <w:sz w:val="33"/>
          <w:szCs w:val="33"/>
          <w:rtl/>
        </w:rPr>
        <w:t xml:space="preserve"> (الراشد والجبران)</w:t>
      </w:r>
      <w:r w:rsidRPr="00FD6C8A">
        <w:rPr>
          <w:rFonts w:ascii="Arabic Typesetting" w:hAnsi="Arabic Typesetting" w:cs="Arabic Typesetting"/>
          <w:sz w:val="33"/>
          <w:szCs w:val="33"/>
          <w:rtl/>
        </w:rPr>
        <w:t xml:space="preserve">، </w:t>
      </w:r>
      <w:r w:rsidRPr="00FD6C8A">
        <w:rPr>
          <w:rFonts w:ascii="Arabic Typesetting" w:hAnsi="Arabic Typesetting" w:cs="Arabic Typesetting"/>
          <w:b/>
          <w:bCs/>
          <w:sz w:val="33"/>
          <w:szCs w:val="33"/>
          <w:u w:val="single"/>
          <w:rtl/>
        </w:rPr>
        <w:t>والثاني</w:t>
      </w:r>
      <w:r w:rsidRPr="00FD6C8A">
        <w:rPr>
          <w:rFonts w:ascii="Arabic Typesetting" w:hAnsi="Arabic Typesetting" w:cs="Arabic Typesetting"/>
          <w:sz w:val="33"/>
          <w:szCs w:val="33"/>
          <w:rtl/>
        </w:rPr>
        <w:t xml:space="preserve"> إفراغها له عند تعذر ذلك. </w:t>
      </w:r>
    </w:p>
    <w:p w:rsidR="00272069" w:rsidRDefault="00272069" w:rsidP="00272069">
      <w:pPr>
        <w:pStyle w:val="ListParagraph"/>
        <w:numPr>
          <w:ilvl w:val="0"/>
          <w:numId w:val="4"/>
        </w:numPr>
        <w:ind w:left="380"/>
        <w:jc w:val="both"/>
        <w:rPr>
          <w:rFonts w:ascii="Arabic Typesetting" w:hAnsi="Arabic Typesetting" w:cs="Arabic Typesetting"/>
          <w:sz w:val="33"/>
          <w:szCs w:val="33"/>
        </w:rPr>
      </w:pPr>
      <w:r w:rsidRPr="00272069">
        <w:rPr>
          <w:rFonts w:ascii="Arabic Typesetting" w:hAnsi="Arabic Typesetting" w:cs="Arabic Typesetting"/>
          <w:sz w:val="33"/>
          <w:szCs w:val="33"/>
          <w:rtl/>
        </w:rPr>
        <w:t>وبعد أن أبلغنا وكيلا المدعي – اللذان وقّعا الاتفاقية – بموافقة موكلهما الكاملة عليها، بادر المدعى عليه إلى تنفيذ التزامه الأول بتحويل مبلغ (500,000 ريال) إلى حساب المدعي. ويُعد هذا التنفيذ، وقبول المدعي للمبلغ، قبولًا تامًا وصريحًا بالاتفاقية ومضمون المخالصة، وإقرارًا ضمنيًا بما ورد فيها من التزامات متبادلة.</w:t>
      </w:r>
    </w:p>
    <w:p w:rsidR="00272069" w:rsidRDefault="00272069" w:rsidP="00272069">
      <w:pPr>
        <w:pStyle w:val="ListParagraph"/>
        <w:numPr>
          <w:ilvl w:val="0"/>
          <w:numId w:val="4"/>
        </w:numPr>
        <w:ind w:left="380"/>
        <w:jc w:val="both"/>
        <w:rPr>
          <w:rFonts w:ascii="Arabic Typesetting" w:hAnsi="Arabic Typesetting" w:cs="Arabic Typesetting"/>
          <w:sz w:val="33"/>
          <w:szCs w:val="33"/>
        </w:rPr>
      </w:pPr>
      <w:r w:rsidRPr="00272069">
        <w:rPr>
          <w:rFonts w:ascii="Arabic Typesetting" w:hAnsi="Arabic Typesetting" w:cs="Arabic Typesetting" w:hint="cs"/>
          <w:sz w:val="33"/>
          <w:szCs w:val="33"/>
          <w:rtl/>
        </w:rPr>
        <w:t>و</w:t>
      </w:r>
      <w:r w:rsidRPr="00272069">
        <w:rPr>
          <w:rFonts w:ascii="Arabic Typesetting" w:hAnsi="Arabic Typesetting" w:cs="Arabic Typesetting"/>
          <w:sz w:val="33"/>
          <w:szCs w:val="33"/>
          <w:rtl/>
        </w:rPr>
        <w:t xml:space="preserve">تنفيذًا لما اتُفق عليه، سعى المدعى عليه إلى استرداد قيمة الأرض من ملاك المساهمة، إلا أن طلبه قوبل بالرفض، تأسيسًا على أن البيع تم بالمزاد، ولا مجال للرجوع عليهم بالقيمة. وبناءً عليه، باشر المدعى عليه تنفيذ الخيار البديل بإفراغ الأرض لصالح المدعي، وتم إصدار فاتورة ضريبة التصرفات العقارية (مرفق </w:t>
      </w:r>
      <w:r w:rsidRPr="00272069">
        <w:rPr>
          <w:rFonts w:ascii="Arabic Typesetting" w:hAnsi="Arabic Typesetting" w:cs="Arabic Typesetting" w:hint="cs"/>
          <w:sz w:val="33"/>
          <w:szCs w:val="33"/>
          <w:rtl/>
        </w:rPr>
        <w:t>2</w:t>
      </w:r>
      <w:r w:rsidRPr="00272069">
        <w:rPr>
          <w:rFonts w:ascii="Arabic Typesetting" w:hAnsi="Arabic Typesetting" w:cs="Arabic Typesetting"/>
          <w:sz w:val="33"/>
          <w:szCs w:val="33"/>
          <w:rtl/>
        </w:rPr>
        <w:t>)، إلا أن المدعي امتنع عن سدادها، ورفض إتمام الإفراغ، مما يُعد إخلالًا جوهريًا</w:t>
      </w:r>
      <w:r>
        <w:rPr>
          <w:rFonts w:ascii="Arabic Typesetting" w:hAnsi="Arabic Typesetting" w:cs="Arabic Typesetting" w:hint="cs"/>
          <w:sz w:val="33"/>
          <w:szCs w:val="33"/>
          <w:rtl/>
        </w:rPr>
        <w:t xml:space="preserve"> منه</w:t>
      </w:r>
      <w:r w:rsidRPr="00272069">
        <w:rPr>
          <w:rFonts w:ascii="Arabic Typesetting" w:hAnsi="Arabic Typesetting" w:cs="Arabic Typesetting"/>
          <w:sz w:val="33"/>
          <w:szCs w:val="33"/>
          <w:rtl/>
        </w:rPr>
        <w:t xml:space="preserve"> بالاتفاق</w:t>
      </w:r>
      <w:r>
        <w:rPr>
          <w:rFonts w:ascii="Arabic Typesetting" w:hAnsi="Arabic Typesetting" w:cs="Arabic Typesetting" w:hint="cs"/>
          <w:sz w:val="33"/>
          <w:szCs w:val="33"/>
          <w:rtl/>
        </w:rPr>
        <w:t>.</w:t>
      </w:r>
    </w:p>
    <w:p w:rsidR="009D1717" w:rsidRPr="009D1717" w:rsidRDefault="00272069" w:rsidP="00127BB2">
      <w:pPr>
        <w:pStyle w:val="ListParagraph"/>
        <w:numPr>
          <w:ilvl w:val="0"/>
          <w:numId w:val="4"/>
        </w:numPr>
        <w:spacing w:before="240" w:after="0"/>
        <w:ind w:left="380"/>
        <w:jc w:val="both"/>
        <w:rPr>
          <w:rFonts w:ascii="Arabic Typesetting" w:hAnsi="Arabic Typesetting" w:cs="Arabic Typesetting"/>
          <w:b/>
          <w:bCs/>
          <w:sz w:val="33"/>
          <w:szCs w:val="33"/>
        </w:rPr>
      </w:pPr>
      <w:r w:rsidRPr="00272069">
        <w:rPr>
          <w:rFonts w:ascii="Arabic Typesetting" w:hAnsi="Arabic Typesetting" w:cs="Arabic Typesetting"/>
          <w:sz w:val="33"/>
          <w:szCs w:val="33"/>
          <w:rtl/>
        </w:rPr>
        <w:t xml:space="preserve">ومن دلائل تصفية الشراكة </w:t>
      </w:r>
      <w:r w:rsidR="00127BB2">
        <w:rPr>
          <w:rFonts w:ascii="Arabic Typesetting" w:hAnsi="Arabic Typesetting" w:cs="Arabic Typesetting" w:hint="cs"/>
          <w:sz w:val="33"/>
          <w:szCs w:val="33"/>
          <w:rtl/>
        </w:rPr>
        <w:t>أيضا</w:t>
      </w:r>
      <w:r w:rsidRPr="00272069">
        <w:rPr>
          <w:rFonts w:ascii="Arabic Typesetting" w:hAnsi="Arabic Typesetting" w:cs="Arabic Typesetting"/>
          <w:sz w:val="33"/>
          <w:szCs w:val="33"/>
          <w:rtl/>
        </w:rPr>
        <w:t>، أن المدعي سبق له التنازل عن المطالبة برأس المال، وذلك في دعوى سابقة رفعها لدى المحكمة العامة، كما أشرنا في مذكرتنا الأولى ضمن دفعنا بعدم قبول الدعوى</w:t>
      </w:r>
      <w:r w:rsidR="00127BB2">
        <w:rPr>
          <w:rFonts w:ascii="Arabic Typesetting" w:hAnsi="Arabic Typesetting" w:cs="Arabic Typesetting" w:hint="cs"/>
          <w:sz w:val="33"/>
          <w:szCs w:val="33"/>
          <w:rtl/>
        </w:rPr>
        <w:t>(مرفق3)</w:t>
      </w:r>
      <w:r w:rsidRPr="00272069">
        <w:rPr>
          <w:rFonts w:ascii="Arabic Typesetting" w:hAnsi="Arabic Typesetting" w:cs="Arabic Typesetting"/>
          <w:sz w:val="33"/>
          <w:szCs w:val="33"/>
          <w:rtl/>
        </w:rPr>
        <w:t xml:space="preserve">، وهو ما يُعد إقرارًا قضائيًا يسقط به محل المطالبة في الدعوى </w:t>
      </w:r>
      <w:r w:rsidRPr="00272069">
        <w:rPr>
          <w:rFonts w:ascii="Arabic Typesetting" w:hAnsi="Arabic Typesetting" w:cs="Arabic Typesetting" w:hint="cs"/>
          <w:sz w:val="33"/>
          <w:szCs w:val="33"/>
          <w:rtl/>
        </w:rPr>
        <w:t>الحالية</w:t>
      </w:r>
      <w:r w:rsidRPr="00272069">
        <w:rPr>
          <w:rFonts w:ascii="Arabic Typesetting" w:hAnsi="Arabic Typesetting" w:cs="Arabic Typesetting"/>
          <w:sz w:val="33"/>
          <w:szCs w:val="33"/>
          <w:rtl/>
        </w:rPr>
        <w:t>.</w:t>
      </w:r>
    </w:p>
    <w:p w:rsidR="00127BB2" w:rsidRPr="00127BB2" w:rsidRDefault="00FD6C8A" w:rsidP="00127BB2">
      <w:pPr>
        <w:spacing w:before="240" w:after="0"/>
        <w:jc w:val="both"/>
        <w:rPr>
          <w:rFonts w:ascii="Arabic Typesetting" w:hAnsi="Arabic Typesetting" w:cs="Arabic Typesetting"/>
          <w:sz w:val="33"/>
          <w:szCs w:val="33"/>
          <w:rtl/>
        </w:rPr>
      </w:pPr>
      <w:r>
        <w:rPr>
          <w:rFonts w:ascii="Arabic Typesetting" w:hAnsi="Arabic Typesetting" w:cs="Arabic Typesetting" w:hint="cs"/>
          <w:b/>
          <w:bCs/>
          <w:sz w:val="33"/>
          <w:szCs w:val="33"/>
          <w:u w:val="single"/>
          <w:rtl/>
        </w:rPr>
        <w:t>رابعًا</w:t>
      </w:r>
      <w:r w:rsidR="00127BB2">
        <w:rPr>
          <w:rFonts w:ascii="Arabic Typesetting" w:hAnsi="Arabic Typesetting" w:cs="Arabic Typesetting" w:hint="cs"/>
          <w:b/>
          <w:bCs/>
          <w:sz w:val="33"/>
          <w:szCs w:val="33"/>
          <w:u w:val="single"/>
          <w:rtl/>
        </w:rPr>
        <w:t xml:space="preserve"> واستئنافًا للجواب،</w:t>
      </w:r>
      <w:r w:rsidRPr="00252117">
        <w:rPr>
          <w:rFonts w:ascii="Arabic Typesetting" w:hAnsi="Arabic Typesetting" w:cs="Arabic Typesetting"/>
          <w:b/>
          <w:bCs/>
          <w:sz w:val="33"/>
          <w:szCs w:val="33"/>
          <w:u w:val="single"/>
          <w:rtl/>
        </w:rPr>
        <w:t xml:space="preserve"> </w:t>
      </w:r>
      <w:r w:rsidR="009D1717">
        <w:rPr>
          <w:rFonts w:ascii="Arabic Typesetting" w:hAnsi="Arabic Typesetting" w:cs="Arabic Typesetting" w:hint="cs"/>
          <w:b/>
          <w:bCs/>
          <w:sz w:val="33"/>
          <w:szCs w:val="33"/>
          <w:u w:val="single"/>
          <w:rtl/>
        </w:rPr>
        <w:t>و</w:t>
      </w:r>
      <w:r w:rsidRPr="00252117">
        <w:rPr>
          <w:rFonts w:ascii="Arabic Typesetting" w:hAnsi="Arabic Typesetting" w:cs="Arabic Typesetting"/>
          <w:b/>
          <w:bCs/>
          <w:sz w:val="33"/>
          <w:szCs w:val="33"/>
          <w:u w:val="single"/>
          <w:rtl/>
        </w:rPr>
        <w:t>بخصوص ما ذكره المدعي في الفقرة الثانية،</w:t>
      </w:r>
      <w:r w:rsidRPr="00252117">
        <w:rPr>
          <w:rFonts w:ascii="Arabic Typesetting" w:hAnsi="Arabic Typesetting" w:cs="Arabic Typesetting"/>
          <w:sz w:val="33"/>
          <w:szCs w:val="33"/>
          <w:rtl/>
        </w:rPr>
        <w:t xml:space="preserve"> من أنه عزز حصصه بمبلغ (600,000 ريال) مقابل (24 سهمًا)؛ </w:t>
      </w:r>
      <w:r>
        <w:rPr>
          <w:rFonts w:ascii="Arabic Typesetting" w:hAnsi="Arabic Typesetting" w:cs="Arabic Typesetting"/>
          <w:b/>
          <w:bCs/>
          <w:color w:val="FF0000"/>
          <w:sz w:val="33"/>
          <w:szCs w:val="33"/>
          <w:rtl/>
        </w:rPr>
        <w:t>فغير صحيح</w:t>
      </w:r>
      <w:r w:rsidRPr="00252117">
        <w:rPr>
          <w:rFonts w:ascii="Arabic Typesetting" w:hAnsi="Arabic Typesetting" w:cs="Arabic Typesetting"/>
          <w:sz w:val="33"/>
          <w:szCs w:val="33"/>
          <w:rtl/>
        </w:rPr>
        <w:t xml:space="preserve">، </w:t>
      </w:r>
      <w:r>
        <w:rPr>
          <w:rFonts w:ascii="Arabic Typesetting" w:hAnsi="Arabic Typesetting" w:cs="Arabic Typesetting" w:hint="cs"/>
          <w:sz w:val="33"/>
          <w:szCs w:val="33"/>
          <w:rtl/>
        </w:rPr>
        <w:t xml:space="preserve">إذ </w:t>
      </w:r>
      <w:r w:rsidRPr="00D42EC0">
        <w:rPr>
          <w:rFonts w:ascii="Arabic Typesetting" w:hAnsi="Arabic Typesetting" w:cs="Arabic Typesetting"/>
          <w:sz w:val="33"/>
          <w:szCs w:val="33"/>
          <w:rtl/>
        </w:rPr>
        <w:t xml:space="preserve">الثابت – بموجب الإقرار الموقع </w:t>
      </w:r>
      <w:r>
        <w:rPr>
          <w:rFonts w:ascii="Arabic Typesetting" w:hAnsi="Arabic Typesetting" w:cs="Arabic Typesetting" w:hint="cs"/>
          <w:sz w:val="33"/>
          <w:szCs w:val="33"/>
          <w:rtl/>
        </w:rPr>
        <w:t>من</w:t>
      </w:r>
      <w:r w:rsidRPr="00D42EC0">
        <w:rPr>
          <w:rFonts w:ascii="Arabic Typesetting" w:hAnsi="Arabic Typesetting" w:cs="Arabic Typesetting"/>
          <w:sz w:val="33"/>
          <w:szCs w:val="33"/>
          <w:rtl/>
        </w:rPr>
        <w:t xml:space="preserve"> الطرفين </w:t>
      </w:r>
      <w:r>
        <w:rPr>
          <w:rFonts w:ascii="Arabic Typesetting" w:hAnsi="Arabic Typesetting" w:cs="Arabic Typesetting" w:hint="cs"/>
          <w:sz w:val="33"/>
          <w:szCs w:val="33"/>
          <w:rtl/>
        </w:rPr>
        <w:t>في</w:t>
      </w:r>
      <w:r w:rsidRPr="00D42EC0">
        <w:rPr>
          <w:rFonts w:ascii="Arabic Typesetting" w:hAnsi="Arabic Typesetting" w:cs="Arabic Typesetting"/>
          <w:sz w:val="33"/>
          <w:szCs w:val="33"/>
          <w:rtl/>
        </w:rPr>
        <w:t xml:space="preserve"> 21/10/2019م (مرفق</w:t>
      </w:r>
      <w:r w:rsidR="00127BB2">
        <w:rPr>
          <w:rFonts w:ascii="Arabic Typesetting" w:hAnsi="Arabic Typesetting" w:cs="Arabic Typesetting" w:hint="cs"/>
          <w:sz w:val="33"/>
          <w:szCs w:val="33"/>
          <w:rtl/>
        </w:rPr>
        <w:t>4</w:t>
      </w:r>
      <w:r>
        <w:rPr>
          <w:rFonts w:ascii="Arabic Typesetting" w:hAnsi="Arabic Typesetting" w:cs="Arabic Typesetting"/>
          <w:sz w:val="33"/>
          <w:szCs w:val="33"/>
          <w:rtl/>
        </w:rPr>
        <w:t>)</w:t>
      </w:r>
      <w:r w:rsidRPr="00D42EC0">
        <w:rPr>
          <w:rFonts w:ascii="Arabic Typesetting" w:hAnsi="Arabic Typesetting" w:cs="Arabic Typesetting"/>
          <w:sz w:val="33"/>
          <w:szCs w:val="33"/>
          <w:rtl/>
        </w:rPr>
        <w:t>– أ</w:t>
      </w:r>
      <w:r>
        <w:rPr>
          <w:rFonts w:ascii="Arabic Typesetting" w:hAnsi="Arabic Typesetting" w:cs="Arabic Typesetting"/>
          <w:sz w:val="33"/>
          <w:szCs w:val="33"/>
          <w:rtl/>
        </w:rPr>
        <w:t xml:space="preserve">ن الأسهم </w:t>
      </w:r>
      <w:r w:rsidRPr="005E7CC4">
        <w:rPr>
          <w:rFonts w:ascii="Arabic Typesetting" w:hAnsi="Arabic Typesetting" w:cs="Arabic Typesetting"/>
          <w:sz w:val="33"/>
          <w:szCs w:val="33"/>
          <w:rtl/>
        </w:rPr>
        <w:t xml:space="preserve">محل هذا المبلغ </w:t>
      </w:r>
      <w:r>
        <w:rPr>
          <w:rFonts w:ascii="Arabic Typesetting" w:hAnsi="Arabic Typesetting" w:cs="Arabic Typesetting"/>
          <w:sz w:val="33"/>
          <w:szCs w:val="33"/>
          <w:rtl/>
        </w:rPr>
        <w:t>مملوكة مناصفة، بواقع (12 سهمًا) لكل طرف، و</w:t>
      </w:r>
      <w:r>
        <w:rPr>
          <w:rFonts w:ascii="Arabic Typesetting" w:hAnsi="Arabic Typesetting" w:cs="Arabic Typesetting" w:hint="cs"/>
          <w:sz w:val="33"/>
          <w:szCs w:val="33"/>
          <w:rtl/>
        </w:rPr>
        <w:t xml:space="preserve"> </w:t>
      </w:r>
      <w:r>
        <w:rPr>
          <w:rFonts w:ascii="Arabic Typesetting" w:hAnsi="Arabic Typesetting" w:cs="Arabic Typesetting"/>
          <w:sz w:val="33"/>
          <w:szCs w:val="33"/>
          <w:rtl/>
        </w:rPr>
        <w:t>ورد ذلك تحت بند "ملحوظة"</w:t>
      </w:r>
      <w:r>
        <w:rPr>
          <w:rFonts w:ascii="Arabic Typesetting" w:hAnsi="Arabic Typesetting" w:cs="Arabic Typesetting" w:hint="cs"/>
          <w:sz w:val="33"/>
          <w:szCs w:val="33"/>
          <w:rtl/>
        </w:rPr>
        <w:t>.</w:t>
      </w:r>
      <w:r w:rsidRPr="00D42EC0">
        <w:rPr>
          <w:rFonts w:ascii="Arabic Typesetting" w:hAnsi="Arabic Typesetting" w:cs="Arabic Typesetting"/>
          <w:sz w:val="33"/>
          <w:szCs w:val="33"/>
          <w:rtl/>
        </w:rPr>
        <w:t xml:space="preserve"> </w:t>
      </w:r>
      <w:r>
        <w:rPr>
          <w:rFonts w:ascii="Arabic Typesetting" w:hAnsi="Arabic Typesetting" w:cs="Arabic Typesetting" w:hint="cs"/>
          <w:sz w:val="33"/>
          <w:szCs w:val="33"/>
          <w:rtl/>
        </w:rPr>
        <w:t xml:space="preserve">كذلك </w:t>
      </w:r>
      <w:r w:rsidRPr="00D42EC0">
        <w:rPr>
          <w:rFonts w:ascii="Arabic Typesetting" w:hAnsi="Arabic Typesetting" w:cs="Arabic Typesetting"/>
          <w:sz w:val="33"/>
          <w:szCs w:val="33"/>
          <w:rtl/>
        </w:rPr>
        <w:t xml:space="preserve">الشيك الذي استند إليه المدعي (مرفق </w:t>
      </w:r>
      <w:r w:rsidR="00127BB2">
        <w:rPr>
          <w:rFonts w:ascii="Arabic Typesetting" w:hAnsi="Arabic Typesetting" w:cs="Arabic Typesetting" w:hint="cs"/>
          <w:sz w:val="33"/>
          <w:szCs w:val="33"/>
          <w:rtl/>
        </w:rPr>
        <w:t>5</w:t>
      </w:r>
      <w:r w:rsidRPr="00D42EC0">
        <w:rPr>
          <w:rFonts w:ascii="Arabic Typesetting" w:hAnsi="Arabic Typesetting" w:cs="Arabic Typesetting"/>
          <w:sz w:val="33"/>
          <w:szCs w:val="33"/>
          <w:rtl/>
        </w:rPr>
        <w:t xml:space="preserve">) </w:t>
      </w:r>
      <w:r w:rsidRPr="005E7CC4">
        <w:rPr>
          <w:rFonts w:ascii="Arabic Typesetting" w:hAnsi="Arabic Typesetting" w:cs="Arabic Typesetting"/>
          <w:sz w:val="33"/>
          <w:szCs w:val="33"/>
          <w:rtl/>
        </w:rPr>
        <w:t xml:space="preserve">يحمل </w:t>
      </w:r>
      <w:r w:rsidRPr="00D42EC0">
        <w:rPr>
          <w:rFonts w:ascii="Arabic Typesetting" w:hAnsi="Arabic Typesetting" w:cs="Arabic Typesetting"/>
          <w:sz w:val="33"/>
          <w:szCs w:val="33"/>
          <w:rtl/>
        </w:rPr>
        <w:t>عبارة مضافة تؤكد أن ملكية الأسهم مشتركة</w:t>
      </w:r>
      <w:r w:rsidRPr="00D42EC0">
        <w:rPr>
          <w:rFonts w:ascii="Arabic Typesetting" w:hAnsi="Arabic Typesetting" w:cs="Arabic Typesetting"/>
          <w:b/>
          <w:bCs/>
          <w:sz w:val="33"/>
          <w:szCs w:val="33"/>
          <w:rtl/>
        </w:rPr>
        <w:t xml:space="preserve"> وتُعد تلك العبارة بينة كاشفة </w:t>
      </w:r>
      <w:r w:rsidRPr="00A56DD5">
        <w:rPr>
          <w:rFonts w:ascii="Arabic Typesetting" w:hAnsi="Arabic Typesetting" w:cs="Arabic Typesetting"/>
          <w:b/>
          <w:bCs/>
          <w:sz w:val="33"/>
          <w:szCs w:val="33"/>
          <w:rtl/>
        </w:rPr>
        <w:t>تؤكّد مضمون الإقرار</w:t>
      </w:r>
      <w:r w:rsidRPr="00D42EC0">
        <w:rPr>
          <w:rFonts w:ascii="Arabic Typesetting" w:hAnsi="Arabic Typesetting" w:cs="Arabic Typesetting"/>
          <w:sz w:val="33"/>
          <w:szCs w:val="33"/>
        </w:rPr>
        <w:t>.</w:t>
      </w:r>
      <w:r w:rsidRPr="00D42EC0">
        <w:rPr>
          <w:rFonts w:ascii="Arabic Typesetting" w:hAnsi="Arabic Typesetting" w:cs="Arabic Typesetting"/>
          <w:sz w:val="33"/>
          <w:szCs w:val="33"/>
          <w:rtl/>
        </w:rPr>
        <w:t xml:space="preserve"> وحيث إن الإقرار حُجّة </w:t>
      </w:r>
      <w:r>
        <w:rPr>
          <w:rFonts w:ascii="Arabic Typesetting" w:hAnsi="Arabic Typesetting" w:cs="Arabic Typesetting" w:hint="cs"/>
          <w:sz w:val="33"/>
          <w:szCs w:val="33"/>
          <w:rtl/>
        </w:rPr>
        <w:t>على المقر</w:t>
      </w:r>
      <w:r w:rsidRPr="00D42EC0">
        <w:rPr>
          <w:rFonts w:ascii="Arabic Typesetting" w:hAnsi="Arabic Typesetting" w:cs="Arabic Typesetting"/>
          <w:sz w:val="33"/>
          <w:szCs w:val="33"/>
          <w:rtl/>
        </w:rPr>
        <w:t xml:space="preserve">، </w:t>
      </w:r>
      <w:r w:rsidRPr="00D42EC0">
        <w:rPr>
          <w:rFonts w:ascii="Arabic Typesetting" w:hAnsi="Arabic Typesetting" w:cs="Arabic Typesetting"/>
          <w:b/>
          <w:bCs/>
          <w:sz w:val="33"/>
          <w:szCs w:val="33"/>
          <w:rtl/>
        </w:rPr>
        <w:t xml:space="preserve">فإن دعوى المدعي بانفراده بملكية الأسهم </w:t>
      </w:r>
      <w:r w:rsidRPr="00A56DD5">
        <w:rPr>
          <w:rFonts w:ascii="Arabic Typesetting" w:hAnsi="Arabic Typesetting" w:cs="Arabic Typesetting"/>
          <w:b/>
          <w:bCs/>
          <w:sz w:val="33"/>
          <w:szCs w:val="33"/>
          <w:rtl/>
        </w:rPr>
        <w:t>لا تقوم على دليل</w:t>
      </w:r>
      <w:r>
        <w:rPr>
          <w:rFonts w:ascii="Arabic Typesetting" w:hAnsi="Arabic Typesetting" w:cs="Arabic Typesetting" w:hint="cs"/>
          <w:b/>
          <w:bCs/>
          <w:sz w:val="33"/>
          <w:szCs w:val="33"/>
          <w:rtl/>
        </w:rPr>
        <w:t>.</w:t>
      </w:r>
    </w:p>
    <w:p w:rsidR="00FD6C8A" w:rsidRPr="00252117" w:rsidRDefault="00FD6C8A" w:rsidP="00FD6C8A">
      <w:pPr>
        <w:spacing w:before="240" w:after="0"/>
        <w:jc w:val="both"/>
        <w:rPr>
          <w:rFonts w:ascii="Arabic Typesetting" w:hAnsi="Arabic Typesetting" w:cs="Arabic Typesetting"/>
          <w:b/>
          <w:bCs/>
          <w:sz w:val="33"/>
          <w:szCs w:val="33"/>
          <w:rtl/>
        </w:rPr>
      </w:pPr>
      <w:r>
        <w:rPr>
          <w:rFonts w:ascii="Arabic Typesetting" w:hAnsi="Arabic Typesetting" w:cs="Arabic Typesetting" w:hint="cs"/>
          <w:b/>
          <w:bCs/>
          <w:sz w:val="33"/>
          <w:szCs w:val="33"/>
          <w:u w:val="single"/>
          <w:rtl/>
        </w:rPr>
        <w:t>خامسًا</w:t>
      </w:r>
      <w:r w:rsidRPr="00252117">
        <w:rPr>
          <w:rFonts w:ascii="Arabic Typesetting" w:hAnsi="Arabic Typesetting" w:cs="Arabic Typesetting"/>
          <w:b/>
          <w:bCs/>
          <w:sz w:val="33"/>
          <w:szCs w:val="33"/>
          <w:u w:val="single"/>
          <w:rtl/>
        </w:rPr>
        <w:t xml:space="preserve"> </w:t>
      </w:r>
      <w:r>
        <w:rPr>
          <w:rFonts w:ascii="Arabic Typesetting" w:hAnsi="Arabic Typesetting" w:cs="Arabic Typesetting" w:hint="cs"/>
          <w:b/>
          <w:bCs/>
          <w:sz w:val="33"/>
          <w:szCs w:val="33"/>
          <w:u w:val="single"/>
          <w:rtl/>
        </w:rPr>
        <w:t xml:space="preserve">بخصوص </w:t>
      </w:r>
      <w:r w:rsidRPr="00252117">
        <w:rPr>
          <w:rFonts w:ascii="Arabic Typesetting" w:hAnsi="Arabic Typesetting" w:cs="Arabic Typesetting"/>
          <w:b/>
          <w:bCs/>
          <w:sz w:val="33"/>
          <w:szCs w:val="33"/>
          <w:u w:val="single"/>
          <w:rtl/>
        </w:rPr>
        <w:t>ما ذكره المدعي حول إجمالي المبلغ المدفوع منه</w:t>
      </w:r>
      <w:r w:rsidRPr="00252117">
        <w:rPr>
          <w:rFonts w:ascii="Arabic Typesetting" w:hAnsi="Arabic Typesetting" w:cs="Arabic Typesetting"/>
          <w:sz w:val="33"/>
          <w:szCs w:val="33"/>
          <w:rtl/>
        </w:rPr>
        <w:t xml:space="preserve"> بــ(2,166,000 ريال) مقابل 79 سهمًا </w:t>
      </w:r>
      <w:r w:rsidRPr="00252117">
        <w:rPr>
          <w:rFonts w:ascii="Arabic Typesetting" w:hAnsi="Arabic Typesetting" w:cs="Arabic Typesetting"/>
          <w:b/>
          <w:bCs/>
          <w:sz w:val="33"/>
          <w:szCs w:val="33"/>
          <w:rtl/>
        </w:rPr>
        <w:t xml:space="preserve">- </w:t>
      </w:r>
      <w:r w:rsidRPr="00252117">
        <w:rPr>
          <w:rFonts w:ascii="Arabic Typesetting" w:hAnsi="Arabic Typesetting" w:cs="Arabic Typesetting"/>
          <w:b/>
          <w:bCs/>
          <w:color w:val="FF0000"/>
          <w:sz w:val="33"/>
          <w:szCs w:val="33"/>
          <w:rtl/>
        </w:rPr>
        <w:t xml:space="preserve">فغير صحيح </w:t>
      </w:r>
      <w:r w:rsidRPr="00FC02EB">
        <w:rPr>
          <w:rFonts w:ascii="Arabic Typesetting" w:hAnsi="Arabic Typesetting" w:cs="Arabic Typesetting"/>
          <w:b/>
          <w:bCs/>
          <w:color w:val="FF0000"/>
          <w:sz w:val="33"/>
          <w:szCs w:val="33"/>
          <w:rtl/>
        </w:rPr>
        <w:t>من وجهين</w:t>
      </w:r>
      <w:r w:rsidRPr="00252117">
        <w:rPr>
          <w:rFonts w:ascii="Arabic Typesetting" w:hAnsi="Arabic Typesetting" w:cs="Arabic Typesetting"/>
          <w:b/>
          <w:bCs/>
          <w:color w:val="FF0000"/>
          <w:sz w:val="33"/>
          <w:szCs w:val="33"/>
        </w:rPr>
        <w:t>:</w:t>
      </w:r>
    </w:p>
    <w:p w:rsidR="00FD6C8A" w:rsidRPr="00E32730" w:rsidRDefault="00FD6C8A" w:rsidP="00127BB2">
      <w:pPr>
        <w:spacing w:after="0"/>
        <w:jc w:val="both"/>
        <w:rPr>
          <w:rFonts w:ascii="Arabic Typesetting" w:hAnsi="Arabic Typesetting" w:cs="Arabic Typesetting"/>
          <w:sz w:val="32"/>
          <w:szCs w:val="32"/>
          <w:rtl/>
        </w:rPr>
      </w:pPr>
      <w:r w:rsidRPr="00252117">
        <w:rPr>
          <w:rFonts w:ascii="Arabic Typesetting" w:hAnsi="Arabic Typesetting" w:cs="Arabic Typesetting"/>
          <w:b/>
          <w:bCs/>
          <w:sz w:val="33"/>
          <w:szCs w:val="33"/>
          <w:u w:val="single"/>
          <w:rtl/>
        </w:rPr>
        <w:t>الوجه الأول:</w:t>
      </w:r>
      <w:r w:rsidRPr="00252117">
        <w:rPr>
          <w:rFonts w:ascii="Arabic Typesetting" w:hAnsi="Arabic Typesetting" w:cs="Arabic Typesetting"/>
          <w:b/>
          <w:bCs/>
          <w:sz w:val="33"/>
          <w:szCs w:val="33"/>
          <w:rtl/>
        </w:rPr>
        <w:t xml:space="preserve"> </w:t>
      </w:r>
      <w:r w:rsidRPr="00E32730">
        <w:rPr>
          <w:rFonts w:ascii="Arabic Typesetting" w:hAnsi="Arabic Typesetting" w:cs="Arabic Typesetting"/>
          <w:sz w:val="32"/>
          <w:szCs w:val="32"/>
          <w:rtl/>
        </w:rPr>
        <w:t xml:space="preserve">أخطأ المدعي في تقدير </w:t>
      </w:r>
      <w:r w:rsidR="00127BB2">
        <w:rPr>
          <w:rFonts w:ascii="Arabic Typesetting" w:hAnsi="Arabic Typesetting" w:cs="Arabic Typesetting"/>
          <w:sz w:val="32"/>
          <w:szCs w:val="32"/>
          <w:rtl/>
        </w:rPr>
        <w:t>ما سدّده</w:t>
      </w:r>
      <w:r w:rsidRPr="00E32730">
        <w:rPr>
          <w:rFonts w:ascii="Arabic Typesetting" w:hAnsi="Arabic Typesetting" w:cs="Arabic Typesetting"/>
          <w:sz w:val="32"/>
          <w:szCs w:val="32"/>
          <w:rtl/>
        </w:rPr>
        <w:t xml:space="preserve">، نتيجة </w:t>
      </w:r>
      <w:r w:rsidRPr="00E32730">
        <w:rPr>
          <w:rFonts w:ascii="Arabic Typesetting" w:hAnsi="Arabic Typesetting" w:cs="Arabic Typesetting" w:hint="cs"/>
          <w:sz w:val="32"/>
          <w:szCs w:val="32"/>
          <w:rtl/>
        </w:rPr>
        <w:t>تضمينه</w:t>
      </w:r>
      <w:r w:rsidRPr="00E32730">
        <w:rPr>
          <w:rFonts w:ascii="Arabic Typesetting" w:hAnsi="Arabic Typesetting" w:cs="Arabic Typesetting"/>
          <w:sz w:val="32"/>
          <w:szCs w:val="32"/>
          <w:rtl/>
        </w:rPr>
        <w:t xml:space="preserve"> مبلغ (600,000 ريال) </w:t>
      </w:r>
      <w:r w:rsidR="00127BB2">
        <w:rPr>
          <w:rFonts w:ascii="Arabic Typesetting" w:hAnsi="Arabic Typesetting" w:cs="Arabic Typesetting" w:hint="cs"/>
          <w:sz w:val="32"/>
          <w:szCs w:val="32"/>
          <w:rtl/>
        </w:rPr>
        <w:t>ب</w:t>
      </w:r>
      <w:r w:rsidRPr="00E32730">
        <w:rPr>
          <w:rFonts w:ascii="Arabic Typesetting" w:hAnsi="Arabic Typesetting" w:cs="Arabic Typesetting"/>
          <w:sz w:val="32"/>
          <w:szCs w:val="32"/>
          <w:rtl/>
        </w:rPr>
        <w:t xml:space="preserve">مطالبته، رغم أن </w:t>
      </w:r>
      <w:r>
        <w:rPr>
          <w:rFonts w:ascii="Arabic Typesetting" w:hAnsi="Arabic Typesetting" w:cs="Arabic Typesetting" w:hint="cs"/>
          <w:sz w:val="32"/>
          <w:szCs w:val="32"/>
          <w:rtl/>
        </w:rPr>
        <w:t>كامل</w:t>
      </w:r>
      <w:r w:rsidRPr="00E32730">
        <w:rPr>
          <w:rFonts w:ascii="Arabic Typesetting" w:hAnsi="Arabic Typesetting" w:cs="Arabic Typesetting"/>
          <w:sz w:val="32"/>
          <w:szCs w:val="32"/>
          <w:rtl/>
        </w:rPr>
        <w:t xml:space="preserve"> المبلغ يتعلق ب</w:t>
      </w:r>
      <w:r w:rsidRPr="00E32730">
        <w:rPr>
          <w:rFonts w:ascii="Arabic Typesetting" w:hAnsi="Arabic Typesetting" w:cs="Arabic Typesetting" w:hint="cs"/>
          <w:sz w:val="32"/>
          <w:szCs w:val="32"/>
          <w:rtl/>
        </w:rPr>
        <w:t xml:space="preserve">أسهم </w:t>
      </w:r>
      <w:r w:rsidRPr="00E32730">
        <w:rPr>
          <w:rFonts w:ascii="Arabic Typesetting" w:hAnsi="Arabic Typesetting" w:cs="Arabic Typesetting"/>
          <w:sz w:val="32"/>
          <w:szCs w:val="32"/>
          <w:rtl/>
        </w:rPr>
        <w:t>مملوكة بالمناصفة</w:t>
      </w:r>
      <w:r w:rsidRPr="00E32730">
        <w:rPr>
          <w:rFonts w:ascii="Arabic Typesetting" w:hAnsi="Arabic Typesetting" w:cs="Arabic Typesetting" w:hint="cs"/>
          <w:sz w:val="32"/>
          <w:szCs w:val="32"/>
          <w:rtl/>
        </w:rPr>
        <w:t>.</w:t>
      </w:r>
    </w:p>
    <w:p w:rsidR="00127BB2" w:rsidRPr="00A55F45" w:rsidRDefault="00FD6C8A" w:rsidP="00127BB2">
      <w:pPr>
        <w:spacing w:after="0"/>
        <w:jc w:val="both"/>
        <w:rPr>
          <w:rFonts w:ascii="Arabic Typesetting" w:hAnsi="Arabic Typesetting" w:cs="Arabic Typesetting"/>
          <w:b/>
          <w:bCs/>
          <w:sz w:val="33"/>
          <w:szCs w:val="33"/>
          <w:u w:val="single"/>
          <w:rtl/>
        </w:rPr>
      </w:pPr>
      <w:r w:rsidRPr="00FC02EB">
        <w:rPr>
          <w:rFonts w:ascii="Arabic Typesetting" w:hAnsi="Arabic Typesetting" w:cs="Arabic Typesetting"/>
          <w:b/>
          <w:bCs/>
          <w:sz w:val="33"/>
          <w:szCs w:val="33"/>
          <w:u w:val="single"/>
          <w:rtl/>
        </w:rPr>
        <w:t>الوجه الثاني:</w:t>
      </w:r>
      <w:r w:rsidRPr="00FC02EB">
        <w:rPr>
          <w:rFonts w:ascii="Arabic Typesetting" w:hAnsi="Arabic Typesetting" w:cs="Arabic Typesetting"/>
          <w:b/>
          <w:bCs/>
          <w:sz w:val="33"/>
          <w:szCs w:val="33"/>
          <w:rtl/>
        </w:rPr>
        <w:t xml:space="preserve"> </w:t>
      </w:r>
      <w:r w:rsidRPr="00FC02EB">
        <w:rPr>
          <w:rFonts w:ascii="Arabic Typesetting" w:hAnsi="Arabic Typesetting" w:cs="Arabic Typesetting"/>
          <w:sz w:val="33"/>
          <w:szCs w:val="33"/>
          <w:rtl/>
        </w:rPr>
        <w:t xml:space="preserve">أن إجمالي الأسهم التي يملكها المدعي </w:t>
      </w:r>
      <w:r>
        <w:rPr>
          <w:rFonts w:ascii="Arabic Typesetting" w:hAnsi="Arabic Typesetting" w:cs="Arabic Typesetting" w:hint="cs"/>
          <w:sz w:val="33"/>
          <w:szCs w:val="33"/>
          <w:rtl/>
        </w:rPr>
        <w:t xml:space="preserve">عدد </w:t>
      </w:r>
      <w:r w:rsidRPr="00FC02EB">
        <w:rPr>
          <w:rFonts w:ascii="Arabic Typesetting" w:hAnsi="Arabic Typesetting" w:cs="Arabic Typesetting"/>
          <w:sz w:val="33"/>
          <w:szCs w:val="33"/>
          <w:rtl/>
        </w:rPr>
        <w:t>(67.71 سهمًا)</w:t>
      </w:r>
      <w:r>
        <w:rPr>
          <w:rFonts w:ascii="Arabic Typesetting" w:hAnsi="Arabic Typesetting" w:cs="Arabic Typesetting" w:hint="cs"/>
          <w:sz w:val="33"/>
          <w:szCs w:val="33"/>
          <w:rtl/>
        </w:rPr>
        <w:t xml:space="preserve"> فقط</w:t>
      </w:r>
      <w:r w:rsidRPr="00FC02EB">
        <w:rPr>
          <w:rFonts w:ascii="Arabic Typesetting" w:hAnsi="Arabic Typesetting" w:cs="Arabic Typesetting"/>
          <w:sz w:val="33"/>
          <w:szCs w:val="33"/>
          <w:rtl/>
        </w:rPr>
        <w:t xml:space="preserve">، موزعة على (20 سهمًا) مقابل (566,000 ريال)، </w:t>
      </w:r>
      <w:r w:rsidRPr="00FC02EB">
        <w:rPr>
          <w:rFonts w:ascii="Arabic Typesetting" w:hAnsi="Arabic Typesetting" w:cs="Arabic Typesetting" w:hint="cs"/>
          <w:sz w:val="33"/>
          <w:szCs w:val="33"/>
          <w:rtl/>
        </w:rPr>
        <w:t>و</w:t>
      </w:r>
      <w:r w:rsidRPr="00FC02EB">
        <w:rPr>
          <w:rFonts w:ascii="Arabic Typesetting" w:hAnsi="Arabic Typesetting" w:cs="Arabic Typesetting"/>
          <w:sz w:val="33"/>
          <w:szCs w:val="33"/>
          <w:rtl/>
        </w:rPr>
        <w:t>(35 سهمًا) مقابل (1,000,000 ريال)،</w:t>
      </w:r>
      <w:r w:rsidRPr="00FC02EB">
        <w:rPr>
          <w:rFonts w:ascii="Arabic Typesetting" w:hAnsi="Arabic Typesetting" w:cs="Arabic Typesetting" w:hint="cs"/>
          <w:b/>
          <w:bCs/>
          <w:sz w:val="33"/>
          <w:szCs w:val="33"/>
          <w:rtl/>
        </w:rPr>
        <w:t xml:space="preserve"> </w:t>
      </w:r>
      <w:r w:rsidRPr="00FC02EB">
        <w:rPr>
          <w:rFonts w:ascii="Arabic Typesetting" w:hAnsi="Arabic Typesetting" w:cs="Arabic Typesetting" w:hint="cs"/>
          <w:sz w:val="33"/>
          <w:szCs w:val="33"/>
          <w:rtl/>
        </w:rPr>
        <w:t>و</w:t>
      </w:r>
      <w:r w:rsidRPr="00FC02EB">
        <w:rPr>
          <w:rFonts w:ascii="Arabic Typesetting" w:hAnsi="Arabic Typesetting" w:cs="Arabic Typesetting"/>
          <w:sz w:val="33"/>
          <w:szCs w:val="33"/>
          <w:rtl/>
        </w:rPr>
        <w:t>(12 سهمًا).</w:t>
      </w:r>
      <w:r w:rsidRPr="00FC02EB">
        <w:rPr>
          <w:rFonts w:ascii="Arabic Typesetting" w:hAnsi="Arabic Typesetting" w:cs="Arabic Typesetting" w:hint="cs"/>
          <w:sz w:val="33"/>
          <w:szCs w:val="33"/>
          <w:rtl/>
        </w:rPr>
        <w:t xml:space="preserve"> </w:t>
      </w:r>
      <w:r w:rsidRPr="00A55F45">
        <w:rPr>
          <w:rFonts w:ascii="Arabic Typesetting" w:hAnsi="Arabic Typesetting" w:cs="Arabic Typesetting"/>
          <w:sz w:val="33"/>
          <w:szCs w:val="33"/>
          <w:rtl/>
        </w:rPr>
        <w:t>وقد صدر عن المدعي إقرار قضائي بعدد الأسهم</w:t>
      </w:r>
      <w:r>
        <w:rPr>
          <w:rFonts w:ascii="Arabic Typesetting" w:hAnsi="Arabic Typesetting" w:cs="Arabic Typesetting"/>
          <w:sz w:val="33"/>
          <w:szCs w:val="33"/>
          <w:rtl/>
        </w:rPr>
        <w:t xml:space="preserve"> الصحيح في دعوى سابقة</w:t>
      </w:r>
      <w:r>
        <w:rPr>
          <w:rFonts w:ascii="Arabic Typesetting" w:hAnsi="Arabic Typesetting" w:cs="Arabic Typesetting" w:hint="cs"/>
          <w:sz w:val="33"/>
          <w:szCs w:val="33"/>
          <w:rtl/>
        </w:rPr>
        <w:t xml:space="preserve"> </w:t>
      </w:r>
      <w:r>
        <w:rPr>
          <w:rFonts w:ascii="Arabic Typesetting" w:hAnsi="Arabic Typesetting" w:cs="Arabic Typesetting"/>
          <w:sz w:val="33"/>
          <w:szCs w:val="33"/>
          <w:rtl/>
        </w:rPr>
        <w:t>مرفق(3)</w:t>
      </w:r>
      <w:r w:rsidRPr="00FC02EB">
        <w:rPr>
          <w:rFonts w:ascii="Arabic Typesetting" w:hAnsi="Arabic Typesetting" w:cs="Arabic Typesetting"/>
          <w:sz w:val="33"/>
          <w:szCs w:val="33"/>
          <w:rtl/>
        </w:rPr>
        <w:t>.</w:t>
      </w:r>
      <w:r>
        <w:rPr>
          <w:rFonts w:ascii="Arabic Typesetting" w:hAnsi="Arabic Typesetting" w:cs="Arabic Typesetting" w:hint="cs"/>
          <w:b/>
          <w:bCs/>
          <w:sz w:val="33"/>
          <w:szCs w:val="33"/>
          <w:u w:val="single"/>
          <w:rtl/>
        </w:rPr>
        <w:t xml:space="preserve"> وعليه</w:t>
      </w:r>
      <w:r w:rsidRPr="00FC02EB">
        <w:rPr>
          <w:rFonts w:ascii="Arabic Typesetting" w:hAnsi="Arabic Typesetting" w:cs="Arabic Typesetting"/>
          <w:b/>
          <w:bCs/>
          <w:sz w:val="33"/>
          <w:szCs w:val="33"/>
          <w:u w:val="single"/>
          <w:rtl/>
        </w:rPr>
        <w:t xml:space="preserve">، فإن ما دفعه المدعي تحوّل إلى حصص عينية، منها (44.41 سهمًا) تمثل الأرض المخصصة له (603/أ)، و(23.30 سهمًا) تمثل حصته المشاعة التي سبق التصالح بشأنها، وبالتالي فإن ما تبقى له فعليًا هو الأرض فقط، كما سيتضح في الفقرة </w:t>
      </w:r>
      <w:r>
        <w:rPr>
          <w:rFonts w:ascii="Arabic Typesetting" w:hAnsi="Arabic Typesetting" w:cs="Arabic Typesetting" w:hint="cs"/>
          <w:b/>
          <w:bCs/>
          <w:sz w:val="33"/>
          <w:szCs w:val="33"/>
          <w:u w:val="single"/>
          <w:rtl/>
        </w:rPr>
        <w:t>السابعة</w:t>
      </w:r>
      <w:r w:rsidRPr="00FC02EB">
        <w:rPr>
          <w:rFonts w:ascii="Arabic Typesetting" w:hAnsi="Arabic Typesetting" w:cs="Arabic Typesetting"/>
          <w:b/>
          <w:bCs/>
          <w:sz w:val="33"/>
          <w:szCs w:val="33"/>
          <w:u w:val="single"/>
          <w:rtl/>
        </w:rPr>
        <w:t>.</w:t>
      </w:r>
    </w:p>
    <w:p w:rsidR="00FD6C8A" w:rsidRPr="00252117" w:rsidRDefault="00FD6C8A" w:rsidP="00FD6C8A">
      <w:pPr>
        <w:spacing w:before="240" w:after="0"/>
        <w:jc w:val="both"/>
        <w:rPr>
          <w:rFonts w:ascii="Arabic Typesetting" w:hAnsi="Arabic Typesetting" w:cs="Arabic Typesetting"/>
          <w:sz w:val="33"/>
          <w:szCs w:val="33"/>
          <w:rtl/>
        </w:rPr>
      </w:pPr>
      <w:r>
        <w:rPr>
          <w:rFonts w:ascii="Arabic Typesetting" w:hAnsi="Arabic Typesetting" w:cs="Arabic Typesetting" w:hint="cs"/>
          <w:b/>
          <w:bCs/>
          <w:sz w:val="33"/>
          <w:szCs w:val="33"/>
          <w:u w:val="single"/>
          <w:rtl/>
        </w:rPr>
        <w:lastRenderedPageBreak/>
        <w:t>سادسًا</w:t>
      </w:r>
      <w:r w:rsidRPr="00252117">
        <w:rPr>
          <w:rFonts w:ascii="Arabic Typesetting" w:hAnsi="Arabic Typesetting" w:cs="Arabic Typesetting"/>
          <w:b/>
          <w:bCs/>
          <w:sz w:val="33"/>
          <w:szCs w:val="33"/>
          <w:u w:val="single"/>
          <w:rtl/>
        </w:rPr>
        <w:t xml:space="preserve"> بخصوص ما ذكره المدعي في الفقرة الثالثة من أن الإتفاق كان يقضي بشراء أسهم ثم</w:t>
      </w:r>
      <w:r>
        <w:rPr>
          <w:rFonts w:ascii="Arabic Typesetting" w:hAnsi="Arabic Typesetting" w:cs="Arabic Typesetting" w:hint="cs"/>
          <w:b/>
          <w:bCs/>
          <w:sz w:val="33"/>
          <w:szCs w:val="33"/>
          <w:u w:val="single"/>
          <w:rtl/>
        </w:rPr>
        <w:t xml:space="preserve"> </w:t>
      </w:r>
      <w:r w:rsidRPr="00252117">
        <w:rPr>
          <w:rFonts w:ascii="Arabic Typesetting" w:hAnsi="Arabic Typesetting" w:cs="Arabic Typesetting"/>
          <w:b/>
          <w:bCs/>
          <w:sz w:val="33"/>
          <w:szCs w:val="33"/>
          <w:u w:val="single"/>
          <w:rtl/>
        </w:rPr>
        <w:t xml:space="preserve">بيعها في المزاد؛ </w:t>
      </w:r>
      <w:r w:rsidRPr="00252117">
        <w:rPr>
          <w:rFonts w:ascii="Arabic Typesetting" w:hAnsi="Arabic Typesetting" w:cs="Arabic Typesetting"/>
          <w:sz w:val="33"/>
          <w:szCs w:val="33"/>
          <w:rtl/>
        </w:rPr>
        <w:t>(</w:t>
      </w:r>
      <w:r w:rsidRPr="00252117">
        <w:rPr>
          <w:rFonts w:ascii="Arabic Typesetting" w:hAnsi="Arabic Typesetting" w:cs="Arabic Typesetting"/>
          <w:b/>
          <w:bCs/>
          <w:color w:val="FF0000"/>
          <w:sz w:val="33"/>
          <w:szCs w:val="33"/>
          <w:rtl/>
        </w:rPr>
        <w:t>فغير صحيح</w:t>
      </w:r>
      <w:r w:rsidRPr="00252117">
        <w:rPr>
          <w:rFonts w:ascii="Arabic Typesetting" w:hAnsi="Arabic Typesetting" w:cs="Arabic Typesetting"/>
          <w:sz w:val="33"/>
          <w:szCs w:val="33"/>
          <w:rtl/>
        </w:rPr>
        <w:t xml:space="preserve">)، </w:t>
      </w:r>
      <w:r>
        <w:rPr>
          <w:rFonts w:ascii="Arabic Typesetting" w:hAnsi="Arabic Typesetting" w:cs="Arabic Typesetting" w:hint="cs"/>
          <w:sz w:val="33"/>
          <w:szCs w:val="33"/>
          <w:rtl/>
        </w:rPr>
        <w:t>والصحيح هو</w:t>
      </w:r>
      <w:r>
        <w:rPr>
          <w:rFonts w:ascii="Arabic Typesetting" w:hAnsi="Arabic Typesetting" w:cs="Arabic Typesetting"/>
          <w:sz w:val="33"/>
          <w:szCs w:val="33"/>
        </w:rPr>
        <w:t xml:space="preserve"> </w:t>
      </w:r>
      <w:r>
        <w:rPr>
          <w:rFonts w:ascii="Arabic Typesetting" w:hAnsi="Arabic Typesetting" w:cs="Arabic Typesetting" w:hint="cs"/>
          <w:sz w:val="33"/>
          <w:szCs w:val="33"/>
          <w:rtl/>
        </w:rPr>
        <w:t>التالي:</w:t>
      </w:r>
    </w:p>
    <w:p w:rsidR="00FD6C8A" w:rsidRPr="00FC02EB" w:rsidRDefault="00FD6C8A" w:rsidP="00FD6C8A">
      <w:pPr>
        <w:pStyle w:val="ListParagraph"/>
        <w:numPr>
          <w:ilvl w:val="0"/>
          <w:numId w:val="1"/>
        </w:numPr>
        <w:ind w:left="380"/>
        <w:jc w:val="both"/>
        <w:rPr>
          <w:rFonts w:ascii="Arabic Typesetting" w:hAnsi="Arabic Typesetting" w:cs="Arabic Typesetting"/>
          <w:sz w:val="33"/>
          <w:szCs w:val="33"/>
        </w:rPr>
      </w:pPr>
      <w:r w:rsidRPr="00FC02EB">
        <w:rPr>
          <w:rFonts w:ascii="Arabic Typesetting" w:hAnsi="Arabic Typesetting" w:cs="Arabic Typesetting"/>
          <w:sz w:val="33"/>
          <w:szCs w:val="33"/>
          <w:rtl/>
        </w:rPr>
        <w:t xml:space="preserve">أن تكتل دانة الراشدية كان قائمًا </w:t>
      </w:r>
      <w:r w:rsidRPr="00FC02EB">
        <w:rPr>
          <w:rFonts w:ascii="Arabic Typesetting" w:hAnsi="Arabic Typesetting" w:cs="Arabic Typesetting" w:hint="cs"/>
          <w:sz w:val="33"/>
          <w:szCs w:val="33"/>
          <w:rtl/>
        </w:rPr>
        <w:t xml:space="preserve">ابتداءً </w:t>
      </w:r>
      <w:r w:rsidRPr="00FC02EB">
        <w:rPr>
          <w:rFonts w:ascii="Arabic Typesetting" w:hAnsi="Arabic Typesetting" w:cs="Arabic Typesetting"/>
          <w:sz w:val="33"/>
          <w:szCs w:val="33"/>
          <w:rtl/>
        </w:rPr>
        <w:t xml:space="preserve">على شراء أسهم تمثل حصصًا في المساهمة العقارية لا على تداول أسهم مالية، وبحكم طبيعة المزادات العقارية، فإن هذه الحصص تتحول إلى ملكيات عينية (أراضٍ)، تُوزّع </w:t>
      </w:r>
      <w:r>
        <w:rPr>
          <w:rFonts w:ascii="Arabic Typesetting" w:hAnsi="Arabic Typesetting" w:cs="Arabic Typesetting" w:hint="cs"/>
          <w:sz w:val="33"/>
          <w:szCs w:val="33"/>
          <w:rtl/>
        </w:rPr>
        <w:t>على ال</w:t>
      </w:r>
      <w:r>
        <w:rPr>
          <w:rFonts w:ascii="Arabic Typesetting" w:hAnsi="Arabic Typesetting" w:cs="Arabic Typesetting"/>
          <w:sz w:val="33"/>
          <w:szCs w:val="33"/>
          <w:rtl/>
        </w:rPr>
        <w:t>مساهمين</w:t>
      </w:r>
      <w:r w:rsidRPr="00FC02EB">
        <w:rPr>
          <w:rFonts w:ascii="Arabic Typesetting" w:hAnsi="Arabic Typesetting" w:cs="Arabic Typesetting"/>
          <w:sz w:val="33"/>
          <w:szCs w:val="33"/>
          <w:rtl/>
        </w:rPr>
        <w:t>، وهو ما جرى فعليًا في هذه المساهمة</w:t>
      </w:r>
      <w:r w:rsidRPr="00FC02EB">
        <w:rPr>
          <w:rFonts w:ascii="Arabic Typesetting" w:hAnsi="Arabic Typesetting" w:cs="Arabic Typesetting"/>
          <w:sz w:val="33"/>
          <w:szCs w:val="33"/>
        </w:rPr>
        <w:t>.</w:t>
      </w:r>
    </w:p>
    <w:p w:rsidR="00FD6C8A" w:rsidRPr="00F81DC3" w:rsidRDefault="00FD6C8A" w:rsidP="00FD6C8A">
      <w:pPr>
        <w:pStyle w:val="ListParagraph"/>
        <w:numPr>
          <w:ilvl w:val="0"/>
          <w:numId w:val="1"/>
        </w:numPr>
        <w:ind w:left="380"/>
        <w:jc w:val="both"/>
        <w:rPr>
          <w:rFonts w:ascii="Arabic Typesetting" w:hAnsi="Arabic Typesetting" w:cs="Arabic Typesetting"/>
          <w:sz w:val="33"/>
          <w:szCs w:val="33"/>
        </w:rPr>
      </w:pPr>
      <w:r>
        <w:rPr>
          <w:rFonts w:ascii="Arabic Typesetting" w:hAnsi="Arabic Typesetting" w:cs="Arabic Typesetting" w:hint="cs"/>
          <w:sz w:val="33"/>
          <w:szCs w:val="33"/>
          <w:rtl/>
        </w:rPr>
        <w:t>وعليه،</w:t>
      </w:r>
      <w:r w:rsidRPr="00E32730">
        <w:rPr>
          <w:rFonts w:ascii="Arabic Typesetting" w:hAnsi="Arabic Typesetting" w:cs="Arabic Typesetting"/>
          <w:sz w:val="33"/>
          <w:szCs w:val="33"/>
          <w:rtl/>
        </w:rPr>
        <w:t xml:space="preserve"> تم تخصيص قطعة الأرض رقم (603/أ) للمدعي، بناءً على رغبته، مقابل عدد (44.41 سهمًا) من إجمالي مساهمته، بالإضافة إلى </w:t>
      </w:r>
      <w:r>
        <w:rPr>
          <w:rFonts w:ascii="Arabic Typesetting" w:hAnsi="Arabic Typesetting" w:cs="Arabic Typesetting" w:hint="cs"/>
          <w:sz w:val="33"/>
          <w:szCs w:val="33"/>
          <w:rtl/>
        </w:rPr>
        <w:t>حصة مشاعة</w:t>
      </w:r>
      <w:r>
        <w:rPr>
          <w:rFonts w:ascii="Arabic Typesetting" w:hAnsi="Arabic Typesetting" w:cs="Arabic Typesetting"/>
          <w:sz w:val="33"/>
          <w:szCs w:val="33"/>
          <w:rtl/>
        </w:rPr>
        <w:t xml:space="preserve"> – </w:t>
      </w:r>
      <w:r>
        <w:rPr>
          <w:rFonts w:ascii="Arabic Typesetting" w:hAnsi="Arabic Typesetting" w:cs="Arabic Typesetting" w:hint="cs"/>
          <w:sz w:val="33"/>
          <w:szCs w:val="33"/>
          <w:rtl/>
        </w:rPr>
        <w:t>و</w:t>
      </w:r>
      <w:r w:rsidRPr="00E32730">
        <w:rPr>
          <w:rFonts w:ascii="Arabic Typesetting" w:hAnsi="Arabic Typesetting" w:cs="Arabic Typesetting"/>
          <w:sz w:val="33"/>
          <w:szCs w:val="33"/>
          <w:rtl/>
        </w:rPr>
        <w:t>المدعي</w:t>
      </w:r>
      <w:r>
        <w:rPr>
          <w:rFonts w:ascii="Arabic Typesetting" w:hAnsi="Arabic Typesetting" w:cs="Arabic Typesetting" w:hint="cs"/>
          <w:sz w:val="33"/>
          <w:szCs w:val="33"/>
          <w:rtl/>
        </w:rPr>
        <w:t xml:space="preserve"> كان</w:t>
      </w:r>
      <w:r w:rsidRPr="00E32730">
        <w:rPr>
          <w:rFonts w:ascii="Arabic Typesetting" w:hAnsi="Arabic Typesetting" w:cs="Arabic Typesetting"/>
          <w:sz w:val="33"/>
          <w:szCs w:val="33"/>
          <w:rtl/>
        </w:rPr>
        <w:t xml:space="preserve"> على علم تام بأن الأسهم ستؤول إلى أراضٍ، </w:t>
      </w:r>
      <w:r w:rsidRPr="00F81DC3">
        <w:rPr>
          <w:rFonts w:ascii="Arabic Typesetting" w:hAnsi="Arabic Typesetting" w:cs="Arabic Typesetting"/>
          <w:sz w:val="33"/>
          <w:szCs w:val="33"/>
          <w:rtl/>
        </w:rPr>
        <w:t>كما هو ثابت في إقراره المؤرخ في 21/10/2019م (مرفق 1)</w:t>
      </w:r>
      <w:r w:rsidRPr="00E32730">
        <w:rPr>
          <w:rFonts w:ascii="Arabic Typesetting" w:hAnsi="Arabic Typesetting" w:cs="Arabic Typesetting"/>
          <w:sz w:val="33"/>
          <w:szCs w:val="33"/>
          <w:rtl/>
        </w:rPr>
        <w:t xml:space="preserve"> </w:t>
      </w:r>
      <w:r>
        <w:rPr>
          <w:rFonts w:ascii="Arabic Typesetting" w:hAnsi="Arabic Typesetting" w:cs="Arabic Typesetting" w:hint="cs"/>
          <w:sz w:val="33"/>
          <w:szCs w:val="33"/>
          <w:rtl/>
        </w:rPr>
        <w:t>و</w:t>
      </w:r>
      <w:r w:rsidRPr="00E32730">
        <w:rPr>
          <w:rFonts w:ascii="Arabic Typesetting" w:hAnsi="Arabic Typesetting" w:cs="Arabic Typesetting"/>
          <w:sz w:val="33"/>
          <w:szCs w:val="33"/>
          <w:rtl/>
        </w:rPr>
        <w:t xml:space="preserve">الاتفاقية </w:t>
      </w:r>
      <w:r>
        <w:rPr>
          <w:rFonts w:ascii="Arabic Typesetting" w:hAnsi="Arabic Typesetting" w:cs="Arabic Typesetting" w:hint="cs"/>
          <w:sz w:val="33"/>
          <w:szCs w:val="33"/>
          <w:rtl/>
        </w:rPr>
        <w:t xml:space="preserve">المؤرخة في </w:t>
      </w:r>
      <w:r w:rsidRPr="00E32730">
        <w:rPr>
          <w:rFonts w:ascii="Arabic Typesetting" w:hAnsi="Arabic Typesetting" w:cs="Arabic Typesetting"/>
          <w:sz w:val="33"/>
          <w:szCs w:val="33"/>
          <w:rtl/>
        </w:rPr>
        <w:t xml:space="preserve">29/11/1444هـ (مرفق </w:t>
      </w:r>
      <w:r>
        <w:rPr>
          <w:rFonts w:ascii="Arabic Typesetting" w:hAnsi="Arabic Typesetting" w:cs="Arabic Typesetting" w:hint="cs"/>
          <w:sz w:val="33"/>
          <w:szCs w:val="33"/>
          <w:rtl/>
        </w:rPr>
        <w:t>3</w:t>
      </w:r>
      <w:r>
        <w:rPr>
          <w:rFonts w:ascii="Arabic Typesetting" w:hAnsi="Arabic Typesetting" w:cs="Arabic Typesetting"/>
          <w:sz w:val="33"/>
          <w:szCs w:val="33"/>
          <w:rtl/>
        </w:rPr>
        <w:t>)</w:t>
      </w:r>
      <w:r w:rsidRPr="00E32730">
        <w:rPr>
          <w:rFonts w:ascii="Arabic Typesetting" w:hAnsi="Arabic Typesetting" w:cs="Arabic Typesetting"/>
          <w:sz w:val="33"/>
          <w:szCs w:val="33"/>
          <w:rtl/>
        </w:rPr>
        <w:t>، مما يؤكد أن ما يملكه هو حصة عينية لا نقدية</w:t>
      </w:r>
      <w:r w:rsidRPr="00E32730">
        <w:rPr>
          <w:rFonts w:ascii="Arabic Typesetting" w:hAnsi="Arabic Typesetting" w:cs="Arabic Typesetting"/>
          <w:sz w:val="33"/>
          <w:szCs w:val="33"/>
        </w:rPr>
        <w:t>.</w:t>
      </w:r>
    </w:p>
    <w:p w:rsidR="00FD6C8A" w:rsidRPr="005037D4" w:rsidRDefault="00127BB2" w:rsidP="00FD6C8A">
      <w:pPr>
        <w:spacing w:after="0"/>
        <w:ind w:left="20"/>
        <w:jc w:val="both"/>
        <w:rPr>
          <w:rFonts w:ascii="Arabic Typesetting" w:hAnsi="Arabic Typesetting" w:cs="Arabic Typesetting"/>
          <w:sz w:val="33"/>
          <w:szCs w:val="33"/>
          <w:rtl/>
        </w:rPr>
      </w:pPr>
      <w:r>
        <w:rPr>
          <w:rFonts w:ascii="Arabic Typesetting" w:hAnsi="Arabic Typesetting" w:cs="Arabic Typesetting" w:hint="cs"/>
          <w:b/>
          <w:bCs/>
          <w:sz w:val="33"/>
          <w:szCs w:val="33"/>
          <w:u w:val="single"/>
          <w:rtl/>
        </w:rPr>
        <w:t>سابعًا</w:t>
      </w:r>
      <w:bookmarkStart w:id="0" w:name="_GoBack"/>
      <w:bookmarkEnd w:id="0"/>
      <w:r w:rsidR="00FD6C8A" w:rsidRPr="005037D4">
        <w:rPr>
          <w:rFonts w:ascii="Arabic Typesetting" w:hAnsi="Arabic Typesetting" w:cs="Arabic Typesetting" w:hint="cs"/>
          <w:sz w:val="33"/>
          <w:szCs w:val="33"/>
          <w:u w:val="single"/>
          <w:rtl/>
        </w:rPr>
        <w:t xml:space="preserve"> </w:t>
      </w:r>
      <w:r w:rsidR="00FD6C8A" w:rsidRPr="005037D4">
        <w:rPr>
          <w:rFonts w:ascii="Arabic Typesetting" w:hAnsi="Arabic Typesetting" w:cs="Arabic Typesetting" w:hint="cs"/>
          <w:b/>
          <w:bCs/>
          <w:sz w:val="33"/>
          <w:szCs w:val="33"/>
          <w:u w:val="single"/>
          <w:rtl/>
        </w:rPr>
        <w:t>ن</w:t>
      </w:r>
      <w:r w:rsidR="00FD6C8A" w:rsidRPr="005037D4">
        <w:rPr>
          <w:rFonts w:ascii="Arabic Typesetting" w:hAnsi="Arabic Typesetting" w:cs="Arabic Typesetting"/>
          <w:b/>
          <w:bCs/>
          <w:sz w:val="33"/>
          <w:szCs w:val="33"/>
          <w:u w:val="single"/>
          <w:rtl/>
        </w:rPr>
        <w:t>دفع بعدم قيام رأس مال ناضٍ في ذمة المدعى عليه</w:t>
      </w:r>
      <w:r w:rsidR="00FD6C8A" w:rsidRPr="005037D4">
        <w:rPr>
          <w:rFonts w:ascii="Arabic Typesetting" w:hAnsi="Arabic Typesetting" w:cs="Arabic Typesetting" w:hint="cs"/>
          <w:sz w:val="33"/>
          <w:szCs w:val="33"/>
          <w:rtl/>
        </w:rPr>
        <w:t>،</w:t>
      </w:r>
      <w:r w:rsidR="00FD6C8A" w:rsidRPr="005037D4">
        <w:rPr>
          <w:rFonts w:ascii="Arabic Typesetting" w:hAnsi="Arabic Typesetting" w:cs="Arabic Typesetting"/>
          <w:sz w:val="33"/>
          <w:szCs w:val="33"/>
          <w:rtl/>
        </w:rPr>
        <w:t xml:space="preserve"> إذ الثابت واقعًا أن رأس المال في هذه المساهمة لم يبقَ ناضًا (أي نقدًا)، بل تحوّل إلى حصص عينية متمثلة في قطعة الأرض المخصصة للمدعي (رقم 603/أ)</w:t>
      </w:r>
      <w:r w:rsidR="00FD6C8A" w:rsidRPr="005037D4">
        <w:rPr>
          <w:rFonts w:ascii="Arabic Typesetting" w:hAnsi="Arabic Typesetting" w:cs="Arabic Typesetting" w:hint="cs"/>
          <w:sz w:val="33"/>
          <w:szCs w:val="33"/>
          <w:rtl/>
        </w:rPr>
        <w:t xml:space="preserve"> وفق عدد أسهمه</w:t>
      </w:r>
      <w:r w:rsidR="00FD6C8A" w:rsidRPr="005037D4">
        <w:rPr>
          <w:rFonts w:ascii="Arabic Typesetting" w:hAnsi="Arabic Typesetting" w:cs="Arabic Typesetting"/>
          <w:sz w:val="33"/>
          <w:szCs w:val="33"/>
          <w:rtl/>
        </w:rPr>
        <w:t xml:space="preserve">، بالإضافة إلى حصته المشاعة. </w:t>
      </w:r>
      <w:r w:rsidR="00FD6C8A" w:rsidRPr="005037D4">
        <w:rPr>
          <w:rFonts w:ascii="Arabic Typesetting" w:hAnsi="Arabic Typesetting" w:cs="Arabic Typesetting" w:hint="cs"/>
          <w:sz w:val="33"/>
          <w:szCs w:val="33"/>
          <w:rtl/>
        </w:rPr>
        <w:t>ومع ذلك</w:t>
      </w:r>
      <w:r w:rsidR="00FD6C8A" w:rsidRPr="005037D4">
        <w:rPr>
          <w:rFonts w:ascii="Arabic Typesetting" w:hAnsi="Arabic Typesetting" w:cs="Arabic Typesetting"/>
          <w:sz w:val="33"/>
          <w:szCs w:val="33"/>
          <w:rtl/>
        </w:rPr>
        <w:t>، يُصرّ المدعي على المطالبة باسترداده نقدًا، خلافًا لطبيعة المساهمة، وأحكام المضاربة كما قررها النظام والفقه؛</w:t>
      </w:r>
      <w:r w:rsidR="00FD6C8A" w:rsidRPr="005037D4">
        <w:rPr>
          <w:rFonts w:ascii="Arabic Typesetting" w:hAnsi="Arabic Typesetting" w:cs="Arabic Typesetting" w:hint="cs"/>
          <w:sz w:val="33"/>
          <w:szCs w:val="33"/>
          <w:rtl/>
        </w:rPr>
        <w:t xml:space="preserve"> </w:t>
      </w:r>
      <w:r w:rsidR="00FD6C8A" w:rsidRPr="005037D4">
        <w:rPr>
          <w:rFonts w:ascii="Arabic Typesetting" w:hAnsi="Arabic Typesetting" w:cs="Arabic Typesetting"/>
          <w:b/>
          <w:bCs/>
          <w:sz w:val="33"/>
          <w:szCs w:val="33"/>
          <w:u w:val="single"/>
          <w:rtl/>
        </w:rPr>
        <w:t xml:space="preserve">إذ نصّت المادة (564/1) من نظام المعاملات </w:t>
      </w:r>
      <w:r w:rsidR="00FD6C8A" w:rsidRPr="005037D4">
        <w:rPr>
          <w:rFonts w:ascii="Arabic Typesetting" w:hAnsi="Arabic Typesetting" w:cs="Arabic Typesetting" w:hint="cs"/>
          <w:b/>
          <w:bCs/>
          <w:sz w:val="33"/>
          <w:szCs w:val="33"/>
          <w:u w:val="single"/>
          <w:rtl/>
        </w:rPr>
        <w:t>على (</w:t>
      </w:r>
      <w:r w:rsidR="00FD6C8A" w:rsidRPr="005037D4">
        <w:rPr>
          <w:rFonts w:ascii="Arabic Typesetting" w:hAnsi="Arabic Typesetting" w:cs="Arabic Typesetting"/>
          <w:b/>
          <w:bCs/>
          <w:sz w:val="33"/>
          <w:szCs w:val="33"/>
          <w:u w:val="single"/>
          <w:rtl/>
        </w:rPr>
        <w:t xml:space="preserve">يلتزم المضارب عند انتهاء عقد المضاربة بأن يرد إلى رب المال </w:t>
      </w:r>
      <w:r w:rsidR="00FD6C8A" w:rsidRPr="005037D4">
        <w:rPr>
          <w:rFonts w:ascii="Arabic Typesetting" w:hAnsi="Arabic Typesetting" w:cs="Arabic Typesetting"/>
          <w:b/>
          <w:bCs/>
          <w:sz w:val="33"/>
          <w:szCs w:val="33"/>
          <w:highlight w:val="yellow"/>
          <w:u w:val="single"/>
          <w:rtl/>
        </w:rPr>
        <w:t>نصيبه</w:t>
      </w:r>
      <w:r w:rsidR="00FD6C8A" w:rsidRPr="005037D4">
        <w:rPr>
          <w:rFonts w:ascii="Arabic Typesetting" w:hAnsi="Arabic Typesetting" w:cs="Arabic Typesetting"/>
          <w:b/>
          <w:bCs/>
          <w:sz w:val="33"/>
          <w:szCs w:val="33"/>
          <w:u w:val="single"/>
          <w:rtl/>
        </w:rPr>
        <w:t xml:space="preserve"> من مال المضاربة</w:t>
      </w:r>
      <w:r w:rsidR="00FD6C8A">
        <w:rPr>
          <w:rFonts w:ascii="Arabic Typesetting" w:hAnsi="Arabic Typesetting" w:cs="Arabic Typesetting"/>
          <w:b/>
          <w:bCs/>
          <w:sz w:val="33"/>
          <w:szCs w:val="33"/>
          <w:u w:val="single"/>
        </w:rPr>
        <w:t>.</w:t>
      </w:r>
      <w:r w:rsidR="00FD6C8A" w:rsidRPr="005037D4">
        <w:rPr>
          <w:rFonts w:ascii="Arabic Typesetting" w:hAnsi="Arabic Typesetting" w:cs="Arabic Typesetting"/>
          <w:b/>
          <w:bCs/>
          <w:sz w:val="33"/>
          <w:szCs w:val="33"/>
          <w:u w:val="single"/>
        </w:rPr>
        <w:t>(</w:t>
      </w:r>
      <w:r w:rsidR="00FD6C8A">
        <w:rPr>
          <w:rFonts w:ascii="Arabic Typesetting" w:hAnsi="Arabic Typesetting" w:cs="Arabic Typesetting" w:hint="cs"/>
          <w:sz w:val="33"/>
          <w:szCs w:val="33"/>
          <w:rtl/>
        </w:rPr>
        <w:t xml:space="preserve"> </w:t>
      </w:r>
      <w:r w:rsidR="00FD6C8A" w:rsidRPr="005037D4">
        <w:rPr>
          <w:rFonts w:ascii="Arabic Typesetting" w:hAnsi="Arabic Typesetting" w:cs="Arabic Typesetting"/>
          <w:sz w:val="33"/>
          <w:szCs w:val="33"/>
          <w:rtl/>
        </w:rPr>
        <w:t>والمقصود بذلك أن التزام المضارب برد</w:t>
      </w:r>
      <w:r w:rsidR="00FD6C8A" w:rsidRPr="005E7CC4">
        <w:rPr>
          <w:rFonts w:ascii="Arabic Typesetting" w:hAnsi="Arabic Typesetting" w:cs="Arabic Typesetting"/>
          <w:sz w:val="33"/>
          <w:szCs w:val="33"/>
          <w:rtl/>
        </w:rPr>
        <w:t xml:space="preserve"> نصيب رب المال من مال المضاربة، وفق ما آل إليه، سواء كان هذا النصيب عينًا أو نقدًا أو منفعة.</w:t>
      </w:r>
      <w:r w:rsidR="00FD6C8A">
        <w:rPr>
          <w:rFonts w:ascii="Arabic Typesetting" w:hAnsi="Arabic Typesetting" w:cs="Arabic Typesetting" w:hint="cs"/>
          <w:sz w:val="33"/>
          <w:szCs w:val="33"/>
          <w:rtl/>
        </w:rPr>
        <w:t xml:space="preserve"> </w:t>
      </w:r>
      <w:r w:rsidR="00FD6C8A" w:rsidRPr="005037D4">
        <w:rPr>
          <w:rFonts w:ascii="Arabic Typesetting" w:hAnsi="Arabic Typesetting" w:cs="Arabic Typesetting"/>
          <w:sz w:val="33"/>
          <w:szCs w:val="33"/>
          <w:rtl/>
        </w:rPr>
        <w:t xml:space="preserve">وبالتالي، لا يصح أن يُطالب المدعي برد </w:t>
      </w:r>
      <w:r w:rsidR="00FD6C8A">
        <w:rPr>
          <w:rFonts w:ascii="Arabic Typesetting" w:hAnsi="Arabic Typesetting" w:cs="Arabic Typesetting" w:hint="cs"/>
          <w:sz w:val="33"/>
          <w:szCs w:val="33"/>
          <w:rtl/>
        </w:rPr>
        <w:t>رأس المال (نقدًا)</w:t>
      </w:r>
      <w:r w:rsidR="00FD6C8A">
        <w:rPr>
          <w:rFonts w:ascii="Arabic Typesetting" w:hAnsi="Arabic Typesetting" w:cs="Arabic Typesetting"/>
          <w:sz w:val="33"/>
          <w:szCs w:val="33"/>
          <w:rtl/>
        </w:rPr>
        <w:t xml:space="preserve"> بعد زوال محله،</w:t>
      </w:r>
      <w:r w:rsidR="00FD6C8A">
        <w:rPr>
          <w:rFonts w:ascii="Arabic Typesetting" w:hAnsi="Arabic Typesetting" w:cs="Arabic Typesetting" w:hint="cs"/>
          <w:sz w:val="33"/>
          <w:szCs w:val="33"/>
          <w:rtl/>
        </w:rPr>
        <w:t xml:space="preserve"> </w:t>
      </w:r>
      <w:r w:rsidR="00FD6C8A" w:rsidRPr="005037D4">
        <w:rPr>
          <w:rFonts w:ascii="Arabic Typesetting" w:hAnsi="Arabic Typesetting" w:cs="Arabic Typesetting"/>
          <w:sz w:val="33"/>
          <w:szCs w:val="33"/>
          <w:rtl/>
        </w:rPr>
        <w:t xml:space="preserve">لا سيما وقد استقر </w:t>
      </w:r>
      <w:r w:rsidR="00FD6C8A">
        <w:rPr>
          <w:rFonts w:ascii="Arabic Typesetting" w:hAnsi="Arabic Typesetting" w:cs="Arabic Typesetting" w:hint="cs"/>
          <w:sz w:val="33"/>
          <w:szCs w:val="33"/>
          <w:rtl/>
        </w:rPr>
        <w:t xml:space="preserve">فقهًا </w:t>
      </w:r>
      <w:r w:rsidR="00FD6C8A">
        <w:rPr>
          <w:rFonts w:ascii="Arabic Typesetting" w:hAnsi="Arabic Typesetting" w:cs="Arabic Typesetting"/>
          <w:sz w:val="33"/>
          <w:szCs w:val="33"/>
          <w:rtl/>
        </w:rPr>
        <w:t>وقضا</w:t>
      </w:r>
      <w:r w:rsidR="00FD6C8A">
        <w:rPr>
          <w:rFonts w:ascii="Arabic Typesetting" w:hAnsi="Arabic Typesetting" w:cs="Arabic Typesetting" w:hint="cs"/>
          <w:sz w:val="33"/>
          <w:szCs w:val="33"/>
          <w:rtl/>
        </w:rPr>
        <w:t xml:space="preserve">ءً </w:t>
      </w:r>
      <w:r w:rsidR="00FD6C8A" w:rsidRPr="005037D4">
        <w:rPr>
          <w:rFonts w:ascii="Arabic Typesetting" w:hAnsi="Arabic Typesetting" w:cs="Arabic Typesetting"/>
          <w:sz w:val="33"/>
          <w:szCs w:val="33"/>
          <w:rtl/>
        </w:rPr>
        <w:t>أن المطالبة بالنقد لا تصح إلا إذا كان المال ناضًا وقت المطالبة</w:t>
      </w:r>
      <w:r w:rsidR="00FD6C8A" w:rsidRPr="005037D4">
        <w:rPr>
          <w:rFonts w:ascii="Arabic Typesetting" w:hAnsi="Arabic Typesetting" w:cs="Arabic Typesetting"/>
          <w:sz w:val="33"/>
          <w:szCs w:val="33"/>
        </w:rPr>
        <w:t>.</w:t>
      </w:r>
      <w:r w:rsidR="00FD6C8A" w:rsidRPr="005037D4">
        <w:rPr>
          <w:rFonts w:ascii="Arabic Typesetting" w:hAnsi="Arabic Typesetting" w:cs="Arabic Typesetting" w:hint="cs"/>
          <w:sz w:val="33"/>
          <w:szCs w:val="33"/>
          <w:rtl/>
        </w:rPr>
        <w:t xml:space="preserve"> وعليه،</w:t>
      </w:r>
      <w:r w:rsidR="00FD6C8A" w:rsidRPr="005037D4">
        <w:rPr>
          <w:rFonts w:ascii="Arabic Typesetting" w:hAnsi="Arabic Typesetting" w:cs="Arabic Typesetting"/>
          <w:sz w:val="33"/>
          <w:szCs w:val="33"/>
          <w:rtl/>
        </w:rPr>
        <w:t xml:space="preserve"> </w:t>
      </w:r>
      <w:r w:rsidR="00FD6C8A" w:rsidRPr="005037D4">
        <w:rPr>
          <w:rFonts w:ascii="Arabic Typesetting" w:hAnsi="Arabic Typesetting" w:cs="Arabic Typesetting" w:hint="cs"/>
          <w:sz w:val="33"/>
          <w:szCs w:val="33"/>
          <w:rtl/>
        </w:rPr>
        <w:t>ف</w:t>
      </w:r>
      <w:r w:rsidR="00FD6C8A" w:rsidRPr="005037D4">
        <w:rPr>
          <w:rFonts w:ascii="Arabic Typesetting" w:hAnsi="Arabic Typesetting" w:cs="Arabic Typesetting"/>
          <w:sz w:val="33"/>
          <w:szCs w:val="33"/>
          <w:rtl/>
        </w:rPr>
        <w:t>إن الأولى بالمدعي –نظامًا وشرعًا– أن يستوفي نصيبه القائم عينًا، بإتمام الإفراغ، لا أن يُطالب بما لا محل له في الذمة</w:t>
      </w:r>
      <w:r w:rsidR="00FD6C8A">
        <w:rPr>
          <w:rFonts w:ascii="Arabic Typesetting" w:hAnsi="Arabic Typesetting" w:cs="Arabic Typesetting"/>
          <w:sz w:val="33"/>
          <w:szCs w:val="33"/>
          <w:rtl/>
        </w:rPr>
        <w:t>، استكمالًا لما نُفذ من الاتفاق</w:t>
      </w:r>
      <w:r w:rsidR="00FD6C8A" w:rsidRPr="005037D4">
        <w:rPr>
          <w:rFonts w:ascii="Arabic Typesetting" w:hAnsi="Arabic Typesetting" w:cs="Arabic Typesetting"/>
          <w:sz w:val="33"/>
          <w:szCs w:val="33"/>
        </w:rPr>
        <w:t>.</w:t>
      </w:r>
      <w:r w:rsidR="00FD6C8A" w:rsidRPr="005037D4">
        <w:rPr>
          <w:rFonts w:ascii="Times New Roman" w:eastAsia="Times New Roman" w:hAnsi="Times New Roman" w:cs="Times New Roman"/>
          <w:b/>
          <w:bCs/>
          <w:sz w:val="24"/>
          <w:szCs w:val="24"/>
          <w:rtl/>
        </w:rPr>
        <w:t xml:space="preserve"> </w:t>
      </w:r>
      <w:r w:rsidR="00FD6C8A" w:rsidRPr="005E7CC4">
        <w:rPr>
          <w:rFonts w:ascii="Arabic Typesetting" w:hAnsi="Arabic Typesetting" w:cs="Arabic Typesetting"/>
          <w:b/>
          <w:bCs/>
          <w:sz w:val="33"/>
          <w:szCs w:val="33"/>
          <w:rtl/>
        </w:rPr>
        <w:t xml:space="preserve">كما أن طلبه فسخ الشراكة لا يقوم على موجب معتبر، </w:t>
      </w:r>
      <w:r w:rsidR="00FD6C8A" w:rsidRPr="005037D4">
        <w:rPr>
          <w:rFonts w:ascii="Arabic Typesetting" w:hAnsi="Arabic Typesetting" w:cs="Arabic Typesetting"/>
          <w:sz w:val="33"/>
          <w:szCs w:val="33"/>
          <w:rtl/>
        </w:rPr>
        <w:t>لكون المال غير ناض</w:t>
      </w:r>
      <w:r w:rsidR="00FD6C8A" w:rsidRPr="005E7CC4">
        <w:rPr>
          <w:rFonts w:ascii="Arabic Typesetting" w:hAnsi="Arabic Typesetting" w:cs="Arabic Typesetting"/>
          <w:b/>
          <w:bCs/>
          <w:sz w:val="33"/>
          <w:szCs w:val="33"/>
          <w:rtl/>
        </w:rPr>
        <w:t xml:space="preserve"> وعدم تحقق الضرر</w:t>
      </w:r>
      <w:r w:rsidR="00FD6C8A" w:rsidRPr="005037D4">
        <w:rPr>
          <w:rFonts w:ascii="Arabic Typesetting" w:hAnsi="Arabic Typesetting" w:cs="Arabic Typesetting"/>
          <w:sz w:val="33"/>
          <w:szCs w:val="33"/>
          <w:rtl/>
        </w:rPr>
        <w:t>، ولعدم قيام موجب شرعي أو نظامي له</w:t>
      </w:r>
      <w:r w:rsidR="00FD6C8A">
        <w:rPr>
          <w:rFonts w:ascii="Arabic Typesetting" w:hAnsi="Arabic Typesetting" w:cs="Arabic Typesetting" w:hint="cs"/>
          <w:sz w:val="33"/>
          <w:szCs w:val="33"/>
          <w:rtl/>
        </w:rPr>
        <w:t>.</w:t>
      </w:r>
    </w:p>
    <w:p w:rsidR="00FD6C8A" w:rsidRPr="00EB54E7" w:rsidRDefault="00FD6C8A" w:rsidP="00FD6C8A">
      <w:pPr>
        <w:spacing w:before="240" w:after="0"/>
        <w:jc w:val="both"/>
        <w:rPr>
          <w:rFonts w:ascii="Arabic Typesetting" w:hAnsi="Arabic Typesetting" w:cs="Arabic Typesetting"/>
          <w:b/>
          <w:bCs/>
          <w:sz w:val="33"/>
          <w:szCs w:val="33"/>
          <w:u w:val="single"/>
        </w:rPr>
      </w:pPr>
      <w:r w:rsidRPr="00EB54E7">
        <w:rPr>
          <w:rFonts w:ascii="Arabic Typesetting" w:hAnsi="Arabic Typesetting" w:cs="Arabic Typesetting"/>
          <w:b/>
          <w:bCs/>
          <w:sz w:val="33"/>
          <w:szCs w:val="33"/>
          <w:u w:val="single"/>
          <w:rtl/>
        </w:rPr>
        <w:t>وعليه، فإننا نلتمس من فضيلتكم – سلّمكم الله – الحكم ب</w:t>
      </w:r>
      <w:r w:rsidRPr="00EB54E7">
        <w:rPr>
          <w:rFonts w:ascii="Arabic Typesetting" w:hAnsi="Arabic Typesetting" w:cs="Arabic Typesetting" w:hint="cs"/>
          <w:b/>
          <w:bCs/>
          <w:sz w:val="33"/>
          <w:szCs w:val="33"/>
          <w:u w:val="single"/>
          <w:rtl/>
        </w:rPr>
        <w:t>ـــ</w:t>
      </w:r>
      <w:r w:rsidRPr="00EB54E7">
        <w:rPr>
          <w:rFonts w:ascii="Arabic Typesetting" w:hAnsi="Arabic Typesetting" w:cs="Arabic Typesetting"/>
          <w:b/>
          <w:bCs/>
          <w:sz w:val="33"/>
          <w:szCs w:val="33"/>
          <w:u w:val="single"/>
        </w:rPr>
        <w:t>:</w:t>
      </w:r>
    </w:p>
    <w:p w:rsidR="00FD6C8A" w:rsidRPr="00EB54E7" w:rsidRDefault="00FD6C8A" w:rsidP="00FD6C8A">
      <w:pPr>
        <w:numPr>
          <w:ilvl w:val="0"/>
          <w:numId w:val="3"/>
        </w:numPr>
        <w:tabs>
          <w:tab w:val="num" w:pos="-684"/>
        </w:tabs>
        <w:spacing w:after="0"/>
        <w:jc w:val="both"/>
        <w:rPr>
          <w:rFonts w:ascii="Arabic Typesetting" w:hAnsi="Arabic Typesetting" w:cs="Arabic Typesetting"/>
          <w:b/>
          <w:bCs/>
          <w:sz w:val="33"/>
          <w:szCs w:val="33"/>
        </w:rPr>
      </w:pPr>
      <w:r w:rsidRPr="00EB54E7">
        <w:rPr>
          <w:rFonts w:ascii="Arabic Typesetting" w:hAnsi="Arabic Typesetting" w:cs="Arabic Typesetting"/>
          <w:b/>
          <w:bCs/>
          <w:sz w:val="33"/>
          <w:szCs w:val="33"/>
          <w:rtl/>
        </w:rPr>
        <w:t xml:space="preserve">عدم قبول الدعوى شكلًا لانتفاء السبب، وافتقاد المصلحة المشروعة، </w:t>
      </w:r>
      <w:r w:rsidRPr="00EB54E7">
        <w:rPr>
          <w:rFonts w:ascii="Arabic Typesetting" w:hAnsi="Arabic Typesetting" w:cs="Arabic Typesetting" w:hint="cs"/>
          <w:b/>
          <w:bCs/>
          <w:sz w:val="33"/>
          <w:szCs w:val="33"/>
          <w:rtl/>
        </w:rPr>
        <w:t>تأسيسًا على ا</w:t>
      </w:r>
      <w:r w:rsidRPr="00EB54E7">
        <w:rPr>
          <w:rFonts w:ascii="Arabic Typesetting" w:hAnsi="Arabic Typesetting" w:cs="Arabic Typesetting"/>
          <w:b/>
          <w:bCs/>
          <w:sz w:val="33"/>
          <w:szCs w:val="33"/>
          <w:rtl/>
        </w:rPr>
        <w:t>لمادة (3) من نظام المرافعات الشرعية.</w:t>
      </w:r>
    </w:p>
    <w:p w:rsidR="00FD6C8A" w:rsidRPr="00EB54E7" w:rsidRDefault="00FD6C8A" w:rsidP="00FD6C8A">
      <w:pPr>
        <w:numPr>
          <w:ilvl w:val="0"/>
          <w:numId w:val="3"/>
        </w:numPr>
        <w:tabs>
          <w:tab w:val="num" w:pos="-684"/>
        </w:tabs>
        <w:spacing w:after="0"/>
        <w:jc w:val="both"/>
        <w:rPr>
          <w:rFonts w:ascii="Arabic Typesetting" w:hAnsi="Arabic Typesetting" w:cs="Arabic Typesetting"/>
          <w:b/>
          <w:bCs/>
          <w:sz w:val="33"/>
          <w:szCs w:val="33"/>
        </w:rPr>
      </w:pPr>
      <w:r w:rsidRPr="00EB54E7">
        <w:rPr>
          <w:rFonts w:ascii="Arabic Typesetting" w:hAnsi="Arabic Typesetting" w:cs="Arabic Typesetting"/>
          <w:b/>
          <w:bCs/>
          <w:sz w:val="33"/>
          <w:szCs w:val="33"/>
          <w:rtl/>
        </w:rPr>
        <w:t>صرف النظر عنها لسبق الفصل في</w:t>
      </w:r>
      <w:r w:rsidRPr="00EB54E7">
        <w:rPr>
          <w:rFonts w:ascii="Arabic Typesetting" w:hAnsi="Arabic Typesetting" w:cs="Arabic Typesetting" w:hint="cs"/>
          <w:b/>
          <w:bCs/>
          <w:sz w:val="33"/>
          <w:szCs w:val="33"/>
          <w:rtl/>
        </w:rPr>
        <w:t>ها</w:t>
      </w:r>
      <w:r w:rsidRPr="00EB54E7">
        <w:rPr>
          <w:rFonts w:ascii="Arabic Typesetting" w:hAnsi="Arabic Typesetting" w:cs="Arabic Typesetting"/>
          <w:b/>
          <w:bCs/>
          <w:sz w:val="33"/>
          <w:szCs w:val="33"/>
          <w:rtl/>
        </w:rPr>
        <w:t>، بحكمين نهائيين حازا حجية الأمر المقضي، استنادًا للمادة (77) من نظام المحكمة التجارية.</w:t>
      </w:r>
    </w:p>
    <w:p w:rsidR="00FD6C8A" w:rsidRPr="00EB54E7" w:rsidRDefault="00FD6C8A" w:rsidP="00FD6C8A">
      <w:pPr>
        <w:numPr>
          <w:ilvl w:val="0"/>
          <w:numId w:val="3"/>
        </w:numPr>
        <w:tabs>
          <w:tab w:val="num" w:pos="-684"/>
        </w:tabs>
        <w:spacing w:after="0"/>
        <w:jc w:val="both"/>
        <w:rPr>
          <w:rFonts w:ascii="Arabic Typesetting" w:hAnsi="Arabic Typesetting" w:cs="Arabic Typesetting"/>
          <w:b/>
          <w:bCs/>
          <w:sz w:val="33"/>
          <w:szCs w:val="33"/>
        </w:rPr>
      </w:pPr>
      <w:r w:rsidRPr="00EB54E7">
        <w:rPr>
          <w:rFonts w:ascii="Arabic Typesetting" w:hAnsi="Arabic Typesetting" w:cs="Arabic Typesetting" w:hint="cs"/>
          <w:b/>
          <w:bCs/>
          <w:sz w:val="33"/>
          <w:szCs w:val="33"/>
          <w:rtl/>
        </w:rPr>
        <w:t xml:space="preserve">إلزام المدعي بالتعويض بقيمة (50,000 ريال) </w:t>
      </w:r>
      <w:r w:rsidRPr="00EB54E7">
        <w:rPr>
          <w:rFonts w:ascii="Arabic Typesetting" w:hAnsi="Arabic Typesetting" w:cs="Arabic Typesetting"/>
          <w:b/>
          <w:bCs/>
          <w:sz w:val="33"/>
          <w:szCs w:val="33"/>
          <w:rtl/>
        </w:rPr>
        <w:t>لما ثبت من تعسفه</w:t>
      </w:r>
      <w:r>
        <w:rPr>
          <w:rFonts w:ascii="Arabic Typesetting" w:hAnsi="Arabic Typesetting" w:cs="Arabic Typesetting"/>
          <w:b/>
          <w:bCs/>
          <w:sz w:val="33"/>
          <w:szCs w:val="33"/>
          <w:rtl/>
        </w:rPr>
        <w:t xml:space="preserve"> وتسببه في أضرار مادية ومعنوية</w:t>
      </w:r>
      <w:r>
        <w:rPr>
          <w:rFonts w:ascii="Arabic Typesetting" w:hAnsi="Arabic Typesetting" w:cs="Arabic Typesetting" w:hint="cs"/>
          <w:b/>
          <w:bCs/>
          <w:sz w:val="33"/>
          <w:szCs w:val="33"/>
          <w:rtl/>
        </w:rPr>
        <w:t>.</w:t>
      </w:r>
    </w:p>
    <w:p w:rsidR="00FD6C8A" w:rsidRPr="00EB54E7" w:rsidRDefault="00FD6C8A" w:rsidP="00FD6C8A">
      <w:pPr>
        <w:spacing w:after="0"/>
        <w:ind w:left="20"/>
        <w:jc w:val="center"/>
        <w:rPr>
          <w:rFonts w:ascii="Arabic Typesetting" w:hAnsi="Arabic Typesetting" w:cs="Arabic Typesetting"/>
          <w:b/>
          <w:bCs/>
          <w:sz w:val="33"/>
          <w:szCs w:val="33"/>
          <w:rtl/>
        </w:rPr>
      </w:pPr>
      <w:r w:rsidRPr="00EB54E7">
        <w:rPr>
          <w:rFonts w:ascii="Arabic Typesetting" w:hAnsi="Arabic Typesetting" w:cs="Arabic Typesetting" w:hint="cs"/>
          <w:b/>
          <w:bCs/>
          <w:sz w:val="33"/>
          <w:szCs w:val="33"/>
          <w:rtl/>
        </w:rPr>
        <w:t>والله يحفظكم ويرعاكم،</w:t>
      </w:r>
    </w:p>
    <w:p w:rsidR="00FD6C8A" w:rsidRPr="00EB54E7" w:rsidRDefault="00FD6C8A" w:rsidP="00FD6C8A">
      <w:pPr>
        <w:spacing w:before="240" w:after="0"/>
        <w:ind w:left="20"/>
        <w:jc w:val="right"/>
        <w:rPr>
          <w:rFonts w:ascii="Arabic Typesetting" w:hAnsi="Arabic Typesetting" w:cs="Arabic Typesetting"/>
          <w:b/>
          <w:bCs/>
          <w:sz w:val="33"/>
          <w:szCs w:val="33"/>
          <w:rtl/>
        </w:rPr>
      </w:pPr>
      <w:r w:rsidRPr="00EB54E7">
        <w:rPr>
          <w:rFonts w:ascii="Arabic Typesetting" w:hAnsi="Arabic Typesetting" w:cs="Arabic Typesetting" w:hint="cs"/>
          <w:b/>
          <w:bCs/>
          <w:sz w:val="33"/>
          <w:szCs w:val="33"/>
          <w:rtl/>
        </w:rPr>
        <w:t>عبدالوالي بن أحمد اليحيى،</w:t>
      </w:r>
    </w:p>
    <w:p w:rsidR="00FD6C8A" w:rsidRPr="00252117" w:rsidRDefault="00FD6C8A" w:rsidP="00FD6C8A">
      <w:pPr>
        <w:spacing w:after="0"/>
        <w:jc w:val="both"/>
        <w:rPr>
          <w:rFonts w:ascii="Arabic Typesetting" w:hAnsi="Arabic Typesetting" w:cs="Arabic Typesetting"/>
          <w:sz w:val="33"/>
          <w:szCs w:val="33"/>
        </w:rPr>
      </w:pPr>
    </w:p>
    <w:p w:rsidR="00830CA2" w:rsidRPr="00FD6C8A" w:rsidRDefault="00127BB2"/>
    <w:sectPr w:rsidR="00830CA2" w:rsidRPr="00FD6C8A" w:rsidSect="00127BB2">
      <w:pgSz w:w="11906" w:h="16838"/>
      <w:pgMar w:top="851" w:right="849" w:bottom="851" w:left="896"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abic Typesetting">
    <w:panose1 w:val="03020402040406030203"/>
    <w:charset w:val="00"/>
    <w:family w:val="script"/>
    <w:pitch w:val="variable"/>
    <w:sig w:usb0="80002007" w:usb1="80000000" w:usb2="00000008" w:usb3="00000000" w:csb0="000000D3"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05C18"/>
    <w:multiLevelType w:val="multilevel"/>
    <w:tmpl w:val="7DF6D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E013F"/>
    <w:multiLevelType w:val="multilevel"/>
    <w:tmpl w:val="2208F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abic Typesetting" w:eastAsiaTheme="minorHAnsi" w:hAnsi="Arabic Typesetting" w:cs="Arabic Typesetting"/>
        <w:b w:val="0"/>
        <w:bCs w:val="0"/>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323FA"/>
    <w:multiLevelType w:val="multilevel"/>
    <w:tmpl w:val="C222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C41882"/>
    <w:multiLevelType w:val="hybridMultilevel"/>
    <w:tmpl w:val="3D6CE996"/>
    <w:lvl w:ilvl="0" w:tplc="A22E2F7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FF4997"/>
    <w:multiLevelType w:val="hybridMultilevel"/>
    <w:tmpl w:val="68B2F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C8A"/>
    <w:rsid w:val="00127BB2"/>
    <w:rsid w:val="00272069"/>
    <w:rsid w:val="00706F35"/>
    <w:rsid w:val="008D3208"/>
    <w:rsid w:val="009D1717"/>
    <w:rsid w:val="00B50B7B"/>
    <w:rsid w:val="00FD6C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AAE0A"/>
  <w15:chartTrackingRefBased/>
  <w15:docId w15:val="{A516222E-A410-4E0F-B305-D7CDCFA9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C8A"/>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8018476">
      <w:bodyDiv w:val="1"/>
      <w:marLeft w:val="0"/>
      <w:marRight w:val="0"/>
      <w:marTop w:val="0"/>
      <w:marBottom w:val="0"/>
      <w:divBdr>
        <w:top w:val="none" w:sz="0" w:space="0" w:color="auto"/>
        <w:left w:val="none" w:sz="0" w:space="0" w:color="auto"/>
        <w:bottom w:val="none" w:sz="0" w:space="0" w:color="auto"/>
        <w:right w:val="none" w:sz="0" w:space="0" w:color="auto"/>
      </w:divBdr>
      <w:divsChild>
        <w:div w:id="19485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936915">
      <w:bodyDiv w:val="1"/>
      <w:marLeft w:val="0"/>
      <w:marRight w:val="0"/>
      <w:marTop w:val="0"/>
      <w:marBottom w:val="0"/>
      <w:divBdr>
        <w:top w:val="none" w:sz="0" w:space="0" w:color="auto"/>
        <w:left w:val="none" w:sz="0" w:space="0" w:color="auto"/>
        <w:bottom w:val="none" w:sz="0" w:space="0" w:color="auto"/>
        <w:right w:val="none" w:sz="0" w:space="0" w:color="auto"/>
      </w:divBdr>
    </w:div>
    <w:div w:id="1355883037">
      <w:bodyDiv w:val="1"/>
      <w:marLeft w:val="0"/>
      <w:marRight w:val="0"/>
      <w:marTop w:val="0"/>
      <w:marBottom w:val="0"/>
      <w:divBdr>
        <w:top w:val="none" w:sz="0" w:space="0" w:color="auto"/>
        <w:left w:val="none" w:sz="0" w:space="0" w:color="auto"/>
        <w:bottom w:val="none" w:sz="0" w:space="0" w:color="auto"/>
        <w:right w:val="none" w:sz="0" w:space="0" w:color="auto"/>
      </w:divBdr>
    </w:div>
    <w:div w:id="1558470726">
      <w:bodyDiv w:val="1"/>
      <w:marLeft w:val="0"/>
      <w:marRight w:val="0"/>
      <w:marTop w:val="0"/>
      <w:marBottom w:val="0"/>
      <w:divBdr>
        <w:top w:val="none" w:sz="0" w:space="0" w:color="auto"/>
        <w:left w:val="none" w:sz="0" w:space="0" w:color="auto"/>
        <w:bottom w:val="none" w:sz="0" w:space="0" w:color="auto"/>
        <w:right w:val="none" w:sz="0" w:space="0" w:color="auto"/>
      </w:divBdr>
      <w:divsChild>
        <w:div w:id="700591643">
          <w:marLeft w:val="0"/>
          <w:marRight w:val="0"/>
          <w:marTop w:val="0"/>
          <w:marBottom w:val="0"/>
          <w:divBdr>
            <w:top w:val="none" w:sz="0" w:space="0" w:color="auto"/>
            <w:left w:val="none" w:sz="0" w:space="0" w:color="auto"/>
            <w:bottom w:val="none" w:sz="0" w:space="0" w:color="auto"/>
            <w:right w:val="none" w:sz="0" w:space="0" w:color="auto"/>
          </w:divBdr>
          <w:divsChild>
            <w:div w:id="1885872875">
              <w:marLeft w:val="0"/>
              <w:marRight w:val="0"/>
              <w:marTop w:val="0"/>
              <w:marBottom w:val="0"/>
              <w:divBdr>
                <w:top w:val="none" w:sz="0" w:space="0" w:color="auto"/>
                <w:left w:val="none" w:sz="0" w:space="0" w:color="auto"/>
                <w:bottom w:val="none" w:sz="0" w:space="0" w:color="auto"/>
                <w:right w:val="none" w:sz="0" w:space="0" w:color="auto"/>
              </w:divBdr>
              <w:divsChild>
                <w:div w:id="1133249833">
                  <w:marLeft w:val="0"/>
                  <w:marRight w:val="0"/>
                  <w:marTop w:val="0"/>
                  <w:marBottom w:val="0"/>
                  <w:divBdr>
                    <w:top w:val="none" w:sz="0" w:space="0" w:color="auto"/>
                    <w:left w:val="none" w:sz="0" w:space="0" w:color="auto"/>
                    <w:bottom w:val="none" w:sz="0" w:space="0" w:color="auto"/>
                    <w:right w:val="none" w:sz="0" w:space="0" w:color="auto"/>
                  </w:divBdr>
                  <w:divsChild>
                    <w:div w:id="824397975">
                      <w:marLeft w:val="0"/>
                      <w:marRight w:val="0"/>
                      <w:marTop w:val="0"/>
                      <w:marBottom w:val="0"/>
                      <w:divBdr>
                        <w:top w:val="none" w:sz="0" w:space="0" w:color="auto"/>
                        <w:left w:val="none" w:sz="0" w:space="0" w:color="auto"/>
                        <w:bottom w:val="none" w:sz="0" w:space="0" w:color="auto"/>
                        <w:right w:val="none" w:sz="0" w:space="0" w:color="auto"/>
                      </w:divBdr>
                      <w:divsChild>
                        <w:div w:id="1798526329">
                          <w:marLeft w:val="0"/>
                          <w:marRight w:val="0"/>
                          <w:marTop w:val="0"/>
                          <w:marBottom w:val="0"/>
                          <w:divBdr>
                            <w:top w:val="none" w:sz="0" w:space="0" w:color="auto"/>
                            <w:left w:val="none" w:sz="0" w:space="0" w:color="auto"/>
                            <w:bottom w:val="none" w:sz="0" w:space="0" w:color="auto"/>
                            <w:right w:val="none" w:sz="0" w:space="0" w:color="auto"/>
                          </w:divBdr>
                          <w:divsChild>
                            <w:div w:id="128405546">
                              <w:marLeft w:val="0"/>
                              <w:marRight w:val="0"/>
                              <w:marTop w:val="0"/>
                              <w:marBottom w:val="0"/>
                              <w:divBdr>
                                <w:top w:val="none" w:sz="0" w:space="0" w:color="auto"/>
                                <w:left w:val="none" w:sz="0" w:space="0" w:color="auto"/>
                                <w:bottom w:val="none" w:sz="0" w:space="0" w:color="auto"/>
                                <w:right w:val="none" w:sz="0" w:space="0" w:color="auto"/>
                              </w:divBdr>
                              <w:divsChild>
                                <w:div w:id="1767068187">
                                  <w:marLeft w:val="0"/>
                                  <w:marRight w:val="0"/>
                                  <w:marTop w:val="0"/>
                                  <w:marBottom w:val="0"/>
                                  <w:divBdr>
                                    <w:top w:val="none" w:sz="0" w:space="0" w:color="auto"/>
                                    <w:left w:val="none" w:sz="0" w:space="0" w:color="auto"/>
                                    <w:bottom w:val="none" w:sz="0" w:space="0" w:color="auto"/>
                                    <w:right w:val="none" w:sz="0" w:space="0" w:color="auto"/>
                                  </w:divBdr>
                                  <w:divsChild>
                                    <w:div w:id="1033112292">
                                      <w:marLeft w:val="0"/>
                                      <w:marRight w:val="0"/>
                                      <w:marTop w:val="0"/>
                                      <w:marBottom w:val="0"/>
                                      <w:divBdr>
                                        <w:top w:val="none" w:sz="0" w:space="0" w:color="auto"/>
                                        <w:left w:val="none" w:sz="0" w:space="0" w:color="auto"/>
                                        <w:bottom w:val="none" w:sz="0" w:space="0" w:color="auto"/>
                                        <w:right w:val="none" w:sz="0" w:space="0" w:color="auto"/>
                                      </w:divBdr>
                                      <w:divsChild>
                                        <w:div w:id="1182234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9816543">
      <w:bodyDiv w:val="1"/>
      <w:marLeft w:val="0"/>
      <w:marRight w:val="0"/>
      <w:marTop w:val="0"/>
      <w:marBottom w:val="0"/>
      <w:divBdr>
        <w:top w:val="none" w:sz="0" w:space="0" w:color="auto"/>
        <w:left w:val="none" w:sz="0" w:space="0" w:color="auto"/>
        <w:bottom w:val="none" w:sz="0" w:space="0" w:color="auto"/>
        <w:right w:val="none" w:sz="0" w:space="0" w:color="auto"/>
      </w:divBdr>
      <w:divsChild>
        <w:div w:id="369885493">
          <w:marLeft w:val="0"/>
          <w:marRight w:val="0"/>
          <w:marTop w:val="0"/>
          <w:marBottom w:val="0"/>
          <w:divBdr>
            <w:top w:val="none" w:sz="0" w:space="0" w:color="auto"/>
            <w:left w:val="none" w:sz="0" w:space="0" w:color="auto"/>
            <w:bottom w:val="none" w:sz="0" w:space="0" w:color="auto"/>
            <w:right w:val="none" w:sz="0" w:space="0" w:color="auto"/>
          </w:divBdr>
          <w:divsChild>
            <w:div w:id="526793276">
              <w:marLeft w:val="0"/>
              <w:marRight w:val="0"/>
              <w:marTop w:val="0"/>
              <w:marBottom w:val="0"/>
              <w:divBdr>
                <w:top w:val="none" w:sz="0" w:space="0" w:color="auto"/>
                <w:left w:val="none" w:sz="0" w:space="0" w:color="auto"/>
                <w:bottom w:val="none" w:sz="0" w:space="0" w:color="auto"/>
                <w:right w:val="none" w:sz="0" w:space="0" w:color="auto"/>
              </w:divBdr>
              <w:divsChild>
                <w:div w:id="80566909">
                  <w:marLeft w:val="0"/>
                  <w:marRight w:val="0"/>
                  <w:marTop w:val="0"/>
                  <w:marBottom w:val="0"/>
                  <w:divBdr>
                    <w:top w:val="none" w:sz="0" w:space="0" w:color="auto"/>
                    <w:left w:val="none" w:sz="0" w:space="0" w:color="auto"/>
                    <w:bottom w:val="none" w:sz="0" w:space="0" w:color="auto"/>
                    <w:right w:val="none" w:sz="0" w:space="0" w:color="auto"/>
                  </w:divBdr>
                  <w:divsChild>
                    <w:div w:id="644891573">
                      <w:marLeft w:val="0"/>
                      <w:marRight w:val="0"/>
                      <w:marTop w:val="0"/>
                      <w:marBottom w:val="0"/>
                      <w:divBdr>
                        <w:top w:val="none" w:sz="0" w:space="0" w:color="auto"/>
                        <w:left w:val="none" w:sz="0" w:space="0" w:color="auto"/>
                        <w:bottom w:val="none" w:sz="0" w:space="0" w:color="auto"/>
                        <w:right w:val="none" w:sz="0" w:space="0" w:color="auto"/>
                      </w:divBdr>
                      <w:divsChild>
                        <w:div w:id="1358235880">
                          <w:marLeft w:val="0"/>
                          <w:marRight w:val="0"/>
                          <w:marTop w:val="0"/>
                          <w:marBottom w:val="0"/>
                          <w:divBdr>
                            <w:top w:val="none" w:sz="0" w:space="0" w:color="auto"/>
                            <w:left w:val="none" w:sz="0" w:space="0" w:color="auto"/>
                            <w:bottom w:val="none" w:sz="0" w:space="0" w:color="auto"/>
                            <w:right w:val="none" w:sz="0" w:space="0" w:color="auto"/>
                          </w:divBdr>
                          <w:divsChild>
                            <w:div w:id="1495678285">
                              <w:marLeft w:val="0"/>
                              <w:marRight w:val="0"/>
                              <w:marTop w:val="0"/>
                              <w:marBottom w:val="0"/>
                              <w:divBdr>
                                <w:top w:val="none" w:sz="0" w:space="0" w:color="auto"/>
                                <w:left w:val="none" w:sz="0" w:space="0" w:color="auto"/>
                                <w:bottom w:val="none" w:sz="0" w:space="0" w:color="auto"/>
                                <w:right w:val="none" w:sz="0" w:space="0" w:color="auto"/>
                              </w:divBdr>
                              <w:divsChild>
                                <w:div w:id="1165434481">
                                  <w:marLeft w:val="0"/>
                                  <w:marRight w:val="0"/>
                                  <w:marTop w:val="0"/>
                                  <w:marBottom w:val="0"/>
                                  <w:divBdr>
                                    <w:top w:val="none" w:sz="0" w:space="0" w:color="auto"/>
                                    <w:left w:val="none" w:sz="0" w:space="0" w:color="auto"/>
                                    <w:bottom w:val="none" w:sz="0" w:space="0" w:color="auto"/>
                                    <w:right w:val="none" w:sz="0" w:space="0" w:color="auto"/>
                                  </w:divBdr>
                                  <w:divsChild>
                                    <w:div w:id="153296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418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2</Pages>
  <Words>988</Words>
  <Characters>4812</Characters>
  <Application>Microsoft Office Word</Application>
  <DocSecurity>0</DocSecurity>
  <Lines>54</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2025-05-28T04:28:00Z</dcterms:created>
  <dcterms:modified xsi:type="dcterms:W3CDTF">2025-05-28T05:26:00Z</dcterms:modified>
</cp:coreProperties>
</file>