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A7E" w:rsidRPr="00B676DC" w:rsidRDefault="00E17A7E" w:rsidP="001512AE">
      <w:pPr>
        <w:spacing w:after="0"/>
        <w:jc w:val="both"/>
        <w:rPr>
          <w:rFonts w:ascii="Traditional Arabic" w:hAnsi="Traditional Arabic" w:cs="Traditional Arabic"/>
          <w:sz w:val="27"/>
          <w:szCs w:val="27"/>
          <w:rtl/>
        </w:rPr>
      </w:pPr>
      <w:r w:rsidRPr="00B676DC">
        <w:rPr>
          <w:rFonts w:ascii="Traditional Arabic" w:hAnsi="Traditional Arabic" w:cs="Traditional Arabic"/>
          <w:sz w:val="27"/>
          <w:szCs w:val="27"/>
          <w:rtl/>
        </w:rPr>
        <w:t xml:space="preserve">التاريخ: </w:t>
      </w:r>
      <w:r w:rsidR="001512AE" w:rsidRPr="00B676DC">
        <w:rPr>
          <w:rFonts w:ascii="Traditional Arabic" w:hAnsi="Traditional Arabic" w:cs="Traditional Arabic" w:hint="cs"/>
          <w:sz w:val="27"/>
          <w:szCs w:val="27"/>
          <w:rtl/>
        </w:rPr>
        <w:t>08</w:t>
      </w:r>
      <w:r w:rsidRPr="00B676DC">
        <w:rPr>
          <w:rFonts w:ascii="Traditional Arabic" w:hAnsi="Traditional Arabic" w:cs="Traditional Arabic"/>
          <w:sz w:val="27"/>
          <w:szCs w:val="27"/>
          <w:rtl/>
        </w:rPr>
        <w:t>/</w:t>
      </w:r>
      <w:r w:rsidR="001512AE" w:rsidRPr="00B676DC">
        <w:rPr>
          <w:rFonts w:ascii="Traditional Arabic" w:hAnsi="Traditional Arabic" w:cs="Traditional Arabic" w:hint="cs"/>
          <w:sz w:val="27"/>
          <w:szCs w:val="27"/>
          <w:rtl/>
        </w:rPr>
        <w:t>10</w:t>
      </w:r>
      <w:r w:rsidRPr="00B676DC">
        <w:rPr>
          <w:rFonts w:ascii="Traditional Arabic" w:hAnsi="Traditional Arabic" w:cs="Traditional Arabic"/>
          <w:sz w:val="27"/>
          <w:szCs w:val="27"/>
          <w:rtl/>
        </w:rPr>
        <w:t>/1446هـ.</w:t>
      </w:r>
    </w:p>
    <w:p w:rsidR="00E17A7E" w:rsidRPr="00B676DC" w:rsidRDefault="00E17A7E" w:rsidP="00E17A7E">
      <w:pPr>
        <w:spacing w:after="0"/>
        <w:jc w:val="both"/>
        <w:rPr>
          <w:rFonts w:ascii="Traditional Arabic" w:hAnsi="Traditional Arabic" w:cs="Traditional Arabic"/>
          <w:sz w:val="27"/>
          <w:szCs w:val="27"/>
          <w:rtl/>
        </w:rPr>
      </w:pPr>
      <w:r w:rsidRPr="00B676DC">
        <w:rPr>
          <w:rFonts w:ascii="Traditional Arabic" w:hAnsi="Traditional Arabic" w:cs="Traditional Arabic"/>
          <w:sz w:val="27"/>
          <w:szCs w:val="27"/>
          <w:rtl/>
        </w:rPr>
        <w:t xml:space="preserve">السادة/ </w:t>
      </w:r>
      <w:r w:rsidRPr="00B676DC">
        <w:rPr>
          <w:rFonts w:ascii="Traditional Arabic" w:hAnsi="Traditional Arabic" w:cs="Traditional Arabic"/>
          <w:b/>
          <w:bCs/>
          <w:sz w:val="27"/>
          <w:szCs w:val="27"/>
          <w:rtl/>
        </w:rPr>
        <w:t>شركة</w:t>
      </w:r>
      <w:bookmarkStart w:id="0" w:name="_GoBack"/>
      <w:bookmarkEnd w:id="0"/>
      <w:r w:rsidRPr="00B676DC">
        <w:rPr>
          <w:rFonts w:ascii="Traditional Arabic" w:hAnsi="Traditional Arabic" w:cs="Traditional Arabic"/>
          <w:b/>
          <w:bCs/>
          <w:sz w:val="27"/>
          <w:szCs w:val="27"/>
          <w:rtl/>
        </w:rPr>
        <w:t xml:space="preserve"> الزكرى للاستشارات الهندسية</w:t>
      </w:r>
      <w:r w:rsidRPr="00B676DC">
        <w:rPr>
          <w:rFonts w:ascii="Traditional Arabic" w:hAnsi="Traditional Arabic" w:cs="Traditional Arabic"/>
          <w:b/>
          <w:bCs/>
          <w:sz w:val="27"/>
          <w:szCs w:val="27"/>
          <w:rtl/>
        </w:rPr>
        <w:tab/>
      </w:r>
      <w:r w:rsidRPr="00B676DC">
        <w:rPr>
          <w:rFonts w:ascii="Traditional Arabic" w:hAnsi="Traditional Arabic" w:cs="Traditional Arabic"/>
          <w:sz w:val="27"/>
          <w:szCs w:val="27"/>
          <w:rtl/>
        </w:rPr>
        <w:tab/>
      </w:r>
      <w:r w:rsidRPr="00B676DC">
        <w:rPr>
          <w:rFonts w:ascii="Traditional Arabic" w:hAnsi="Traditional Arabic" w:cs="Traditional Arabic"/>
          <w:sz w:val="27"/>
          <w:szCs w:val="27"/>
          <w:rtl/>
        </w:rPr>
        <w:tab/>
      </w:r>
      <w:r w:rsidRPr="00B676DC">
        <w:rPr>
          <w:rFonts w:ascii="Traditional Arabic" w:hAnsi="Traditional Arabic" w:cs="Traditional Arabic"/>
          <w:sz w:val="27"/>
          <w:szCs w:val="27"/>
          <w:rtl/>
        </w:rPr>
        <w:tab/>
      </w:r>
      <w:r w:rsidRPr="00B676DC">
        <w:rPr>
          <w:rFonts w:ascii="Traditional Arabic" w:hAnsi="Traditional Arabic" w:cs="Traditional Arabic"/>
          <w:sz w:val="27"/>
          <w:szCs w:val="27"/>
          <w:rtl/>
        </w:rPr>
        <w:tab/>
      </w:r>
      <w:r w:rsidRPr="00B676DC">
        <w:rPr>
          <w:rFonts w:ascii="Traditional Arabic" w:hAnsi="Traditional Arabic" w:cs="Traditional Arabic"/>
          <w:sz w:val="27"/>
          <w:szCs w:val="27"/>
          <w:rtl/>
        </w:rPr>
        <w:tab/>
      </w:r>
      <w:r w:rsidRPr="00B676DC">
        <w:rPr>
          <w:rFonts w:ascii="Traditional Arabic" w:hAnsi="Traditional Arabic" w:cs="Traditional Arabic"/>
          <w:sz w:val="27"/>
          <w:szCs w:val="27"/>
          <w:rtl/>
        </w:rPr>
        <w:tab/>
        <w:t>المحترمين،،</w:t>
      </w:r>
    </w:p>
    <w:p w:rsidR="00E17A7E" w:rsidRPr="00B676DC" w:rsidRDefault="00E17A7E" w:rsidP="00E17A7E">
      <w:pPr>
        <w:spacing w:after="0"/>
        <w:jc w:val="both"/>
        <w:rPr>
          <w:rFonts w:ascii="Traditional Arabic" w:hAnsi="Traditional Arabic" w:cs="Traditional Arabic"/>
          <w:sz w:val="27"/>
          <w:szCs w:val="27"/>
          <w:rtl/>
        </w:rPr>
      </w:pPr>
      <w:r w:rsidRPr="00B676DC">
        <w:rPr>
          <w:rFonts w:ascii="Traditional Arabic" w:hAnsi="Traditional Arabic" w:cs="Traditional Arabic"/>
          <w:sz w:val="27"/>
          <w:szCs w:val="27"/>
          <w:rtl/>
        </w:rPr>
        <w:t>السلام عليكم ورحمة الله وبركاته،،</w:t>
      </w:r>
    </w:p>
    <w:p w:rsidR="00E17A7E" w:rsidRPr="00B676DC" w:rsidRDefault="00E17A7E" w:rsidP="00E17A7E">
      <w:pPr>
        <w:spacing w:after="0"/>
        <w:jc w:val="both"/>
        <w:rPr>
          <w:rFonts w:ascii="Traditional Arabic" w:hAnsi="Traditional Arabic" w:cs="Traditional Arabic"/>
          <w:b/>
          <w:bCs/>
          <w:sz w:val="27"/>
          <w:szCs w:val="27"/>
          <w:u w:val="single"/>
          <w:rtl/>
        </w:rPr>
      </w:pPr>
      <w:r w:rsidRPr="00B676DC">
        <w:rPr>
          <w:rFonts w:ascii="Traditional Arabic" w:hAnsi="Traditional Arabic" w:cs="Traditional Arabic"/>
          <w:b/>
          <w:bCs/>
          <w:sz w:val="27"/>
          <w:szCs w:val="27"/>
          <w:u w:val="single"/>
          <w:rtl/>
        </w:rPr>
        <w:t>الموضوع: مذكرة تعقيبية على التقرير المقدم في القضية رقم (</w:t>
      </w:r>
      <w:r w:rsidRPr="00B676DC">
        <w:rPr>
          <w:rFonts w:ascii="Traditional Arabic" w:hAnsi="Traditional Arabic" w:cs="Traditional Arabic"/>
          <w:b/>
          <w:bCs/>
          <w:sz w:val="27"/>
          <w:szCs w:val="27"/>
          <w:u w:val="single"/>
        </w:rPr>
        <w:t>4470805148</w:t>
      </w:r>
      <w:r w:rsidRPr="00B676DC">
        <w:rPr>
          <w:rFonts w:ascii="Traditional Arabic" w:hAnsi="Traditional Arabic" w:cs="Traditional Arabic"/>
          <w:b/>
          <w:bCs/>
          <w:sz w:val="27"/>
          <w:szCs w:val="27"/>
          <w:u w:val="single"/>
          <w:rtl/>
        </w:rPr>
        <w:t>).</w:t>
      </w:r>
    </w:p>
    <w:p w:rsidR="00B94CDA" w:rsidRPr="00B94CDA" w:rsidRDefault="00E17A7E" w:rsidP="00F76C50">
      <w:pPr>
        <w:tabs>
          <w:tab w:val="num" w:pos="720"/>
        </w:tabs>
        <w:jc w:val="both"/>
        <w:rPr>
          <w:rFonts w:ascii="Traditional Arabic" w:hAnsi="Traditional Arabic" w:cs="Traditional Arabic"/>
          <w:sz w:val="27"/>
          <w:szCs w:val="27"/>
        </w:rPr>
      </w:pPr>
      <w:r w:rsidRPr="00B676DC">
        <w:rPr>
          <w:rFonts w:ascii="Traditional Arabic" w:hAnsi="Traditional Arabic" w:cs="Traditional Arabic" w:hint="cs"/>
          <w:sz w:val="27"/>
          <w:szCs w:val="27"/>
          <w:rtl/>
        </w:rPr>
        <w:t xml:space="preserve">بالإشارة إلى الموضوع أعلاه، </w:t>
      </w:r>
      <w:r w:rsidR="00661CF4" w:rsidRPr="00B676DC">
        <w:rPr>
          <w:rFonts w:ascii="Traditional Arabic" w:hAnsi="Traditional Arabic" w:cs="Traditional Arabic" w:hint="cs"/>
          <w:sz w:val="27"/>
          <w:szCs w:val="27"/>
          <w:rtl/>
        </w:rPr>
        <w:t xml:space="preserve">ولما تضمنه تقريركم فإننا نرفض ما جاء به جملةً وتفصيلًا، </w:t>
      </w:r>
      <w:r w:rsidR="007E0842" w:rsidRPr="00B676DC">
        <w:rPr>
          <w:rFonts w:ascii="Traditional Arabic" w:hAnsi="Traditional Arabic" w:cs="Traditional Arabic"/>
          <w:sz w:val="27"/>
          <w:szCs w:val="27"/>
          <w:rtl/>
        </w:rPr>
        <w:t xml:space="preserve">وذلك </w:t>
      </w:r>
      <w:r w:rsidR="00B94CDA" w:rsidRPr="00B94CDA">
        <w:rPr>
          <w:rFonts w:ascii="Traditional Arabic" w:hAnsi="Traditional Arabic" w:cs="Traditional Arabic"/>
          <w:sz w:val="27"/>
          <w:szCs w:val="27"/>
          <w:rtl/>
        </w:rPr>
        <w:t xml:space="preserve">حرصًا على إجلاء الحقيقة وتبيان ما شابه من قصور أثّر في دقته وأضعف قيمته. </w:t>
      </w:r>
      <w:r w:rsidR="007E0842" w:rsidRPr="00B676DC">
        <w:rPr>
          <w:rFonts w:ascii="Traditional Arabic" w:hAnsi="Traditional Arabic" w:cs="Traditional Arabic"/>
          <w:sz w:val="27"/>
          <w:szCs w:val="27"/>
          <w:rtl/>
        </w:rPr>
        <w:t>وإذ نُقدّر الجهد المبذول من سعادتكم، فإننا نستأذن</w:t>
      </w:r>
      <w:r w:rsidR="004C64EE" w:rsidRPr="00B676DC">
        <w:rPr>
          <w:rFonts w:ascii="Traditional Arabic" w:hAnsi="Traditional Arabic" w:cs="Traditional Arabic" w:hint="cs"/>
          <w:sz w:val="27"/>
          <w:szCs w:val="27"/>
          <w:rtl/>
        </w:rPr>
        <w:t>كم</w:t>
      </w:r>
      <w:r w:rsidR="007E0842" w:rsidRPr="00B676DC">
        <w:rPr>
          <w:rFonts w:ascii="Traditional Arabic" w:hAnsi="Traditional Arabic" w:cs="Traditional Arabic"/>
          <w:sz w:val="27"/>
          <w:szCs w:val="27"/>
          <w:rtl/>
        </w:rPr>
        <w:t xml:space="preserve"> في إبداء الملاحظات التالية، ابتغاء تصويب ما نراه قد جانب الصواب </w:t>
      </w:r>
      <w:r w:rsidR="007E0842" w:rsidRPr="00B676DC">
        <w:rPr>
          <w:rFonts w:ascii="Traditional Arabic" w:hAnsi="Traditional Arabic" w:cs="Traditional Arabic" w:hint="cs"/>
          <w:sz w:val="27"/>
          <w:szCs w:val="27"/>
          <w:rtl/>
        </w:rPr>
        <w:t>النظامي و</w:t>
      </w:r>
      <w:r w:rsidR="007E0842" w:rsidRPr="00B676DC">
        <w:rPr>
          <w:rFonts w:ascii="Traditional Arabic" w:hAnsi="Traditional Arabic" w:cs="Traditional Arabic"/>
          <w:sz w:val="27"/>
          <w:szCs w:val="27"/>
          <w:rtl/>
        </w:rPr>
        <w:t>الفني والمنهجي، وذلك على النحو التالي</w:t>
      </w:r>
      <w:r w:rsidR="007E0842" w:rsidRPr="00B676DC">
        <w:rPr>
          <w:rFonts w:ascii="Traditional Arabic" w:hAnsi="Traditional Arabic" w:cs="Traditional Arabic"/>
          <w:sz w:val="27"/>
          <w:szCs w:val="27"/>
        </w:rPr>
        <w:t>:</w:t>
      </w:r>
    </w:p>
    <w:p w:rsidR="00686D69" w:rsidRPr="00686D69" w:rsidRDefault="00B676DC" w:rsidP="00361E8B">
      <w:pPr>
        <w:tabs>
          <w:tab w:val="num" w:pos="720"/>
        </w:tabs>
        <w:spacing w:after="0"/>
        <w:jc w:val="both"/>
        <w:rPr>
          <w:rFonts w:ascii="Traditional Arabic" w:hAnsi="Traditional Arabic" w:cs="Traditional Arabic"/>
          <w:b/>
          <w:bCs/>
          <w:color w:val="FF0000"/>
          <w:sz w:val="27"/>
          <w:szCs w:val="27"/>
          <w:u w:val="single"/>
          <w:rtl/>
        </w:rPr>
      </w:pPr>
      <w:r w:rsidRPr="00B676DC">
        <w:rPr>
          <w:rFonts w:ascii="Traditional Arabic" w:hAnsi="Traditional Arabic" w:cs="Traditional Arabic" w:hint="cs"/>
          <w:b/>
          <w:bCs/>
          <w:sz w:val="27"/>
          <w:szCs w:val="27"/>
          <w:u w:val="single"/>
          <w:rtl/>
        </w:rPr>
        <w:t>أولاً</w:t>
      </w:r>
      <w:r w:rsidR="00BF37D1" w:rsidRPr="00B676DC">
        <w:rPr>
          <w:rFonts w:ascii="Traditional Arabic" w:hAnsi="Traditional Arabic" w:cs="Traditional Arabic" w:hint="cs"/>
          <w:b/>
          <w:bCs/>
          <w:sz w:val="27"/>
          <w:szCs w:val="27"/>
          <w:u w:val="single"/>
          <w:rtl/>
        </w:rPr>
        <w:t>:</w:t>
      </w:r>
      <w:r w:rsidR="00F663FD" w:rsidRPr="00B676DC">
        <w:rPr>
          <w:rFonts w:ascii="Traditional Arabic" w:hAnsi="Traditional Arabic" w:cs="Traditional Arabic" w:hint="cs"/>
          <w:b/>
          <w:bCs/>
          <w:sz w:val="27"/>
          <w:szCs w:val="27"/>
          <w:u w:val="single"/>
          <w:rtl/>
        </w:rPr>
        <w:t xml:space="preserve"> </w:t>
      </w:r>
      <w:r w:rsidR="005E0622">
        <w:rPr>
          <w:rFonts w:ascii="Traditional Arabic" w:hAnsi="Traditional Arabic" w:cs="Traditional Arabic" w:hint="cs"/>
          <w:b/>
          <w:bCs/>
          <w:sz w:val="27"/>
          <w:szCs w:val="27"/>
          <w:u w:val="single"/>
          <w:rtl/>
        </w:rPr>
        <w:t>أشرتم</w:t>
      </w:r>
      <w:r w:rsidR="00B94CDA" w:rsidRPr="00B94CDA">
        <w:rPr>
          <w:rFonts w:ascii="Traditional Arabic" w:hAnsi="Traditional Arabic" w:cs="Traditional Arabic"/>
          <w:b/>
          <w:bCs/>
          <w:sz w:val="27"/>
          <w:szCs w:val="27"/>
          <w:u w:val="single"/>
          <w:rtl/>
        </w:rPr>
        <w:t xml:space="preserve"> في تقريركم – تصريحًا وتضمينًا – أنكم اعتمدتم اعتمادًا رئيسيًا على التقرير الفني الصادر بتاريخ 23/01/2023م، </w:t>
      </w:r>
      <w:r w:rsidR="005E0622" w:rsidRPr="005E0622">
        <w:rPr>
          <w:rFonts w:ascii="Traditional Arabic" w:hAnsi="Traditional Arabic" w:cs="Traditional Arabic"/>
          <w:b/>
          <w:bCs/>
          <w:sz w:val="27"/>
          <w:szCs w:val="27"/>
          <w:u w:val="single"/>
          <w:rtl/>
        </w:rPr>
        <w:t>وعدّدتموه المرجع الوحيد المتاح لتقدير الأعمال المنفذة، تأسيسًا على أن المبنى اكتمل وأُجّر للغير، وأن الجهة التي تولّت إ</w:t>
      </w:r>
      <w:r w:rsidR="005E0622">
        <w:rPr>
          <w:rFonts w:ascii="Traditional Arabic" w:hAnsi="Traditional Arabic" w:cs="Traditional Arabic"/>
          <w:b/>
          <w:bCs/>
          <w:sz w:val="27"/>
          <w:szCs w:val="27"/>
          <w:u w:val="single"/>
          <w:rtl/>
        </w:rPr>
        <w:t>عداد ذلك التقرير تُعد – في نظر</w:t>
      </w:r>
      <w:r w:rsidR="005E0622">
        <w:rPr>
          <w:rFonts w:ascii="Traditional Arabic" w:hAnsi="Traditional Arabic" w:cs="Traditional Arabic" w:hint="cs"/>
          <w:b/>
          <w:bCs/>
          <w:sz w:val="27"/>
          <w:szCs w:val="27"/>
          <w:u w:val="single"/>
          <w:rtl/>
        </w:rPr>
        <w:t xml:space="preserve">كم </w:t>
      </w:r>
      <w:r w:rsidR="005E0622" w:rsidRPr="005E0622">
        <w:rPr>
          <w:rFonts w:ascii="Traditional Arabic" w:hAnsi="Traditional Arabic" w:cs="Traditional Arabic"/>
          <w:b/>
          <w:bCs/>
          <w:sz w:val="27"/>
          <w:szCs w:val="27"/>
          <w:u w:val="single"/>
          <w:rtl/>
        </w:rPr>
        <w:t>– مرجعية فنية للمشروع</w:t>
      </w:r>
      <w:r w:rsidR="005E0622" w:rsidRPr="005E0622">
        <w:rPr>
          <w:rFonts w:ascii="Traditional Arabic" w:hAnsi="Traditional Arabic" w:cs="Traditional Arabic"/>
          <w:b/>
          <w:bCs/>
          <w:sz w:val="27"/>
          <w:szCs w:val="27"/>
          <w:u w:val="single"/>
        </w:rPr>
        <w:t>.</w:t>
      </w:r>
      <w:r w:rsidR="005E0622" w:rsidRPr="005E0622">
        <w:rPr>
          <w:rFonts w:ascii="Traditional Arabic" w:hAnsi="Traditional Arabic" w:cs="Traditional Arabic"/>
          <w:b/>
          <w:bCs/>
          <w:color w:val="FF0000"/>
          <w:sz w:val="27"/>
          <w:szCs w:val="27"/>
          <w:u w:val="single"/>
          <w:rtl/>
        </w:rPr>
        <w:t xml:space="preserve"> </w:t>
      </w:r>
      <w:r w:rsidR="005E0622" w:rsidRPr="00686D69">
        <w:rPr>
          <w:rFonts w:ascii="Traditional Arabic" w:hAnsi="Traditional Arabic" w:cs="Traditional Arabic"/>
          <w:b/>
          <w:bCs/>
          <w:color w:val="FF0000"/>
          <w:sz w:val="27"/>
          <w:szCs w:val="27"/>
          <w:u w:val="single"/>
          <w:rtl/>
        </w:rPr>
        <w:t>وهذا ما يُفصح عن أن النتيجة الفنية التي انتهيتم إليها بُنيت جوهريًا على التقرير المذكور، وجُعل هو الأساس المعتمد في تقدير محل النزاع</w:t>
      </w:r>
      <w:r w:rsidR="005E0622" w:rsidRPr="00686D69">
        <w:rPr>
          <w:rFonts w:ascii="Traditional Arabic" w:hAnsi="Traditional Arabic" w:cs="Traditional Arabic"/>
          <w:b/>
          <w:bCs/>
          <w:color w:val="FF0000"/>
          <w:sz w:val="27"/>
          <w:szCs w:val="27"/>
          <w:u w:val="single"/>
        </w:rPr>
        <w:t>.</w:t>
      </w:r>
      <w:r w:rsidR="005E0622" w:rsidRPr="005E0622">
        <w:rPr>
          <w:rFonts w:ascii="Traditional Arabic" w:hAnsi="Traditional Arabic" w:cs="Traditional Arabic"/>
          <w:b/>
          <w:bCs/>
          <w:color w:val="FF0000"/>
          <w:sz w:val="27"/>
          <w:szCs w:val="27"/>
          <w:u w:val="single"/>
          <w:rtl/>
        </w:rPr>
        <w:t xml:space="preserve"> </w:t>
      </w:r>
      <w:r w:rsidR="005E0622" w:rsidRPr="005E0622">
        <w:rPr>
          <w:rFonts w:ascii="Traditional Arabic" w:hAnsi="Traditional Arabic" w:cs="Traditional Arabic"/>
          <w:b/>
          <w:bCs/>
          <w:sz w:val="27"/>
          <w:szCs w:val="27"/>
          <w:u w:val="single"/>
          <w:rtl/>
        </w:rPr>
        <w:t>غير أن هذا المسلك – على النحو الذي سلكتموه</w:t>
      </w:r>
      <w:r w:rsidR="000D21FC">
        <w:rPr>
          <w:rFonts w:ascii="Traditional Arabic" w:hAnsi="Traditional Arabic" w:cs="Traditional Arabic"/>
          <w:b/>
          <w:bCs/>
          <w:sz w:val="27"/>
          <w:szCs w:val="27"/>
          <w:u w:val="single"/>
          <w:rtl/>
        </w:rPr>
        <w:t xml:space="preserve"> – لا ينهض على أسس فنية صحيحة، </w:t>
      </w:r>
      <w:r w:rsidR="000D21FC">
        <w:rPr>
          <w:rFonts w:ascii="Traditional Arabic" w:hAnsi="Traditional Arabic" w:cs="Traditional Arabic" w:hint="cs"/>
          <w:b/>
          <w:bCs/>
          <w:sz w:val="27"/>
          <w:szCs w:val="27"/>
          <w:u w:val="single"/>
          <w:rtl/>
        </w:rPr>
        <w:t xml:space="preserve">كما </w:t>
      </w:r>
      <w:r w:rsidR="005E0622" w:rsidRPr="005E0622">
        <w:rPr>
          <w:rFonts w:ascii="Traditional Arabic" w:hAnsi="Traditional Arabic" w:cs="Traditional Arabic"/>
          <w:b/>
          <w:bCs/>
          <w:sz w:val="27"/>
          <w:szCs w:val="27"/>
          <w:u w:val="single"/>
          <w:rtl/>
        </w:rPr>
        <w:t>يُعد في غير موضعه،</w:t>
      </w:r>
      <w:r w:rsidR="00B94CDA" w:rsidRPr="00B676DC">
        <w:rPr>
          <w:rFonts w:ascii="Traditional Arabic" w:hAnsi="Traditional Arabic" w:cs="Traditional Arabic"/>
          <w:b/>
          <w:bCs/>
          <w:sz w:val="27"/>
          <w:szCs w:val="27"/>
          <w:u w:val="single"/>
          <w:rtl/>
        </w:rPr>
        <w:t xml:space="preserve"> ومخالفًا للأصول الفنية المستقرة، </w:t>
      </w:r>
      <w:r w:rsidR="00B94CDA">
        <w:rPr>
          <w:rFonts w:ascii="Traditional Arabic" w:hAnsi="Traditional Arabic" w:cs="Traditional Arabic" w:hint="cs"/>
          <w:b/>
          <w:bCs/>
          <w:sz w:val="27"/>
          <w:szCs w:val="27"/>
          <w:u w:val="single"/>
          <w:rtl/>
        </w:rPr>
        <w:t>وينقض</w:t>
      </w:r>
      <w:r w:rsidR="00B94CDA" w:rsidRPr="00B676DC">
        <w:rPr>
          <w:rFonts w:ascii="Traditional Arabic" w:hAnsi="Traditional Arabic" w:cs="Traditional Arabic"/>
          <w:b/>
          <w:bCs/>
          <w:sz w:val="27"/>
          <w:szCs w:val="27"/>
          <w:u w:val="single"/>
          <w:rtl/>
        </w:rPr>
        <w:t xml:space="preserve"> الأساس الذي بُني عليه التقرير برمته، </w:t>
      </w:r>
      <w:r w:rsidR="00B94CDA" w:rsidRPr="00B676DC">
        <w:rPr>
          <w:rFonts w:ascii="Traditional Arabic" w:hAnsi="Traditional Arabic" w:cs="Traditional Arabic"/>
          <w:b/>
          <w:bCs/>
          <w:color w:val="FF0000"/>
          <w:sz w:val="27"/>
          <w:szCs w:val="27"/>
          <w:u w:val="single"/>
          <w:rtl/>
        </w:rPr>
        <w:t>وذلك للأسباب التالية</w:t>
      </w:r>
      <w:r w:rsidR="00B94CDA" w:rsidRPr="00B676DC">
        <w:rPr>
          <w:rFonts w:ascii="Traditional Arabic" w:hAnsi="Traditional Arabic" w:cs="Traditional Arabic"/>
          <w:b/>
          <w:bCs/>
          <w:color w:val="FF0000"/>
          <w:sz w:val="27"/>
          <w:szCs w:val="27"/>
          <w:u w:val="single"/>
        </w:rPr>
        <w:t>:</w:t>
      </w:r>
    </w:p>
    <w:p w:rsidR="00922C5C" w:rsidRDefault="005E0622" w:rsidP="00361E8B">
      <w:pPr>
        <w:pStyle w:val="ListParagraph"/>
        <w:numPr>
          <w:ilvl w:val="0"/>
          <w:numId w:val="2"/>
        </w:numPr>
        <w:spacing w:after="0"/>
        <w:ind w:left="349"/>
        <w:jc w:val="both"/>
        <w:rPr>
          <w:rFonts w:ascii="Traditional Arabic" w:hAnsi="Traditional Arabic" w:cs="Traditional Arabic"/>
          <w:b/>
          <w:bCs/>
          <w:sz w:val="27"/>
          <w:szCs w:val="27"/>
          <w:u w:val="single"/>
        </w:rPr>
      </w:pPr>
      <w:r w:rsidRPr="005E0622">
        <w:rPr>
          <w:rFonts w:ascii="Traditional Arabic" w:hAnsi="Traditional Arabic" w:cs="Traditional Arabic"/>
          <w:sz w:val="27"/>
          <w:szCs w:val="27"/>
          <w:rtl/>
        </w:rPr>
        <w:t xml:space="preserve">أن التقرير محل الاعتماد صادر عن جهة تفتقر إلى الحياد، إذ سبق لها أن أوصت – بموجب خطابها المؤرخ في 12/09/2022م – باستبعاد المدعية من الموقع، </w:t>
      </w:r>
      <w:r w:rsidRPr="005E0622">
        <w:rPr>
          <w:rFonts w:ascii="Traditional Arabic" w:hAnsi="Traditional Arabic" w:cs="Traditional Arabic"/>
          <w:b/>
          <w:bCs/>
          <w:color w:val="FF0000"/>
          <w:sz w:val="27"/>
          <w:szCs w:val="27"/>
          <w:rtl/>
        </w:rPr>
        <w:t>وهو موقف صريح ومعلن في الخصومة، يُجسّد خصومة سابقة، ويُظهر عداءً بيّنًا تجاه المدعية، بما يفقد الجهة المذكورة الأهلية اللازمة لأداء دور فني محايد في هذا النزاع.</w:t>
      </w:r>
      <w:r w:rsidRPr="005E0622">
        <w:rPr>
          <w:rFonts w:ascii="Traditional Arabic" w:hAnsi="Traditional Arabic" w:cs="Traditional Arabic"/>
          <w:color w:val="FF0000"/>
          <w:sz w:val="27"/>
          <w:szCs w:val="27"/>
          <w:rtl/>
        </w:rPr>
        <w:t xml:space="preserve"> </w:t>
      </w:r>
      <w:r w:rsidRPr="005E0622">
        <w:rPr>
          <w:rFonts w:ascii="Traditional Arabic" w:hAnsi="Traditional Arabic" w:cs="Traditional Arabic"/>
          <w:sz w:val="27"/>
          <w:szCs w:val="27"/>
          <w:rtl/>
        </w:rPr>
        <w:t xml:space="preserve">لا سيما وأن تلك التوصية لم يُعتد بها، إذ استمرت المدعية في تنفيذ التزاماتها التعاقدية بعد صدورها، وهو ما </w:t>
      </w:r>
      <w:r w:rsidR="00361E8B">
        <w:rPr>
          <w:rFonts w:ascii="Traditional Arabic" w:hAnsi="Traditional Arabic" w:cs="Traditional Arabic" w:hint="cs"/>
          <w:sz w:val="27"/>
          <w:szCs w:val="27"/>
          <w:rtl/>
        </w:rPr>
        <w:t>ينقض</w:t>
      </w:r>
      <w:r w:rsidRPr="005E0622">
        <w:rPr>
          <w:rFonts w:ascii="Traditional Arabic" w:hAnsi="Traditional Arabic" w:cs="Traditional Arabic"/>
          <w:sz w:val="27"/>
          <w:szCs w:val="27"/>
          <w:rtl/>
        </w:rPr>
        <w:t xml:space="preserve"> القيمة الفنية والموضوعية لمصدر التقرير. </w:t>
      </w:r>
      <w:r w:rsidRPr="005E0622">
        <w:rPr>
          <w:rFonts w:ascii="Traditional Arabic" w:hAnsi="Traditional Arabic" w:cs="Traditional Arabic"/>
          <w:b/>
          <w:bCs/>
          <w:sz w:val="27"/>
          <w:szCs w:val="27"/>
          <w:u w:val="single"/>
          <w:rtl/>
        </w:rPr>
        <w:t>ومن ثم، فإن الاستناد إلى تقرير صدر عن جهة أفصحت مسبقًا عن موقف عدائي ضد أحد أطراف الخصومة يُفقده – من حيث المبدأ – صفتي الحياد والموثوقية، ويمنع اعتباره مرجعًا فنيًا مقبولًا، فضلًا عن كونه قد صدر دون تمكيننا من الاطلاع عليه أو الرد في حينه</w:t>
      </w:r>
      <w:r w:rsidRPr="005E0622">
        <w:rPr>
          <w:rFonts w:ascii="Traditional Arabic" w:hAnsi="Traditional Arabic" w:cs="Traditional Arabic"/>
          <w:sz w:val="27"/>
          <w:szCs w:val="27"/>
          <w:rtl/>
        </w:rPr>
        <w:t xml:space="preserve">، مما يُخل بمبدأ المواجهة ويهدر ضمانات التوازن بين الخصوم. </w:t>
      </w:r>
      <w:r w:rsidRPr="005E0622">
        <w:rPr>
          <w:rFonts w:ascii="Traditional Arabic" w:hAnsi="Traditional Arabic" w:cs="Traditional Arabic"/>
          <w:b/>
          <w:bCs/>
          <w:sz w:val="27"/>
          <w:szCs w:val="27"/>
          <w:u w:val="single"/>
          <w:rtl/>
        </w:rPr>
        <w:t>وعليه، فإننا نطعن في صحته ابتداءً، لما شابه من عوار جوهري في مصدره ومضمونه، يُبطله ويُسقط حجيته، ويمنعه من أن يُعتمد سندًا لأي نتيجة فنية معتبرة</w:t>
      </w:r>
      <w:r w:rsidRPr="005E0622">
        <w:rPr>
          <w:rFonts w:ascii="Traditional Arabic" w:hAnsi="Traditional Arabic" w:cs="Traditional Arabic"/>
          <w:b/>
          <w:bCs/>
          <w:sz w:val="27"/>
          <w:szCs w:val="27"/>
          <w:u w:val="single"/>
        </w:rPr>
        <w:t>.</w:t>
      </w:r>
    </w:p>
    <w:p w:rsidR="00922C5C" w:rsidRPr="00922C5C" w:rsidRDefault="005E0622" w:rsidP="00361E8B">
      <w:pPr>
        <w:pStyle w:val="ListParagraph"/>
        <w:numPr>
          <w:ilvl w:val="0"/>
          <w:numId w:val="2"/>
        </w:numPr>
        <w:spacing w:after="0"/>
        <w:ind w:left="349"/>
        <w:jc w:val="both"/>
        <w:rPr>
          <w:rFonts w:ascii="Traditional Arabic" w:hAnsi="Traditional Arabic" w:cs="Traditional Arabic"/>
          <w:sz w:val="27"/>
          <w:szCs w:val="27"/>
          <w:u w:val="single"/>
          <w:rtl/>
        </w:rPr>
      </w:pPr>
      <w:r w:rsidRPr="00922C5C">
        <w:rPr>
          <w:rFonts w:ascii="Traditional Arabic" w:hAnsi="Traditional Arabic" w:cs="Traditional Arabic"/>
          <w:sz w:val="27"/>
          <w:szCs w:val="27"/>
          <w:rtl/>
        </w:rPr>
        <w:t xml:space="preserve">أن التقرير المذكور ورد في صورة خطاب داخلي "أحادي" لا يحمل توقيعًا من أي من الأطراف المعنية، ولا يتضمّن ما يدل على اعتماده أو تسلّمه رسميًا، مما يفقده شرط الثبوتية الشكلية، ويُسقط عنه الصفة الرسمية التي تُكسب الوثائق قوتها الإثباتية. </w:t>
      </w:r>
      <w:r w:rsidRPr="00922C5C">
        <w:rPr>
          <w:rFonts w:ascii="Traditional Arabic" w:hAnsi="Traditional Arabic" w:cs="Traditional Arabic"/>
          <w:b/>
          <w:bCs/>
          <w:sz w:val="27"/>
          <w:szCs w:val="27"/>
          <w:u w:val="single"/>
          <w:rtl/>
        </w:rPr>
        <w:t xml:space="preserve">كما أن هذا التقرير لم يُقدَّم إلا ضمن وقائع هذه الدعوى، وبعد مرور مدة طويلة على تاريخ التنفيذ، وهو ما يُثير شبهة </w:t>
      </w:r>
      <w:r w:rsidR="00922C5C" w:rsidRPr="00922C5C">
        <w:rPr>
          <w:rFonts w:ascii="Traditional Arabic" w:hAnsi="Traditional Arabic" w:cs="Traditional Arabic" w:hint="cs"/>
          <w:b/>
          <w:bCs/>
          <w:sz w:val="27"/>
          <w:szCs w:val="27"/>
          <w:u w:val="single"/>
          <w:rtl/>
        </w:rPr>
        <w:t>حول صحته</w:t>
      </w:r>
      <w:r w:rsidRPr="00922C5C">
        <w:rPr>
          <w:rFonts w:ascii="Traditional Arabic" w:hAnsi="Traditional Arabic" w:cs="Traditional Arabic"/>
          <w:b/>
          <w:bCs/>
          <w:sz w:val="27"/>
          <w:szCs w:val="27"/>
          <w:u w:val="single"/>
          <w:rtl/>
        </w:rPr>
        <w:t xml:space="preserve">، ويفتح احتمال كونه مستندًا </w:t>
      </w:r>
      <w:r w:rsidR="00922C5C" w:rsidRPr="00922C5C">
        <w:rPr>
          <w:rFonts w:ascii="Traditional Arabic" w:hAnsi="Traditional Arabic" w:cs="Traditional Arabic" w:hint="cs"/>
          <w:b/>
          <w:bCs/>
          <w:sz w:val="27"/>
          <w:szCs w:val="27"/>
          <w:u w:val="single"/>
          <w:rtl/>
        </w:rPr>
        <w:t>مصطنعًا و</w:t>
      </w:r>
      <w:r w:rsidRPr="00922C5C">
        <w:rPr>
          <w:rFonts w:ascii="Traditional Arabic" w:hAnsi="Traditional Arabic" w:cs="Traditional Arabic"/>
          <w:b/>
          <w:bCs/>
          <w:sz w:val="27"/>
          <w:szCs w:val="27"/>
          <w:u w:val="single"/>
          <w:rtl/>
        </w:rPr>
        <w:t>أُعدّ خصيصًا لتعزيز موقف المدعى عليها</w:t>
      </w:r>
      <w:r w:rsidR="00922C5C" w:rsidRPr="00922C5C">
        <w:rPr>
          <w:rFonts w:ascii="Traditional Arabic" w:hAnsi="Traditional Arabic" w:cs="Traditional Arabic"/>
          <w:sz w:val="27"/>
          <w:szCs w:val="27"/>
        </w:rPr>
        <w:t>.</w:t>
      </w:r>
      <w:r w:rsidR="00922C5C" w:rsidRPr="00922C5C">
        <w:rPr>
          <w:rFonts w:ascii="Traditional Arabic" w:hAnsi="Traditional Arabic" w:cs="Traditional Arabic" w:hint="cs"/>
          <w:sz w:val="27"/>
          <w:szCs w:val="27"/>
          <w:rtl/>
        </w:rPr>
        <w:t xml:space="preserve"> </w:t>
      </w:r>
      <w:r w:rsidR="00922C5C" w:rsidRPr="00922C5C">
        <w:rPr>
          <w:rFonts w:ascii="Traditional Arabic" w:hAnsi="Traditional Arabic" w:cs="Traditional Arabic"/>
          <w:sz w:val="27"/>
          <w:szCs w:val="27"/>
          <w:u w:val="single"/>
          <w:rtl/>
        </w:rPr>
        <w:t>وبذلك، فإن افتقاده للضمانات الشكلية والموضوعية اللازمة يُسقط عنه الحجية، ويمنع الاستناد إليه سندًا لأي نتيجة معتبرة</w:t>
      </w:r>
      <w:r w:rsidR="00922C5C" w:rsidRPr="00922C5C">
        <w:rPr>
          <w:rFonts w:ascii="Traditional Arabic" w:hAnsi="Traditional Arabic" w:cs="Traditional Arabic"/>
          <w:sz w:val="27"/>
          <w:szCs w:val="27"/>
          <w:u w:val="single"/>
        </w:rPr>
        <w:t>.</w:t>
      </w:r>
    </w:p>
    <w:p w:rsidR="00922C5C" w:rsidRDefault="00D15163" w:rsidP="00361E8B">
      <w:pPr>
        <w:pStyle w:val="ListParagraph"/>
        <w:numPr>
          <w:ilvl w:val="0"/>
          <w:numId w:val="2"/>
        </w:numPr>
        <w:spacing w:after="0"/>
        <w:ind w:left="349"/>
        <w:jc w:val="both"/>
        <w:rPr>
          <w:rFonts w:ascii="Traditional Arabic" w:hAnsi="Traditional Arabic" w:cs="Traditional Arabic"/>
          <w:sz w:val="27"/>
          <w:szCs w:val="27"/>
        </w:rPr>
      </w:pPr>
      <w:r w:rsidRPr="00B94CDA">
        <w:rPr>
          <w:rFonts w:ascii="Traditional Arabic" w:hAnsi="Traditional Arabic" w:cs="Traditional Arabic"/>
          <w:color w:val="FF0000"/>
          <w:sz w:val="27"/>
          <w:szCs w:val="27"/>
          <w:rtl/>
        </w:rPr>
        <w:t>أصبح تقرير</w:t>
      </w:r>
      <w:r w:rsidR="00922C5C">
        <w:rPr>
          <w:rFonts w:ascii="Traditional Arabic" w:hAnsi="Traditional Arabic" w:cs="Traditional Arabic" w:hint="cs"/>
          <w:color w:val="FF0000"/>
          <w:sz w:val="27"/>
          <w:szCs w:val="27"/>
          <w:rtl/>
        </w:rPr>
        <w:t>كم</w:t>
      </w:r>
      <w:r w:rsidRPr="00B94CDA">
        <w:rPr>
          <w:rFonts w:ascii="Traditional Arabic" w:hAnsi="Traditional Arabic" w:cs="Traditional Arabic"/>
          <w:color w:val="FF0000"/>
          <w:sz w:val="27"/>
          <w:szCs w:val="27"/>
          <w:rtl/>
        </w:rPr>
        <w:t xml:space="preserve"> </w:t>
      </w:r>
      <w:r w:rsidR="009A2979">
        <w:rPr>
          <w:rFonts w:ascii="Traditional Arabic" w:hAnsi="Traditional Arabic" w:cs="Traditional Arabic" w:hint="cs"/>
          <w:color w:val="FF0000"/>
          <w:sz w:val="27"/>
          <w:szCs w:val="27"/>
          <w:rtl/>
        </w:rPr>
        <w:t xml:space="preserve">وفقًا لما سبق بيانه </w:t>
      </w:r>
      <w:r w:rsidRPr="00B94CDA">
        <w:rPr>
          <w:rFonts w:ascii="Traditional Arabic" w:hAnsi="Traditional Arabic" w:cs="Traditional Arabic"/>
          <w:color w:val="FF0000"/>
          <w:sz w:val="27"/>
          <w:szCs w:val="27"/>
          <w:rtl/>
        </w:rPr>
        <w:t xml:space="preserve">تابعًا لمصدر واحد مشوب بعدم الحياد، وفاقدًا للاستقلالية التي تُشكل مناط حجيته، إذ أن الخبير حين يُصدر تقريره بناءً على رأي جهة أخرى، فإنه يُحوّل مهمته من "خبير محقق" إلى "ناسخ ناقل"، </w:t>
      </w:r>
      <w:r w:rsidR="00922C5C" w:rsidRPr="00922C5C">
        <w:rPr>
          <w:rFonts w:ascii="Traditional Arabic" w:hAnsi="Traditional Arabic" w:cs="Traditional Arabic"/>
          <w:color w:val="FF0000"/>
          <w:sz w:val="27"/>
          <w:szCs w:val="27"/>
          <w:rtl/>
        </w:rPr>
        <w:t>ويُخالف ما استقر عليه العمل الفني من اشتراط التحقيق المباشر</w:t>
      </w:r>
      <w:r w:rsidR="00922C5C" w:rsidRPr="00922C5C">
        <w:rPr>
          <w:rFonts w:ascii="Traditional Arabic" w:hAnsi="Traditional Arabic" w:cs="Traditional Arabic"/>
          <w:sz w:val="27"/>
          <w:szCs w:val="27"/>
          <w:rtl/>
        </w:rPr>
        <w:t xml:space="preserve"> </w:t>
      </w:r>
      <w:r w:rsidR="00922C5C" w:rsidRPr="00922C5C">
        <w:rPr>
          <w:rFonts w:ascii="Traditional Arabic" w:hAnsi="Traditional Arabic" w:cs="Traditional Arabic"/>
          <w:color w:val="FF0000"/>
          <w:sz w:val="27"/>
          <w:szCs w:val="27"/>
          <w:rtl/>
        </w:rPr>
        <w:t>والفحص المستقل</w:t>
      </w:r>
      <w:r w:rsidR="00B94CDA" w:rsidRPr="00922C5C">
        <w:rPr>
          <w:rFonts w:ascii="Traditional Arabic" w:hAnsi="Traditional Arabic" w:cs="Traditional Arabic" w:hint="cs"/>
          <w:color w:val="FF0000"/>
          <w:sz w:val="27"/>
          <w:szCs w:val="27"/>
          <w:rtl/>
        </w:rPr>
        <w:t>،</w:t>
      </w:r>
      <w:r w:rsidR="00B94CDA" w:rsidRPr="00B94CDA">
        <w:rPr>
          <w:rFonts w:ascii="Traditional Arabic" w:hAnsi="Traditional Arabic" w:cs="Traditional Arabic" w:hint="cs"/>
          <w:color w:val="FF0000"/>
          <w:sz w:val="27"/>
          <w:szCs w:val="27"/>
          <w:rtl/>
        </w:rPr>
        <w:t xml:space="preserve"> </w:t>
      </w:r>
      <w:r w:rsidR="00B94CDA" w:rsidRPr="00922C5C">
        <w:rPr>
          <w:rFonts w:ascii="Traditional Arabic" w:hAnsi="Traditional Arabic" w:cs="Traditional Arabic" w:hint="cs"/>
          <w:sz w:val="27"/>
          <w:szCs w:val="27"/>
          <w:rtl/>
        </w:rPr>
        <w:t>و</w:t>
      </w:r>
      <w:r w:rsidR="00F663FD" w:rsidRPr="00922C5C">
        <w:rPr>
          <w:rFonts w:ascii="Traditional Arabic" w:hAnsi="Traditional Arabic" w:cs="Traditional Arabic"/>
          <w:sz w:val="27"/>
          <w:szCs w:val="27"/>
          <w:rtl/>
        </w:rPr>
        <w:t>يُو</w:t>
      </w:r>
      <w:r w:rsidR="00F663FD" w:rsidRPr="00B94CDA">
        <w:rPr>
          <w:rFonts w:ascii="Traditional Arabic" w:hAnsi="Traditional Arabic" w:cs="Traditional Arabic"/>
          <w:sz w:val="27"/>
          <w:szCs w:val="27"/>
          <w:rtl/>
        </w:rPr>
        <w:t xml:space="preserve">جب – والحال كذلك – </w:t>
      </w:r>
      <w:r w:rsidR="00F663FD" w:rsidRPr="00B94CDA">
        <w:rPr>
          <w:rFonts w:ascii="Traditional Arabic" w:hAnsi="Traditional Arabic" w:cs="Traditional Arabic" w:hint="cs"/>
          <w:sz w:val="27"/>
          <w:szCs w:val="27"/>
          <w:rtl/>
        </w:rPr>
        <w:t>طرح</w:t>
      </w:r>
      <w:r w:rsidRPr="00B94CDA">
        <w:rPr>
          <w:rFonts w:ascii="Traditional Arabic" w:hAnsi="Traditional Arabic" w:cs="Traditional Arabic"/>
          <w:sz w:val="27"/>
          <w:szCs w:val="27"/>
          <w:rtl/>
        </w:rPr>
        <w:t xml:space="preserve"> ما ورد في </w:t>
      </w:r>
      <w:r w:rsidRPr="00B94CDA">
        <w:rPr>
          <w:rFonts w:ascii="Traditional Arabic" w:hAnsi="Traditional Arabic" w:cs="Traditional Arabic" w:hint="cs"/>
          <w:sz w:val="27"/>
          <w:szCs w:val="27"/>
          <w:rtl/>
        </w:rPr>
        <w:t>ال</w:t>
      </w:r>
      <w:r w:rsidRPr="00B94CDA">
        <w:rPr>
          <w:rFonts w:ascii="Traditional Arabic" w:hAnsi="Traditional Arabic" w:cs="Traditional Arabic"/>
          <w:sz w:val="27"/>
          <w:szCs w:val="27"/>
          <w:rtl/>
        </w:rPr>
        <w:t>تقرير من نتائج قامت على هذا الأساس، وعدم التعويل عليه</w:t>
      </w:r>
      <w:r w:rsidR="00361E8B">
        <w:rPr>
          <w:rFonts w:ascii="Traditional Arabic" w:hAnsi="Traditional Arabic" w:cs="Traditional Arabic" w:hint="cs"/>
          <w:sz w:val="27"/>
          <w:szCs w:val="27"/>
          <w:rtl/>
        </w:rPr>
        <w:t>ا</w:t>
      </w:r>
      <w:r w:rsidRPr="00B94CDA">
        <w:rPr>
          <w:rFonts w:ascii="Traditional Arabic" w:hAnsi="Traditional Arabic" w:cs="Traditional Arabic"/>
          <w:sz w:val="27"/>
          <w:szCs w:val="27"/>
          <w:rtl/>
        </w:rPr>
        <w:t xml:space="preserve"> في مقام الإثبات.</w:t>
      </w:r>
    </w:p>
    <w:p w:rsidR="00922C5C" w:rsidRPr="000D21FC" w:rsidRDefault="00922C5C" w:rsidP="000D21FC">
      <w:pPr>
        <w:pStyle w:val="ListParagraph"/>
        <w:numPr>
          <w:ilvl w:val="0"/>
          <w:numId w:val="2"/>
        </w:numPr>
        <w:spacing w:after="0"/>
        <w:ind w:left="349"/>
        <w:jc w:val="both"/>
        <w:rPr>
          <w:rFonts w:ascii="Traditional Arabic" w:hAnsi="Traditional Arabic" w:cs="Traditional Arabic"/>
          <w:sz w:val="27"/>
          <w:szCs w:val="27"/>
        </w:rPr>
      </w:pPr>
      <w:r w:rsidRPr="00922C5C">
        <w:rPr>
          <w:rFonts w:ascii="Traditional Arabic" w:hAnsi="Traditional Arabic" w:cs="Traditional Arabic" w:hint="cs"/>
          <w:b/>
          <w:bCs/>
          <w:sz w:val="27"/>
          <w:szCs w:val="27"/>
          <w:u w:val="single"/>
          <w:rtl/>
        </w:rPr>
        <w:t>ال</w:t>
      </w:r>
      <w:r w:rsidRPr="00922C5C">
        <w:rPr>
          <w:rFonts w:ascii="Traditional Arabic" w:hAnsi="Traditional Arabic" w:cs="Traditional Arabic"/>
          <w:b/>
          <w:bCs/>
          <w:sz w:val="27"/>
          <w:szCs w:val="27"/>
          <w:u w:val="single"/>
          <w:rtl/>
        </w:rPr>
        <w:t>تقرير يتناقض صراحةً مع تقارير فنية محايدة صادرة عن الجهة الاستشارية المشرفة على المشروع، وهي "شركة عبدالوالي اليحيى للاستشارات الهندسية"</w:t>
      </w:r>
      <w:r w:rsidRPr="00922C5C">
        <w:rPr>
          <w:rFonts w:ascii="Traditional Arabic" w:hAnsi="Traditional Arabic" w:cs="Traditional Arabic"/>
          <w:sz w:val="27"/>
          <w:szCs w:val="27"/>
          <w:rtl/>
        </w:rPr>
        <w:t>، التي كانت – بموجب التعاقد</w:t>
      </w:r>
      <w:r w:rsidRPr="00922C5C">
        <w:rPr>
          <w:rFonts w:ascii="Traditional Arabic" w:hAnsi="Traditional Arabic" w:cs="Traditional Arabic" w:hint="cs"/>
          <w:sz w:val="27"/>
          <w:szCs w:val="27"/>
          <w:rtl/>
        </w:rPr>
        <w:t xml:space="preserve"> مع المدعى عليها</w:t>
      </w:r>
      <w:r w:rsidRPr="00922C5C">
        <w:rPr>
          <w:rFonts w:ascii="Traditional Arabic" w:hAnsi="Traditional Arabic" w:cs="Traditional Arabic"/>
          <w:sz w:val="27"/>
          <w:szCs w:val="27"/>
          <w:rtl/>
        </w:rPr>
        <w:t xml:space="preserve"> – مسؤولة عن أعمال الإشراف والاستلام الفني، وتملك صلاحية التقييم </w:t>
      </w:r>
      <w:r>
        <w:rPr>
          <w:rFonts w:ascii="Traditional Arabic" w:hAnsi="Traditional Arabic" w:cs="Traditional Arabic"/>
          <w:sz w:val="27"/>
          <w:szCs w:val="27"/>
          <w:rtl/>
        </w:rPr>
        <w:t>خلال فترة التنفيذ</w:t>
      </w:r>
      <w:r w:rsidR="009A2979" w:rsidRPr="00922C5C">
        <w:rPr>
          <w:rFonts w:ascii="Traditional Arabic" w:hAnsi="Traditional Arabic" w:cs="Traditional Arabic"/>
          <w:sz w:val="27"/>
          <w:szCs w:val="27"/>
          <w:rtl/>
        </w:rPr>
        <w:t xml:space="preserve">، وقد تضمّن هذان التقريران ما </w:t>
      </w:r>
      <w:r w:rsidR="009A2979" w:rsidRPr="00922C5C">
        <w:rPr>
          <w:rFonts w:ascii="Traditional Arabic" w:hAnsi="Traditional Arabic" w:cs="Traditional Arabic" w:hint="cs"/>
          <w:sz w:val="27"/>
          <w:szCs w:val="27"/>
          <w:rtl/>
        </w:rPr>
        <w:t>ينقض</w:t>
      </w:r>
      <w:r w:rsidR="009A2979" w:rsidRPr="00922C5C">
        <w:rPr>
          <w:rFonts w:ascii="Traditional Arabic" w:hAnsi="Traditional Arabic" w:cs="Traditional Arabic"/>
          <w:sz w:val="27"/>
          <w:szCs w:val="27"/>
          <w:rtl/>
        </w:rPr>
        <w:t xml:space="preserve"> صراحةً ما ورد في تقرير الخبير، ويُبرز بوضوح الخلل الجوهري في منهجيته، وذلك على النحو الآتي</w:t>
      </w:r>
      <w:r w:rsidR="009A2979" w:rsidRPr="00922C5C">
        <w:rPr>
          <w:rFonts w:ascii="Traditional Arabic" w:hAnsi="Traditional Arabic" w:cs="Traditional Arabic"/>
          <w:sz w:val="27"/>
          <w:szCs w:val="27"/>
        </w:rPr>
        <w:t>:</w:t>
      </w:r>
    </w:p>
    <w:p w:rsidR="003C3B19" w:rsidRDefault="00922C5C" w:rsidP="00361E8B">
      <w:pPr>
        <w:pStyle w:val="ListParagraph"/>
        <w:numPr>
          <w:ilvl w:val="0"/>
          <w:numId w:val="6"/>
        </w:numPr>
        <w:spacing w:after="0"/>
        <w:ind w:hanging="230"/>
        <w:jc w:val="both"/>
        <w:rPr>
          <w:rFonts w:ascii="Traditional Arabic" w:hAnsi="Traditional Arabic" w:cs="Traditional Arabic"/>
          <w:sz w:val="27"/>
          <w:szCs w:val="27"/>
        </w:rPr>
      </w:pPr>
      <w:r w:rsidRPr="003C3B19">
        <w:rPr>
          <w:rFonts w:ascii="Traditional Arabic" w:hAnsi="Traditional Arabic" w:cs="Traditional Arabic"/>
          <w:b/>
          <w:bCs/>
          <w:sz w:val="27"/>
          <w:szCs w:val="27"/>
          <w:u w:val="single"/>
          <w:rtl/>
        </w:rPr>
        <w:lastRenderedPageBreak/>
        <w:t xml:space="preserve">التقرير الأول (تاريخ </w:t>
      </w:r>
      <w:r w:rsidR="00227A3E">
        <w:rPr>
          <w:rFonts w:ascii="Traditional Arabic" w:hAnsi="Traditional Arabic" w:cs="Traditional Arabic" w:hint="cs"/>
          <w:b/>
          <w:bCs/>
          <w:sz w:val="27"/>
          <w:szCs w:val="27"/>
          <w:u w:val="single"/>
          <w:rtl/>
        </w:rPr>
        <w:t>19</w:t>
      </w:r>
      <w:r w:rsidRPr="003C3B19">
        <w:rPr>
          <w:rFonts w:ascii="Traditional Arabic" w:hAnsi="Traditional Arabic" w:cs="Traditional Arabic"/>
          <w:b/>
          <w:bCs/>
          <w:sz w:val="27"/>
          <w:szCs w:val="27"/>
          <w:u w:val="single"/>
          <w:rtl/>
        </w:rPr>
        <w:t>/</w:t>
      </w:r>
      <w:r w:rsidR="00227A3E">
        <w:rPr>
          <w:rFonts w:ascii="Traditional Arabic" w:hAnsi="Traditional Arabic" w:cs="Traditional Arabic" w:hint="cs"/>
          <w:b/>
          <w:bCs/>
          <w:sz w:val="27"/>
          <w:szCs w:val="27"/>
          <w:u w:val="single"/>
          <w:rtl/>
        </w:rPr>
        <w:t>02</w:t>
      </w:r>
      <w:r w:rsidRPr="003C3B19">
        <w:rPr>
          <w:rFonts w:ascii="Traditional Arabic" w:hAnsi="Traditional Arabic" w:cs="Traditional Arabic"/>
          <w:b/>
          <w:bCs/>
          <w:sz w:val="27"/>
          <w:szCs w:val="27"/>
          <w:u w:val="single"/>
          <w:rtl/>
        </w:rPr>
        <w:t>/</w:t>
      </w:r>
      <w:r w:rsidR="00227A3E">
        <w:rPr>
          <w:rFonts w:ascii="Traditional Arabic" w:hAnsi="Traditional Arabic" w:cs="Traditional Arabic" w:hint="cs"/>
          <w:b/>
          <w:bCs/>
          <w:sz w:val="27"/>
          <w:szCs w:val="27"/>
          <w:u w:val="single"/>
          <w:rtl/>
        </w:rPr>
        <w:t>202</w:t>
      </w:r>
      <w:r w:rsidR="00361E8B">
        <w:rPr>
          <w:rFonts w:ascii="Traditional Arabic" w:hAnsi="Traditional Arabic" w:cs="Traditional Arabic" w:hint="cs"/>
          <w:b/>
          <w:bCs/>
          <w:sz w:val="27"/>
          <w:szCs w:val="27"/>
          <w:u w:val="single"/>
          <w:rtl/>
        </w:rPr>
        <w:t>3</w:t>
      </w:r>
      <w:r w:rsidR="00227A3E">
        <w:rPr>
          <w:rFonts w:ascii="Traditional Arabic" w:hAnsi="Traditional Arabic" w:cs="Traditional Arabic" w:hint="cs"/>
          <w:b/>
          <w:bCs/>
          <w:sz w:val="27"/>
          <w:szCs w:val="27"/>
          <w:u w:val="single"/>
          <w:rtl/>
        </w:rPr>
        <w:t>م</w:t>
      </w:r>
      <w:r w:rsidRPr="003C3B19">
        <w:rPr>
          <w:rFonts w:ascii="Traditional Arabic" w:hAnsi="Traditional Arabic" w:cs="Traditional Arabic"/>
          <w:b/>
          <w:bCs/>
          <w:sz w:val="27"/>
          <w:szCs w:val="27"/>
          <w:u w:val="single"/>
          <w:rtl/>
        </w:rPr>
        <w:t>)،</w:t>
      </w:r>
      <w:r w:rsidRPr="003C3B19">
        <w:rPr>
          <w:rFonts w:ascii="Traditional Arabic" w:hAnsi="Traditional Arabic" w:cs="Traditional Arabic"/>
          <w:sz w:val="27"/>
          <w:szCs w:val="27"/>
          <w:rtl/>
        </w:rPr>
        <w:t xml:space="preserve"> نصّ صراحةً على أن شركة "عبدالوالي" قد استلمت الأعمال التعاقدية المنفذة من قبل "مؤسسة نجوم الإطفاء"، وذلك عقب قيام المقاول بإجراء التعديلات المطلوبة على الملاحظات المثبتة مسبقًا بالخطاب المؤرخ في 05/02/2023م. وقد أفاد التقرير بأن الأعمال أُنجزت بالكامل بعد استيفاء تلك الملاحظات، مما يُثبت بوضوح تنفيذ الأعمال محل النزاع وفقًا لما تم الاتفاق عليه، ويُظهر التناقض البيّن بين ما انتهى إليه تقرير الخبير وما صدر عن جهة الإشراف المختصة آنذاك</w:t>
      </w:r>
      <w:r w:rsidRPr="003C3B19">
        <w:rPr>
          <w:rFonts w:ascii="Traditional Arabic" w:hAnsi="Traditional Arabic" w:cs="Traditional Arabic"/>
          <w:sz w:val="27"/>
          <w:szCs w:val="27"/>
        </w:rPr>
        <w:t>.</w:t>
      </w:r>
    </w:p>
    <w:p w:rsidR="003C3B19" w:rsidRPr="003C3B19" w:rsidRDefault="009A2979" w:rsidP="003C3B19">
      <w:pPr>
        <w:pStyle w:val="ListParagraph"/>
        <w:numPr>
          <w:ilvl w:val="0"/>
          <w:numId w:val="6"/>
        </w:numPr>
        <w:spacing w:after="0"/>
        <w:ind w:hanging="371"/>
        <w:jc w:val="both"/>
        <w:rPr>
          <w:rFonts w:ascii="Traditional Arabic" w:hAnsi="Traditional Arabic" w:cs="Traditional Arabic"/>
          <w:sz w:val="27"/>
          <w:szCs w:val="27"/>
          <w:rtl/>
        </w:rPr>
      </w:pPr>
      <w:r w:rsidRPr="003C3B19">
        <w:rPr>
          <w:rFonts w:ascii="Traditional Arabic" w:hAnsi="Traditional Arabic" w:cs="Traditional Arabic" w:hint="cs"/>
          <w:b/>
          <w:bCs/>
          <w:sz w:val="27"/>
          <w:szCs w:val="27"/>
          <w:u w:val="single"/>
          <w:rtl/>
        </w:rPr>
        <w:t xml:space="preserve">التقرير الثاني والصادر </w:t>
      </w:r>
      <w:r w:rsidR="00680E8E" w:rsidRPr="003C3B19">
        <w:rPr>
          <w:rFonts w:ascii="Traditional Arabic" w:hAnsi="Traditional Arabic" w:cs="Traditional Arabic"/>
          <w:b/>
          <w:bCs/>
          <w:sz w:val="27"/>
          <w:szCs w:val="27"/>
          <w:u w:val="single"/>
          <w:rtl/>
        </w:rPr>
        <w:t>في 16/03/2023م</w:t>
      </w:r>
      <w:r w:rsidR="00680E8E" w:rsidRPr="003C3B19">
        <w:rPr>
          <w:rFonts w:ascii="Traditional Arabic" w:hAnsi="Traditional Arabic" w:cs="Traditional Arabic"/>
          <w:sz w:val="27"/>
          <w:szCs w:val="27"/>
          <w:rtl/>
        </w:rPr>
        <w:t>،</w:t>
      </w:r>
      <w:r w:rsidRPr="003C3B19">
        <w:rPr>
          <w:rFonts w:ascii="Traditional Arabic" w:hAnsi="Traditional Arabic" w:cs="Traditional Arabic" w:hint="cs"/>
          <w:sz w:val="27"/>
          <w:szCs w:val="27"/>
          <w:rtl/>
        </w:rPr>
        <w:t xml:space="preserve"> </w:t>
      </w:r>
      <w:r w:rsidRPr="003C3B19">
        <w:rPr>
          <w:rFonts w:ascii="Traditional Arabic" w:hAnsi="Traditional Arabic" w:cs="Traditional Arabic"/>
          <w:sz w:val="27"/>
          <w:szCs w:val="27"/>
          <w:rtl/>
        </w:rPr>
        <w:t xml:space="preserve">وقد تضمّن صراحةً أن جميع الأعمال المنفذة بالموقع مطابقة للمخططات المعتمدة من الدفاع المدني، ومتوافقة مع متطلبات السلامة وكود البناء السعودي، كما أُرفق به صور موثقة للموقع أثناء المعاينة، </w:t>
      </w:r>
      <w:r w:rsidRPr="003C3B19">
        <w:rPr>
          <w:rFonts w:ascii="Traditional Arabic" w:hAnsi="Traditional Arabic" w:cs="Traditional Arabic" w:hint="cs"/>
          <w:sz w:val="27"/>
          <w:szCs w:val="27"/>
          <w:rtl/>
        </w:rPr>
        <w:t xml:space="preserve">وتم تقديمه </w:t>
      </w:r>
      <w:r w:rsidRPr="003C3B19">
        <w:rPr>
          <w:rFonts w:ascii="Traditional Arabic" w:hAnsi="Traditional Arabic" w:cs="Traditional Arabic"/>
          <w:sz w:val="27"/>
          <w:szCs w:val="27"/>
          <w:rtl/>
        </w:rPr>
        <w:t>إلى الإدارة العامة للدفاع المدني</w:t>
      </w:r>
      <w:r w:rsidRPr="003C3B19">
        <w:rPr>
          <w:rFonts w:ascii="Traditional Arabic" w:hAnsi="Traditional Arabic" w:cs="Traditional Arabic" w:hint="cs"/>
          <w:sz w:val="27"/>
          <w:szCs w:val="27"/>
          <w:rtl/>
        </w:rPr>
        <w:t xml:space="preserve"> - </w:t>
      </w:r>
      <w:r w:rsidR="006344E5" w:rsidRPr="003C3B19">
        <w:rPr>
          <w:rFonts w:ascii="Traditional Arabic" w:hAnsi="Traditional Arabic" w:cs="Traditional Arabic" w:hint="cs"/>
          <w:sz w:val="27"/>
          <w:szCs w:val="27"/>
          <w:rtl/>
        </w:rPr>
        <w:t xml:space="preserve">مما </w:t>
      </w:r>
      <w:r w:rsidR="005B1A2C" w:rsidRPr="003C3B19">
        <w:rPr>
          <w:rFonts w:ascii="Traditional Arabic" w:hAnsi="Traditional Arabic" w:cs="Traditional Arabic"/>
          <w:sz w:val="27"/>
          <w:szCs w:val="27"/>
          <w:rtl/>
        </w:rPr>
        <w:t>يُكسبه حجية معتبرة بوصفه تق</w:t>
      </w:r>
      <w:r w:rsidR="007E6527" w:rsidRPr="003C3B19">
        <w:rPr>
          <w:rFonts w:ascii="Traditional Arabic" w:hAnsi="Traditional Arabic" w:cs="Traditional Arabic"/>
          <w:sz w:val="27"/>
          <w:szCs w:val="27"/>
          <w:rtl/>
        </w:rPr>
        <w:t>ريرًا صادرًا من جهة إشراف هندسي</w:t>
      </w:r>
      <w:r w:rsidR="005B1A2C" w:rsidRPr="003C3B19">
        <w:rPr>
          <w:rFonts w:ascii="Traditional Arabic" w:hAnsi="Traditional Arabic" w:cs="Traditional Arabic"/>
          <w:sz w:val="27"/>
          <w:szCs w:val="27"/>
          <w:rtl/>
        </w:rPr>
        <w:t>، ويعزّز ما ذهبت إليه المدعية من إتمام التزاماتها التعاقدية على الوجه النظامي والفني السليم</w:t>
      </w:r>
      <w:r w:rsidR="00686D69" w:rsidRPr="003C3B19">
        <w:rPr>
          <w:rFonts w:ascii="Traditional Arabic" w:hAnsi="Traditional Arabic" w:cs="Traditional Arabic" w:hint="cs"/>
          <w:sz w:val="27"/>
          <w:szCs w:val="27"/>
          <w:rtl/>
        </w:rPr>
        <w:t xml:space="preserve">، </w:t>
      </w:r>
      <w:r w:rsidR="003C3B19" w:rsidRPr="003C3B19">
        <w:rPr>
          <w:rFonts w:ascii="Traditional Arabic" w:hAnsi="Traditional Arabic" w:cs="Traditional Arabic"/>
          <w:sz w:val="27"/>
          <w:szCs w:val="27"/>
          <w:rtl/>
        </w:rPr>
        <w:t>كما أن الجهة ذاتها زوّدتنا</w:t>
      </w:r>
      <w:r w:rsidR="003C3B19">
        <w:rPr>
          <w:rFonts w:ascii="Traditional Arabic" w:hAnsi="Traditional Arabic" w:cs="Traditional Arabic" w:hint="cs"/>
          <w:sz w:val="27"/>
          <w:szCs w:val="27"/>
          <w:rtl/>
        </w:rPr>
        <w:t xml:space="preserve"> في حينه وبناءً على طلبنا </w:t>
      </w:r>
      <w:r w:rsidR="00361E8B">
        <w:rPr>
          <w:rFonts w:ascii="Traditional Arabic" w:hAnsi="Traditional Arabic" w:cs="Traditional Arabic" w:hint="cs"/>
          <w:sz w:val="27"/>
          <w:szCs w:val="27"/>
          <w:rtl/>
        </w:rPr>
        <w:t>ب</w:t>
      </w:r>
      <w:r w:rsidR="003C3B19" w:rsidRPr="003C3B19">
        <w:rPr>
          <w:rFonts w:ascii="Traditional Arabic" w:hAnsi="Traditional Arabic" w:cs="Traditional Arabic"/>
          <w:sz w:val="27"/>
          <w:szCs w:val="27"/>
          <w:rtl/>
        </w:rPr>
        <w:t xml:space="preserve">نسخة من التقرير بحكم </w:t>
      </w:r>
      <w:r w:rsidR="003C3B19" w:rsidRPr="003C3B19">
        <w:rPr>
          <w:rFonts w:ascii="Traditional Arabic" w:hAnsi="Traditional Arabic" w:cs="Traditional Arabic" w:hint="cs"/>
          <w:sz w:val="27"/>
          <w:szCs w:val="27"/>
          <w:rtl/>
        </w:rPr>
        <w:t xml:space="preserve">التعامل </w:t>
      </w:r>
      <w:r w:rsidR="003C3B19" w:rsidRPr="003C3B19">
        <w:rPr>
          <w:rFonts w:ascii="Traditional Arabic" w:hAnsi="Traditional Arabic" w:cs="Traditional Arabic"/>
          <w:sz w:val="27"/>
          <w:szCs w:val="27"/>
          <w:rtl/>
        </w:rPr>
        <w:t xml:space="preserve">المباشر معها أثناء تنفيذ </w:t>
      </w:r>
      <w:r w:rsidR="003C3B19">
        <w:rPr>
          <w:rFonts w:ascii="Traditional Arabic" w:hAnsi="Traditional Arabic" w:cs="Traditional Arabic"/>
          <w:sz w:val="27"/>
          <w:szCs w:val="27"/>
          <w:rtl/>
        </w:rPr>
        <w:t>الأعمال،</w:t>
      </w:r>
      <w:r w:rsidR="00361E8B">
        <w:rPr>
          <w:rFonts w:ascii="Traditional Arabic" w:hAnsi="Traditional Arabic" w:cs="Traditional Arabic" w:hint="cs"/>
          <w:sz w:val="27"/>
          <w:szCs w:val="27"/>
          <w:rtl/>
        </w:rPr>
        <w:t xml:space="preserve"> وهو</w:t>
      </w:r>
      <w:r w:rsidR="003C3B19">
        <w:rPr>
          <w:rFonts w:ascii="Traditional Arabic" w:hAnsi="Traditional Arabic" w:cs="Traditional Arabic"/>
          <w:sz w:val="27"/>
          <w:szCs w:val="27"/>
          <w:rtl/>
        </w:rPr>
        <w:t xml:space="preserve"> ما يُؤكد سلامة موقفنا</w:t>
      </w:r>
      <w:r w:rsidR="003C3B19">
        <w:rPr>
          <w:rFonts w:ascii="Traditional Arabic" w:hAnsi="Traditional Arabic" w:cs="Traditional Arabic" w:hint="cs"/>
          <w:sz w:val="27"/>
          <w:szCs w:val="27"/>
          <w:rtl/>
        </w:rPr>
        <w:t>.</w:t>
      </w:r>
    </w:p>
    <w:p w:rsidR="003C3B19" w:rsidRDefault="003C3B19" w:rsidP="003C3B19">
      <w:pPr>
        <w:spacing w:after="0"/>
        <w:ind w:firstLine="65"/>
        <w:jc w:val="both"/>
        <w:rPr>
          <w:rFonts w:ascii="Traditional Arabic" w:hAnsi="Traditional Arabic" w:cs="Traditional Arabic"/>
          <w:b/>
          <w:bCs/>
          <w:sz w:val="27"/>
          <w:szCs w:val="27"/>
          <w:u w:val="single"/>
          <w:rtl/>
        </w:rPr>
      </w:pPr>
      <w:r w:rsidRPr="003C3B19">
        <w:rPr>
          <w:rFonts w:ascii="Traditional Arabic" w:hAnsi="Traditional Arabic" w:cs="Traditional Arabic"/>
          <w:b/>
          <w:bCs/>
          <w:sz w:val="27"/>
          <w:szCs w:val="27"/>
          <w:u w:val="single"/>
          <w:rtl/>
        </w:rPr>
        <w:t>الاستنتاج</w:t>
      </w:r>
      <w:r w:rsidRPr="003C3B19">
        <w:rPr>
          <w:rFonts w:ascii="Traditional Arabic" w:hAnsi="Traditional Arabic" w:cs="Traditional Arabic"/>
          <w:b/>
          <w:bCs/>
          <w:sz w:val="27"/>
          <w:szCs w:val="27"/>
          <w:u w:val="single"/>
        </w:rPr>
        <w:t>:</w:t>
      </w:r>
    </w:p>
    <w:p w:rsidR="003C3B19" w:rsidRPr="003C3B19" w:rsidRDefault="003C3B19" w:rsidP="00361E8B">
      <w:pPr>
        <w:spacing w:after="0"/>
        <w:ind w:firstLine="349"/>
        <w:jc w:val="both"/>
        <w:rPr>
          <w:rFonts w:ascii="Traditional Arabic" w:hAnsi="Traditional Arabic" w:cs="Traditional Arabic"/>
          <w:b/>
          <w:bCs/>
          <w:sz w:val="27"/>
          <w:szCs w:val="27"/>
          <w:rtl/>
        </w:rPr>
      </w:pPr>
      <w:r w:rsidRPr="003C3B19">
        <w:rPr>
          <w:rFonts w:ascii="Traditional Arabic" w:hAnsi="Traditional Arabic" w:cs="Traditional Arabic"/>
          <w:b/>
          <w:bCs/>
          <w:sz w:val="27"/>
          <w:szCs w:val="27"/>
          <w:rtl/>
        </w:rPr>
        <w:t xml:space="preserve">إن وجود تقارير فنية </w:t>
      </w:r>
      <w:r>
        <w:rPr>
          <w:rFonts w:ascii="Traditional Arabic" w:hAnsi="Traditional Arabic" w:cs="Traditional Arabic" w:hint="cs"/>
          <w:b/>
          <w:bCs/>
          <w:sz w:val="27"/>
          <w:szCs w:val="27"/>
          <w:rtl/>
        </w:rPr>
        <w:t xml:space="preserve">أخرى </w:t>
      </w:r>
      <w:r w:rsidRPr="003C3B19">
        <w:rPr>
          <w:rFonts w:ascii="Traditional Arabic" w:hAnsi="Traditional Arabic" w:cs="Traditional Arabic"/>
          <w:b/>
          <w:bCs/>
          <w:sz w:val="27"/>
          <w:szCs w:val="27"/>
          <w:rtl/>
        </w:rPr>
        <w:t>موثّقة، صادرة عن الجهة الاستشارية المشرفة المتعاقد معها من طرف المدعى عليها، يُعدّ دليلاً قا</w:t>
      </w:r>
      <w:r>
        <w:rPr>
          <w:rFonts w:ascii="Traditional Arabic" w:hAnsi="Traditional Arabic" w:cs="Traditional Arabic"/>
          <w:b/>
          <w:bCs/>
          <w:sz w:val="27"/>
          <w:szCs w:val="27"/>
          <w:rtl/>
        </w:rPr>
        <w:t>طعًا ينقض ما ورد في تقرير الخب</w:t>
      </w:r>
      <w:r>
        <w:rPr>
          <w:rFonts w:ascii="Traditional Arabic" w:hAnsi="Traditional Arabic" w:cs="Traditional Arabic" w:hint="cs"/>
          <w:b/>
          <w:bCs/>
          <w:sz w:val="27"/>
          <w:szCs w:val="27"/>
          <w:rtl/>
        </w:rPr>
        <w:t>رة كليةً ويهدم ما حواه</w:t>
      </w:r>
      <w:r w:rsidRPr="003C3B19">
        <w:rPr>
          <w:rFonts w:ascii="Traditional Arabic" w:hAnsi="Traditional Arabic" w:cs="Traditional Arabic"/>
          <w:b/>
          <w:bCs/>
          <w:sz w:val="27"/>
          <w:szCs w:val="27"/>
          <w:rtl/>
        </w:rPr>
        <w:t xml:space="preserve"> من نتائج، ويكشف خللًا جوهريًا في منهجيته ومصدر معلوماته، ويُثبت – في المقابل – تنفيذ المدعية لالتزاماتها على الوجه الصحيح</w:t>
      </w:r>
      <w:r>
        <w:rPr>
          <w:rFonts w:ascii="Traditional Arabic" w:hAnsi="Traditional Arabic" w:cs="Traditional Arabic" w:hint="cs"/>
          <w:b/>
          <w:bCs/>
          <w:sz w:val="27"/>
          <w:szCs w:val="27"/>
          <w:rtl/>
        </w:rPr>
        <w:t xml:space="preserve"> خاصةً ماورد بالتقرير الأول</w:t>
      </w:r>
      <w:r w:rsidRPr="003C3B19">
        <w:rPr>
          <w:rFonts w:ascii="Traditional Arabic" w:hAnsi="Traditional Arabic" w:cs="Traditional Arabic"/>
          <w:b/>
          <w:bCs/>
          <w:sz w:val="27"/>
          <w:szCs w:val="27"/>
          <w:rtl/>
        </w:rPr>
        <w:t>. وبذلك، فإن التقريرين الصادرين عن "شركة عبدالوالي" يُشكلان قرينة راجحة ذات حجية فنية موضوعية، تُو</w:t>
      </w:r>
      <w:r>
        <w:rPr>
          <w:rFonts w:ascii="Traditional Arabic" w:hAnsi="Traditional Arabic" w:cs="Traditional Arabic"/>
          <w:b/>
          <w:bCs/>
          <w:sz w:val="27"/>
          <w:szCs w:val="27"/>
          <w:rtl/>
        </w:rPr>
        <w:t xml:space="preserve">جب إعادة النظر في تقرير </w:t>
      </w:r>
      <w:r>
        <w:rPr>
          <w:rFonts w:ascii="Traditional Arabic" w:hAnsi="Traditional Arabic" w:cs="Traditional Arabic" w:hint="cs"/>
          <w:b/>
          <w:bCs/>
          <w:sz w:val="27"/>
          <w:szCs w:val="27"/>
          <w:rtl/>
        </w:rPr>
        <w:t>الخبرة في ضوء التقارير أعلاه</w:t>
      </w:r>
      <w:r w:rsidRPr="003C3B19">
        <w:rPr>
          <w:rFonts w:ascii="Traditional Arabic" w:hAnsi="Traditional Arabic" w:cs="Traditional Arabic"/>
          <w:b/>
          <w:bCs/>
          <w:sz w:val="27"/>
          <w:szCs w:val="27"/>
          <w:rtl/>
        </w:rPr>
        <w:t>، لا سيما وأن الجهة الاستشارية المذكورة تُعد – في الأصل – الممثل الفني للمدعى عليها، وأقرب الجهات اطلاعًا على واقع المشروع وظروف تنفيذه</w:t>
      </w:r>
      <w:r w:rsidR="00361E8B">
        <w:rPr>
          <w:rFonts w:ascii="Traditional Arabic" w:hAnsi="Traditional Arabic" w:cs="Traditional Arabic" w:hint="cs"/>
          <w:b/>
          <w:bCs/>
          <w:sz w:val="27"/>
          <w:szCs w:val="27"/>
          <w:rtl/>
        </w:rPr>
        <w:t xml:space="preserve"> - وأننا نتعجبي من عدم دعوتها لمناقشتها ابتداءً حول المشروع ونسب الإنجاز ومن أي مقاول كانت تستلم، بدلًا من الاعتماد على وجهة نظر غير محاديدة ومطعون في صحتها.</w:t>
      </w:r>
    </w:p>
    <w:p w:rsidR="008A0F78" w:rsidRPr="009A2979" w:rsidRDefault="00F663FD" w:rsidP="00801346">
      <w:pPr>
        <w:pStyle w:val="ListParagraph"/>
        <w:numPr>
          <w:ilvl w:val="0"/>
          <w:numId w:val="2"/>
        </w:numPr>
        <w:spacing w:before="240" w:after="0" w:line="240" w:lineRule="auto"/>
        <w:ind w:left="349"/>
        <w:jc w:val="both"/>
        <w:rPr>
          <w:rFonts w:ascii="Traditional Arabic" w:hAnsi="Traditional Arabic" w:cs="Traditional Arabic"/>
          <w:b/>
          <w:bCs/>
          <w:sz w:val="27"/>
          <w:szCs w:val="27"/>
          <w:u w:val="single"/>
          <w:rtl/>
        </w:rPr>
      </w:pPr>
      <w:r w:rsidRPr="009A2979">
        <w:rPr>
          <w:rFonts w:ascii="Traditional Arabic" w:hAnsi="Traditional Arabic" w:cs="Traditional Arabic" w:hint="cs"/>
          <w:b/>
          <w:bCs/>
          <w:sz w:val="27"/>
          <w:szCs w:val="27"/>
          <w:u w:val="single"/>
          <w:rtl/>
        </w:rPr>
        <w:t>المو</w:t>
      </w:r>
      <w:r w:rsidR="008A0F78" w:rsidRPr="009A2979">
        <w:rPr>
          <w:rFonts w:ascii="Traditional Arabic" w:hAnsi="Traditional Arabic" w:cs="Traditional Arabic" w:hint="cs"/>
          <w:b/>
          <w:bCs/>
          <w:sz w:val="27"/>
          <w:szCs w:val="27"/>
          <w:u w:val="single"/>
          <w:rtl/>
        </w:rPr>
        <w:t xml:space="preserve">اضع التي ذكرتم فيها صراحة </w:t>
      </w:r>
      <w:r w:rsidRPr="009A2979">
        <w:rPr>
          <w:rFonts w:ascii="Traditional Arabic" w:hAnsi="Traditional Arabic" w:cs="Traditional Arabic" w:hint="cs"/>
          <w:b/>
          <w:bCs/>
          <w:sz w:val="27"/>
          <w:szCs w:val="27"/>
          <w:u w:val="single"/>
          <w:rtl/>
        </w:rPr>
        <w:t>ان</w:t>
      </w:r>
      <w:r w:rsidR="008A0F78" w:rsidRPr="009A2979">
        <w:rPr>
          <w:rFonts w:ascii="Traditional Arabic" w:hAnsi="Traditional Arabic" w:cs="Traditional Arabic" w:hint="cs"/>
          <w:b/>
          <w:bCs/>
          <w:sz w:val="27"/>
          <w:szCs w:val="27"/>
          <w:u w:val="single"/>
          <w:rtl/>
        </w:rPr>
        <w:t>كم</w:t>
      </w:r>
      <w:r w:rsidRPr="009A2979">
        <w:rPr>
          <w:rFonts w:ascii="Traditional Arabic" w:hAnsi="Traditional Arabic" w:cs="Traditional Arabic" w:hint="cs"/>
          <w:b/>
          <w:bCs/>
          <w:sz w:val="27"/>
          <w:szCs w:val="27"/>
          <w:u w:val="single"/>
          <w:rtl/>
        </w:rPr>
        <w:t xml:space="preserve"> اعتمد</w:t>
      </w:r>
      <w:r w:rsidR="008A0F78" w:rsidRPr="009A2979">
        <w:rPr>
          <w:rFonts w:ascii="Traditional Arabic" w:hAnsi="Traditional Arabic" w:cs="Traditional Arabic" w:hint="cs"/>
          <w:b/>
          <w:bCs/>
          <w:sz w:val="27"/>
          <w:szCs w:val="27"/>
          <w:u w:val="single"/>
          <w:rtl/>
        </w:rPr>
        <w:t>تم</w:t>
      </w:r>
      <w:r w:rsidRPr="009A2979">
        <w:rPr>
          <w:rFonts w:ascii="Traditional Arabic" w:hAnsi="Traditional Arabic" w:cs="Traditional Arabic" w:hint="cs"/>
          <w:b/>
          <w:bCs/>
          <w:sz w:val="27"/>
          <w:szCs w:val="27"/>
          <w:u w:val="single"/>
          <w:rtl/>
        </w:rPr>
        <w:t xml:space="preserve"> اعتماد كلي على هذا التقرير في تقدي</w:t>
      </w:r>
      <w:r w:rsidR="008A0F78" w:rsidRPr="009A2979">
        <w:rPr>
          <w:rFonts w:ascii="Traditional Arabic" w:hAnsi="Traditional Arabic" w:cs="Traditional Arabic" w:hint="cs"/>
          <w:b/>
          <w:bCs/>
          <w:sz w:val="27"/>
          <w:szCs w:val="27"/>
          <w:u w:val="single"/>
          <w:rtl/>
        </w:rPr>
        <w:t>ر نسب الانجاز ومستحقات المدعية</w:t>
      </w:r>
      <w:r w:rsidR="008A0F78" w:rsidRPr="009A2979">
        <w:rPr>
          <w:rFonts w:ascii="Traditional Arabic" w:hAnsi="Traditional Arabic" w:cs="Traditional Arabic"/>
          <w:sz w:val="27"/>
          <w:szCs w:val="27"/>
          <w:rtl/>
        </w:rPr>
        <w:t xml:space="preserve">، رغم كونها جهة </w:t>
      </w:r>
      <w:r w:rsidR="007E6527" w:rsidRPr="009A2979">
        <w:rPr>
          <w:rFonts w:ascii="Traditional Arabic" w:hAnsi="Traditional Arabic" w:cs="Traditional Arabic" w:hint="cs"/>
          <w:sz w:val="27"/>
          <w:szCs w:val="27"/>
          <w:rtl/>
        </w:rPr>
        <w:t>مطعون</w:t>
      </w:r>
      <w:r w:rsidR="008A0F78" w:rsidRPr="009A2979">
        <w:rPr>
          <w:rFonts w:ascii="Traditional Arabic" w:hAnsi="Traditional Arabic" w:cs="Traditional Arabic" w:hint="cs"/>
          <w:sz w:val="27"/>
          <w:szCs w:val="27"/>
          <w:rtl/>
        </w:rPr>
        <w:t xml:space="preserve"> في تقريرها</w:t>
      </w:r>
      <w:r w:rsidR="008A0F78" w:rsidRPr="009A2979">
        <w:rPr>
          <w:rFonts w:ascii="Traditional Arabic" w:hAnsi="Traditional Arabic" w:cs="Traditional Arabic"/>
          <w:sz w:val="27"/>
          <w:szCs w:val="27"/>
          <w:rtl/>
        </w:rPr>
        <w:t>، وقد سبق لها أن أصدرت خطابًا صريحًا بطلب استبعاد المدعية من الموقع، مما يُثبت قيام خصومة سابقة بينها وبين المدعية</w:t>
      </w:r>
      <w:r w:rsidR="008A0F78" w:rsidRPr="009A2979">
        <w:rPr>
          <w:rFonts w:ascii="Traditional Arabic" w:hAnsi="Traditional Arabic" w:cs="Traditional Arabic"/>
          <w:sz w:val="27"/>
          <w:szCs w:val="27"/>
        </w:rPr>
        <w:t>.</w:t>
      </w:r>
      <w:r w:rsidR="008A0F78" w:rsidRPr="009A2979">
        <w:rPr>
          <w:rFonts w:ascii="Traditional Arabic" w:hAnsi="Traditional Arabic" w:cs="Traditional Arabic" w:hint="cs"/>
          <w:sz w:val="27"/>
          <w:szCs w:val="27"/>
          <w:rtl/>
        </w:rPr>
        <w:t xml:space="preserve"> </w:t>
      </w:r>
      <w:r w:rsidR="008A0F78" w:rsidRPr="009A2979">
        <w:rPr>
          <w:rFonts w:ascii="Traditional Arabic" w:hAnsi="Traditional Arabic" w:cs="Traditional Arabic"/>
          <w:sz w:val="27"/>
          <w:szCs w:val="27"/>
          <w:rtl/>
        </w:rPr>
        <w:t xml:space="preserve">وعليه، فإن ما ورد في التقرير يؤكد أن الخبير لم يُجرِ تحقيقًا فنيًا موضوعيًا، بل تبنّى رأيًا أحاديًا صادرًا عن جهة غير محايدة، </w:t>
      </w:r>
      <w:r w:rsidR="008A0F78" w:rsidRPr="009A2979">
        <w:rPr>
          <w:rFonts w:ascii="Traditional Arabic" w:hAnsi="Traditional Arabic" w:cs="Traditional Arabic" w:hint="cs"/>
          <w:sz w:val="27"/>
          <w:szCs w:val="27"/>
          <w:rtl/>
        </w:rPr>
        <w:t>وفيما يلي بيان المواضع:</w:t>
      </w:r>
    </w:p>
    <w:p w:rsidR="00F663FD" w:rsidRPr="00B676DC" w:rsidRDefault="005E333C" w:rsidP="00801346">
      <w:pPr>
        <w:pStyle w:val="ListParagraph"/>
        <w:numPr>
          <w:ilvl w:val="0"/>
          <w:numId w:val="3"/>
        </w:numPr>
        <w:tabs>
          <w:tab w:val="num" w:pos="-502"/>
        </w:tabs>
        <w:spacing w:after="0" w:line="240" w:lineRule="auto"/>
        <w:ind w:left="490"/>
        <w:jc w:val="both"/>
        <w:rPr>
          <w:rFonts w:ascii="Traditional Arabic" w:hAnsi="Traditional Arabic" w:cs="Traditional Arabic"/>
          <w:b/>
          <w:bCs/>
          <w:sz w:val="27"/>
          <w:szCs w:val="27"/>
          <w:u w:val="single"/>
        </w:rPr>
      </w:pPr>
      <w:r w:rsidRPr="00B676DC">
        <w:rPr>
          <w:rFonts w:ascii="Traditional Arabic" w:hAnsi="Traditional Arabic" w:cs="Traditional Arabic" w:hint="cs"/>
          <w:b/>
          <w:bCs/>
          <w:sz w:val="27"/>
          <w:szCs w:val="27"/>
          <w:u w:val="single"/>
          <w:rtl/>
        </w:rPr>
        <w:t>صـــــــــــــــــــــ5ــــــــــــــــــــــــ ســــــــــــــــــــــــ8ــــــــــــــــــــــــــــ:</w:t>
      </w:r>
    </w:p>
    <w:p w:rsidR="005E333C" w:rsidRPr="00B676DC" w:rsidRDefault="005E333C" w:rsidP="005E333C">
      <w:pPr>
        <w:pStyle w:val="ListParagraph"/>
        <w:tabs>
          <w:tab w:val="num" w:pos="-77"/>
        </w:tabs>
        <w:spacing w:after="0" w:line="240" w:lineRule="auto"/>
        <w:ind w:left="65"/>
        <w:jc w:val="both"/>
        <w:rPr>
          <w:rFonts w:ascii="Traditional Arabic" w:hAnsi="Traditional Arabic" w:cs="Traditional Arabic"/>
          <w:b/>
          <w:bCs/>
          <w:sz w:val="27"/>
          <w:szCs w:val="27"/>
          <w:u w:val="single"/>
          <w:rtl/>
        </w:rPr>
      </w:pPr>
      <w:r w:rsidRPr="00B676DC">
        <w:rPr>
          <w:rFonts w:ascii="Traditional Arabic" w:hAnsi="Traditional Arabic" w:cs="Traditional Arabic"/>
          <w:b/>
          <w:bCs/>
          <w:noProof/>
          <w:sz w:val="27"/>
          <w:szCs w:val="27"/>
          <w:u w:val="single"/>
          <w:rtl/>
        </w:rPr>
        <w:drawing>
          <wp:inline distT="0" distB="0" distL="0" distR="0" wp14:anchorId="2BE6407A" wp14:editId="752EDA1F">
            <wp:extent cx="6702425" cy="58954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25833" cy="591607"/>
                    </a:xfrm>
                    <a:prstGeom prst="rect">
                      <a:avLst/>
                    </a:prstGeom>
                  </pic:spPr>
                </pic:pic>
              </a:graphicData>
            </a:graphic>
          </wp:inline>
        </w:drawing>
      </w:r>
    </w:p>
    <w:p w:rsidR="005E333C" w:rsidRPr="00B676DC" w:rsidRDefault="005E333C" w:rsidP="00801346">
      <w:pPr>
        <w:pStyle w:val="ListParagraph"/>
        <w:numPr>
          <w:ilvl w:val="0"/>
          <w:numId w:val="3"/>
        </w:numPr>
        <w:spacing w:after="0" w:line="240" w:lineRule="auto"/>
        <w:ind w:left="490"/>
        <w:jc w:val="both"/>
        <w:rPr>
          <w:rFonts w:ascii="Traditional Arabic" w:hAnsi="Traditional Arabic" w:cs="Traditional Arabic"/>
          <w:b/>
          <w:bCs/>
          <w:sz w:val="27"/>
          <w:szCs w:val="27"/>
          <w:u w:val="single"/>
        </w:rPr>
      </w:pPr>
      <w:r w:rsidRPr="00B676DC">
        <w:rPr>
          <w:rFonts w:ascii="Traditional Arabic" w:hAnsi="Traditional Arabic" w:cs="Traditional Arabic" w:hint="cs"/>
          <w:b/>
          <w:bCs/>
          <w:sz w:val="27"/>
          <w:szCs w:val="27"/>
          <w:u w:val="single"/>
          <w:rtl/>
        </w:rPr>
        <w:t>صــــــــــــــــــــــــــــ6ـــــــــــــــــــــــــــــــــــ سطر 11:</w:t>
      </w:r>
    </w:p>
    <w:p w:rsidR="005E333C" w:rsidRPr="00B676DC" w:rsidRDefault="005E333C" w:rsidP="005E333C">
      <w:pPr>
        <w:spacing w:after="0" w:line="240" w:lineRule="auto"/>
        <w:ind w:left="-3"/>
        <w:jc w:val="both"/>
        <w:rPr>
          <w:rFonts w:ascii="Traditional Arabic" w:hAnsi="Traditional Arabic" w:cs="Traditional Arabic"/>
          <w:b/>
          <w:bCs/>
          <w:sz w:val="27"/>
          <w:szCs w:val="27"/>
          <w:u w:val="single"/>
          <w:rtl/>
        </w:rPr>
      </w:pPr>
      <w:r w:rsidRPr="00B676DC">
        <w:rPr>
          <w:rFonts w:ascii="Traditional Arabic" w:hAnsi="Traditional Arabic" w:cs="Traditional Arabic"/>
          <w:b/>
          <w:bCs/>
          <w:noProof/>
          <w:sz w:val="27"/>
          <w:szCs w:val="27"/>
          <w:u w:val="single"/>
          <w:rtl/>
        </w:rPr>
        <w:drawing>
          <wp:inline distT="0" distB="0" distL="0" distR="0" wp14:anchorId="17A9BB32" wp14:editId="4E1EE005">
            <wp:extent cx="6702425" cy="63366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25239" cy="635821"/>
                    </a:xfrm>
                    <a:prstGeom prst="rect">
                      <a:avLst/>
                    </a:prstGeom>
                  </pic:spPr>
                </pic:pic>
              </a:graphicData>
            </a:graphic>
          </wp:inline>
        </w:drawing>
      </w:r>
    </w:p>
    <w:p w:rsidR="00584A99" w:rsidRPr="00B676DC" w:rsidRDefault="00584A99" w:rsidP="00801346">
      <w:pPr>
        <w:pStyle w:val="ListParagraph"/>
        <w:numPr>
          <w:ilvl w:val="0"/>
          <w:numId w:val="3"/>
        </w:numPr>
        <w:spacing w:after="0" w:line="240" w:lineRule="auto"/>
        <w:jc w:val="both"/>
        <w:rPr>
          <w:rFonts w:ascii="Traditional Arabic" w:hAnsi="Traditional Arabic" w:cs="Traditional Arabic"/>
          <w:b/>
          <w:bCs/>
          <w:sz w:val="27"/>
          <w:szCs w:val="27"/>
          <w:u w:val="single"/>
        </w:rPr>
      </w:pPr>
      <w:r w:rsidRPr="00B676DC">
        <w:rPr>
          <w:rFonts w:ascii="Traditional Arabic" w:hAnsi="Traditional Arabic" w:cs="Traditional Arabic" w:hint="cs"/>
          <w:b/>
          <w:bCs/>
          <w:sz w:val="27"/>
          <w:szCs w:val="27"/>
          <w:u w:val="single"/>
          <w:rtl/>
        </w:rPr>
        <w:t>ص 19:</w:t>
      </w:r>
    </w:p>
    <w:p w:rsidR="00584A99" w:rsidRPr="00B676DC" w:rsidRDefault="00584A99" w:rsidP="00584A99">
      <w:pPr>
        <w:spacing w:after="0" w:line="240" w:lineRule="auto"/>
        <w:ind w:left="65"/>
        <w:jc w:val="both"/>
        <w:rPr>
          <w:rFonts w:ascii="Traditional Arabic" w:hAnsi="Traditional Arabic" w:cs="Traditional Arabic"/>
          <w:b/>
          <w:bCs/>
          <w:sz w:val="27"/>
          <w:szCs w:val="27"/>
          <w:u w:val="single"/>
          <w:rtl/>
        </w:rPr>
      </w:pPr>
      <w:r w:rsidRPr="00B676DC">
        <w:rPr>
          <w:rFonts w:ascii="Traditional Arabic" w:hAnsi="Traditional Arabic" w:cs="Traditional Arabic"/>
          <w:b/>
          <w:bCs/>
          <w:noProof/>
          <w:sz w:val="27"/>
          <w:szCs w:val="27"/>
          <w:u w:val="single"/>
          <w:rtl/>
        </w:rPr>
        <w:drawing>
          <wp:inline distT="0" distB="0" distL="0" distR="0" wp14:anchorId="2B91A5B1" wp14:editId="4CFEE928">
            <wp:extent cx="6702425" cy="46522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30226" cy="467151"/>
                    </a:xfrm>
                    <a:prstGeom prst="rect">
                      <a:avLst/>
                    </a:prstGeom>
                  </pic:spPr>
                </pic:pic>
              </a:graphicData>
            </a:graphic>
          </wp:inline>
        </w:drawing>
      </w:r>
    </w:p>
    <w:p w:rsidR="005E333C" w:rsidRPr="00B676DC" w:rsidRDefault="005E333C" w:rsidP="00801346">
      <w:pPr>
        <w:pStyle w:val="ListParagraph"/>
        <w:numPr>
          <w:ilvl w:val="0"/>
          <w:numId w:val="3"/>
        </w:numPr>
        <w:spacing w:after="0" w:line="240" w:lineRule="auto"/>
        <w:ind w:left="490"/>
        <w:jc w:val="both"/>
        <w:rPr>
          <w:rFonts w:ascii="Traditional Arabic" w:hAnsi="Traditional Arabic" w:cs="Traditional Arabic"/>
          <w:b/>
          <w:bCs/>
          <w:sz w:val="27"/>
          <w:szCs w:val="27"/>
          <w:u w:val="single"/>
        </w:rPr>
      </w:pPr>
      <w:r w:rsidRPr="00B676DC">
        <w:rPr>
          <w:rFonts w:ascii="Traditional Arabic" w:hAnsi="Traditional Arabic" w:cs="Traditional Arabic" w:hint="cs"/>
          <w:b/>
          <w:bCs/>
          <w:sz w:val="27"/>
          <w:szCs w:val="27"/>
          <w:u w:val="single"/>
          <w:rtl/>
        </w:rPr>
        <w:t>صـــــــــــــــــــــــــــــ7ــــــــــــــــــــــــــــــــــ سطر 10:</w:t>
      </w:r>
    </w:p>
    <w:p w:rsidR="005E333C" w:rsidRPr="00B676DC" w:rsidRDefault="005E333C" w:rsidP="005E333C">
      <w:pPr>
        <w:spacing w:after="0" w:line="240" w:lineRule="auto"/>
        <w:ind w:left="280"/>
        <w:jc w:val="both"/>
        <w:rPr>
          <w:rFonts w:ascii="Traditional Arabic" w:hAnsi="Traditional Arabic" w:cs="Traditional Arabic"/>
          <w:b/>
          <w:bCs/>
          <w:sz w:val="27"/>
          <w:szCs w:val="27"/>
          <w:u w:val="single"/>
          <w:rtl/>
        </w:rPr>
      </w:pPr>
      <w:r w:rsidRPr="00B676DC">
        <w:rPr>
          <w:rFonts w:ascii="Traditional Arabic" w:hAnsi="Traditional Arabic" w:cs="Traditional Arabic"/>
          <w:b/>
          <w:bCs/>
          <w:noProof/>
          <w:sz w:val="27"/>
          <w:szCs w:val="27"/>
          <w:u w:val="single"/>
          <w:rtl/>
        </w:rPr>
        <w:drawing>
          <wp:inline distT="0" distB="0" distL="0" distR="0" wp14:anchorId="43CAD389" wp14:editId="1A6E483C">
            <wp:extent cx="6702425" cy="29276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71387" cy="295780"/>
                    </a:xfrm>
                    <a:prstGeom prst="rect">
                      <a:avLst/>
                    </a:prstGeom>
                  </pic:spPr>
                </pic:pic>
              </a:graphicData>
            </a:graphic>
          </wp:inline>
        </w:drawing>
      </w:r>
    </w:p>
    <w:p w:rsidR="005E333C" w:rsidRPr="00B676DC" w:rsidRDefault="008A0F78" w:rsidP="00801346">
      <w:pPr>
        <w:pStyle w:val="ListParagraph"/>
        <w:numPr>
          <w:ilvl w:val="0"/>
          <w:numId w:val="3"/>
        </w:numPr>
        <w:ind w:left="349"/>
        <w:jc w:val="both"/>
        <w:rPr>
          <w:rFonts w:ascii="Traditional Arabic" w:hAnsi="Traditional Arabic" w:cs="Traditional Arabic"/>
          <w:b/>
          <w:bCs/>
          <w:sz w:val="27"/>
          <w:szCs w:val="27"/>
          <w:u w:val="single"/>
        </w:rPr>
      </w:pPr>
      <w:r w:rsidRPr="00B676DC">
        <w:rPr>
          <w:rFonts w:ascii="Traditional Arabic" w:hAnsi="Traditional Arabic" w:cs="Traditional Arabic" w:hint="cs"/>
          <w:b/>
          <w:bCs/>
          <w:sz w:val="27"/>
          <w:szCs w:val="27"/>
          <w:u w:val="single"/>
          <w:rtl/>
        </w:rPr>
        <w:lastRenderedPageBreak/>
        <w:t>فقرة التوصيات ص 24 س 4:</w:t>
      </w:r>
    </w:p>
    <w:p w:rsidR="008A0F78" w:rsidRPr="00B676DC" w:rsidRDefault="008A0F78" w:rsidP="008A0F78">
      <w:pPr>
        <w:jc w:val="both"/>
        <w:rPr>
          <w:rFonts w:ascii="Traditional Arabic" w:hAnsi="Traditional Arabic" w:cs="Traditional Arabic"/>
          <w:b/>
          <w:bCs/>
          <w:sz w:val="27"/>
          <w:szCs w:val="27"/>
          <w:u w:val="single"/>
          <w:rtl/>
        </w:rPr>
      </w:pPr>
      <w:r w:rsidRPr="00B676DC">
        <w:rPr>
          <w:rFonts w:ascii="Traditional Arabic" w:hAnsi="Traditional Arabic" w:cs="Traditional Arabic"/>
          <w:b/>
          <w:bCs/>
          <w:noProof/>
          <w:sz w:val="27"/>
          <w:szCs w:val="27"/>
          <w:u w:val="single"/>
          <w:rtl/>
        </w:rPr>
        <w:drawing>
          <wp:inline distT="0" distB="0" distL="0" distR="0" wp14:anchorId="4A485DCC" wp14:editId="15E9B4AE">
            <wp:extent cx="6609052" cy="41709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88048" cy="422080"/>
                    </a:xfrm>
                    <a:prstGeom prst="rect">
                      <a:avLst/>
                    </a:prstGeom>
                  </pic:spPr>
                </pic:pic>
              </a:graphicData>
            </a:graphic>
          </wp:inline>
        </w:drawing>
      </w:r>
    </w:p>
    <w:p w:rsidR="000D21FC" w:rsidRDefault="000D21FC" w:rsidP="000D21FC">
      <w:pPr>
        <w:tabs>
          <w:tab w:val="num" w:pos="720"/>
        </w:tabs>
        <w:spacing w:after="0"/>
        <w:rPr>
          <w:rFonts w:ascii="Traditional Arabic" w:hAnsi="Traditional Arabic" w:cs="Traditional Arabic"/>
          <w:b/>
          <w:bCs/>
          <w:sz w:val="27"/>
          <w:szCs w:val="27"/>
          <w:u w:val="single"/>
          <w:rtl/>
        </w:rPr>
      </w:pPr>
      <w:r w:rsidRPr="000D21FC">
        <w:rPr>
          <w:rFonts w:ascii="Traditional Arabic" w:hAnsi="Traditional Arabic" w:cs="Traditional Arabic"/>
          <w:b/>
          <w:bCs/>
          <w:sz w:val="27"/>
          <w:szCs w:val="27"/>
          <w:u w:val="single"/>
          <w:rtl/>
        </w:rPr>
        <w:t>الاستنتاج العام</w:t>
      </w:r>
      <w:r w:rsidRPr="000D21FC">
        <w:rPr>
          <w:rFonts w:ascii="Traditional Arabic" w:hAnsi="Traditional Arabic" w:cs="Traditional Arabic"/>
          <w:b/>
          <w:bCs/>
          <w:sz w:val="27"/>
          <w:szCs w:val="27"/>
          <w:u w:val="single"/>
        </w:rPr>
        <w:t>:</w:t>
      </w:r>
    </w:p>
    <w:p w:rsidR="000D21FC" w:rsidRPr="000D21FC" w:rsidRDefault="000D21FC" w:rsidP="00361E8B">
      <w:pPr>
        <w:tabs>
          <w:tab w:val="num" w:pos="720"/>
        </w:tabs>
        <w:ind w:firstLine="349"/>
        <w:jc w:val="both"/>
        <w:rPr>
          <w:rFonts w:ascii="Traditional Arabic" w:hAnsi="Traditional Arabic" w:cs="Traditional Arabic"/>
          <w:b/>
          <w:bCs/>
          <w:sz w:val="27"/>
          <w:szCs w:val="27"/>
          <w:u w:val="single"/>
          <w:rtl/>
        </w:rPr>
      </w:pPr>
      <w:r w:rsidRPr="000D21FC">
        <w:rPr>
          <w:rFonts w:ascii="Traditional Arabic" w:hAnsi="Traditional Arabic" w:cs="Traditional Arabic"/>
          <w:sz w:val="27"/>
          <w:szCs w:val="27"/>
          <w:rtl/>
        </w:rPr>
        <w:t xml:space="preserve">بما ورد في هذا المحور، يتبيّن أن الأساس الذي بُني عليه تقرير الخبرة تهدّم كليًا، إذ اعتمد التقرير اعتمادًا جوهريًا على مستند </w:t>
      </w:r>
      <w:r w:rsidR="00361E8B">
        <w:rPr>
          <w:rFonts w:ascii="Traditional Arabic" w:hAnsi="Traditional Arabic" w:cs="Traditional Arabic" w:hint="cs"/>
          <w:sz w:val="27"/>
          <w:szCs w:val="27"/>
          <w:rtl/>
        </w:rPr>
        <w:t>محل طعن</w:t>
      </w:r>
      <w:r w:rsidRPr="000D21FC">
        <w:rPr>
          <w:rFonts w:ascii="Traditional Arabic" w:hAnsi="Traditional Arabic" w:cs="Traditional Arabic"/>
          <w:sz w:val="27"/>
          <w:szCs w:val="27"/>
          <w:rtl/>
        </w:rPr>
        <w:t>، لا تملك صلاحية فنية أو نظامية لتقرير المصير التعاقدي للمدعية، وهو مستند م</w:t>
      </w:r>
      <w:r>
        <w:rPr>
          <w:rFonts w:ascii="Traditional Arabic" w:hAnsi="Traditional Arabic" w:cs="Traditional Arabic"/>
          <w:sz w:val="27"/>
          <w:szCs w:val="27"/>
          <w:rtl/>
        </w:rPr>
        <w:t>فتقر للحجية الشكلية والموضوعية</w:t>
      </w:r>
      <w:r>
        <w:rPr>
          <w:rFonts w:ascii="Traditional Arabic" w:hAnsi="Traditional Arabic" w:cs="Traditional Arabic" w:hint="cs"/>
          <w:sz w:val="27"/>
          <w:szCs w:val="27"/>
          <w:rtl/>
        </w:rPr>
        <w:t xml:space="preserve">. </w:t>
      </w:r>
      <w:r w:rsidRPr="000D21FC">
        <w:rPr>
          <w:rFonts w:ascii="Traditional Arabic" w:hAnsi="Traditional Arabic" w:cs="Traditional Arabic"/>
          <w:b/>
          <w:bCs/>
          <w:sz w:val="27"/>
          <w:szCs w:val="27"/>
          <w:u w:val="single"/>
          <w:rtl/>
        </w:rPr>
        <w:t xml:space="preserve">وعليه، فإن الأساس الفني والنظامي الذي أقيم عليه التقرير قد زال، وبزواله تسقط نتائجه، ويُستوجب استبعاده، وإعادة النظر في النزاع من </w:t>
      </w:r>
      <w:r>
        <w:rPr>
          <w:rFonts w:ascii="Traditional Arabic" w:hAnsi="Traditional Arabic" w:cs="Traditional Arabic" w:hint="cs"/>
          <w:b/>
          <w:bCs/>
          <w:sz w:val="27"/>
          <w:szCs w:val="27"/>
          <w:u w:val="single"/>
          <w:rtl/>
        </w:rPr>
        <w:t xml:space="preserve">جديد من </w:t>
      </w:r>
      <w:r w:rsidRPr="000D21FC">
        <w:rPr>
          <w:rFonts w:ascii="Traditional Arabic" w:hAnsi="Traditional Arabic" w:cs="Traditional Arabic"/>
          <w:b/>
          <w:bCs/>
          <w:sz w:val="27"/>
          <w:szCs w:val="27"/>
          <w:u w:val="single"/>
          <w:rtl/>
        </w:rPr>
        <w:t>خلال تقييم فني محايد ومستقل</w:t>
      </w:r>
      <w:r w:rsidRPr="000D21FC">
        <w:rPr>
          <w:rFonts w:ascii="Traditional Arabic" w:hAnsi="Traditional Arabic" w:cs="Traditional Arabic"/>
          <w:b/>
          <w:bCs/>
          <w:sz w:val="27"/>
          <w:szCs w:val="27"/>
          <w:u w:val="single"/>
        </w:rPr>
        <w:t>.</w:t>
      </w:r>
    </w:p>
    <w:p w:rsidR="003C3B19" w:rsidRDefault="00B676DC" w:rsidP="003C3B19">
      <w:pPr>
        <w:tabs>
          <w:tab w:val="num" w:pos="720"/>
        </w:tabs>
        <w:spacing w:after="0"/>
        <w:jc w:val="both"/>
        <w:rPr>
          <w:rFonts w:ascii="Traditional Arabic" w:hAnsi="Traditional Arabic" w:cs="Traditional Arabic"/>
          <w:sz w:val="27"/>
          <w:szCs w:val="27"/>
          <w:rtl/>
        </w:rPr>
      </w:pPr>
      <w:r w:rsidRPr="00B676DC">
        <w:rPr>
          <w:rFonts w:ascii="Traditional Arabic" w:hAnsi="Traditional Arabic" w:cs="Traditional Arabic" w:hint="cs"/>
          <w:b/>
          <w:bCs/>
          <w:sz w:val="27"/>
          <w:szCs w:val="27"/>
          <w:u w:val="single"/>
          <w:rtl/>
        </w:rPr>
        <w:t>ثانيًا</w:t>
      </w:r>
      <w:r w:rsidR="00D15163" w:rsidRPr="00B676DC">
        <w:rPr>
          <w:rFonts w:ascii="Traditional Arabic" w:hAnsi="Traditional Arabic" w:cs="Traditional Arabic"/>
          <w:b/>
          <w:bCs/>
          <w:sz w:val="27"/>
          <w:szCs w:val="27"/>
          <w:u w:val="single"/>
          <w:rtl/>
        </w:rPr>
        <w:t xml:space="preserve">: </w:t>
      </w:r>
      <w:r w:rsidR="003C3B19" w:rsidRPr="003C3B19">
        <w:rPr>
          <w:rFonts w:ascii="Traditional Arabic" w:hAnsi="Traditional Arabic" w:cs="Traditional Arabic"/>
          <w:b/>
          <w:bCs/>
          <w:sz w:val="27"/>
          <w:szCs w:val="27"/>
          <w:u w:val="single"/>
          <w:rtl/>
        </w:rPr>
        <w:t>في تجاوز الخبير لاختصاصه، وبنائه نتيجة قانونية على خطاب لا يُنتج أثرًا نظاميًا</w:t>
      </w:r>
      <w:r w:rsidR="003C3B19">
        <w:rPr>
          <w:rFonts w:ascii="Traditional Arabic" w:hAnsi="Traditional Arabic" w:cs="Traditional Arabic" w:hint="cs"/>
          <w:b/>
          <w:bCs/>
          <w:sz w:val="27"/>
          <w:szCs w:val="27"/>
          <w:u w:val="single"/>
          <w:rtl/>
        </w:rPr>
        <w:t xml:space="preserve">؛ حيث </w:t>
      </w:r>
      <w:r w:rsidR="00584A99" w:rsidRPr="00B676DC">
        <w:rPr>
          <w:rFonts w:ascii="Traditional Arabic" w:hAnsi="Traditional Arabic" w:cs="Traditional Arabic"/>
          <w:b/>
          <w:bCs/>
          <w:sz w:val="27"/>
          <w:szCs w:val="27"/>
          <w:u w:val="single"/>
          <w:rtl/>
        </w:rPr>
        <w:t>توسّع تقرير الخبرة – على نحو غير محمود – في تفسير مضمون الخطاب الصادر بتاريخ 12/09/2022م من الجهة المشرفة</w:t>
      </w:r>
      <w:r w:rsidR="00584A99" w:rsidRPr="00B676DC">
        <w:rPr>
          <w:rFonts w:ascii="Traditional Arabic" w:hAnsi="Traditional Arabic" w:cs="Traditional Arabic"/>
          <w:sz w:val="27"/>
          <w:szCs w:val="27"/>
          <w:rtl/>
        </w:rPr>
        <w:t>،</w:t>
      </w:r>
      <w:r w:rsidR="003C3B19" w:rsidRPr="003C3B19">
        <w:rPr>
          <w:rFonts w:ascii="Traditional Arabic" w:hAnsi="Traditional Arabic" w:cs="Traditional Arabic"/>
          <w:sz w:val="27"/>
          <w:szCs w:val="27"/>
          <w:rtl/>
        </w:rPr>
        <w:t xml:space="preserve"> إذ لاحظنا أن </w:t>
      </w:r>
      <w:r w:rsidR="003C3B19">
        <w:rPr>
          <w:rFonts w:ascii="Traditional Arabic" w:hAnsi="Traditional Arabic" w:cs="Traditional Arabic" w:hint="cs"/>
          <w:sz w:val="27"/>
          <w:szCs w:val="27"/>
          <w:rtl/>
        </w:rPr>
        <w:t xml:space="preserve">تقريركم </w:t>
      </w:r>
      <w:r w:rsidR="003C3B19" w:rsidRPr="003C3B19">
        <w:rPr>
          <w:rFonts w:ascii="Traditional Arabic" w:hAnsi="Traditional Arabic" w:cs="Traditional Arabic"/>
          <w:sz w:val="27"/>
          <w:szCs w:val="27"/>
          <w:rtl/>
        </w:rPr>
        <w:t>قد أولى هذا الخطاب وزنًا يفوق دلالته، واستخرج منه استنتاجًا قانونيًا جوهريًا مفاده أن يد المدعية قد كُفّت عن متابعة الأعمال بعد تاريخه، وأن وجودها في الموقع اقتصر على استكمال الملاحظات فقط</w:t>
      </w:r>
      <w:r w:rsidR="003C3B19" w:rsidRPr="003C3B19">
        <w:rPr>
          <w:rFonts w:ascii="Traditional Arabic" w:hAnsi="Traditional Arabic" w:cs="Traditional Arabic"/>
          <w:sz w:val="27"/>
          <w:szCs w:val="27"/>
        </w:rPr>
        <w:t>.</w:t>
      </w:r>
      <w:r w:rsidR="003C3B19" w:rsidRPr="003C3B19">
        <w:rPr>
          <w:rFonts w:ascii="Traditional Arabic" w:hAnsi="Traditional Arabic" w:cs="Traditional Arabic"/>
          <w:sz w:val="27"/>
          <w:szCs w:val="27"/>
          <w:rtl/>
        </w:rPr>
        <w:t xml:space="preserve"> وهذا الذي خل</w:t>
      </w:r>
      <w:r w:rsidR="00930C7E">
        <w:rPr>
          <w:rFonts w:ascii="Traditional Arabic" w:hAnsi="Traditional Arabic" w:cs="Traditional Arabic" w:hint="cs"/>
          <w:sz w:val="27"/>
          <w:szCs w:val="27"/>
          <w:rtl/>
        </w:rPr>
        <w:t>ُ</w:t>
      </w:r>
      <w:r w:rsidR="003C3B19" w:rsidRPr="003C3B19">
        <w:rPr>
          <w:rFonts w:ascii="Traditional Arabic" w:hAnsi="Traditional Arabic" w:cs="Traditional Arabic"/>
          <w:sz w:val="27"/>
          <w:szCs w:val="27"/>
          <w:rtl/>
        </w:rPr>
        <w:t>ص إليه الخبير يتجاوز منطوق الخطاب نفسه، ويتعارض مع الواقع الفعلي وما هو ثابت بالمراسلات والمستندات، فضلًا عن كونه خروجًا صريحًا عن حدود مهمته الفنية، إذ لا يدخل في اختصاصه تفسير الخطابات تفسيرًا قانونيًا يُفضي إلى تحديد آثار تعاقدية جوهرية كالفسخ أو الانقطاع عن العمل</w:t>
      </w:r>
      <w:r w:rsidR="003C3B19" w:rsidRPr="003C3B19">
        <w:rPr>
          <w:rFonts w:ascii="Traditional Arabic" w:hAnsi="Traditional Arabic" w:cs="Traditional Arabic"/>
          <w:sz w:val="27"/>
          <w:szCs w:val="27"/>
        </w:rPr>
        <w:t>.</w:t>
      </w:r>
      <w:r w:rsidR="003C3B19" w:rsidRPr="003C3B19">
        <w:rPr>
          <w:rFonts w:ascii="Traditional Arabic" w:hAnsi="Traditional Arabic" w:cs="Traditional Arabic"/>
          <w:sz w:val="27"/>
          <w:szCs w:val="27"/>
          <w:rtl/>
        </w:rPr>
        <w:t xml:space="preserve"> وإذ نُبدي تحفظنا التام على هذا الاستنتاج، فإننا نؤكد ما يلي</w:t>
      </w:r>
      <w:r w:rsidR="003C3B19" w:rsidRPr="003C3B19">
        <w:rPr>
          <w:rFonts w:ascii="Traditional Arabic" w:hAnsi="Traditional Arabic" w:cs="Traditional Arabic"/>
          <w:sz w:val="27"/>
          <w:szCs w:val="27"/>
        </w:rPr>
        <w:t>:</w:t>
      </w:r>
    </w:p>
    <w:p w:rsidR="005A7999" w:rsidRPr="005A7999" w:rsidRDefault="003C3B19" w:rsidP="005A7999">
      <w:pPr>
        <w:pStyle w:val="ListParagraph"/>
        <w:numPr>
          <w:ilvl w:val="0"/>
          <w:numId w:val="1"/>
        </w:numPr>
        <w:tabs>
          <w:tab w:val="clear" w:pos="720"/>
          <w:tab w:val="num" w:pos="-77"/>
        </w:tabs>
        <w:spacing w:after="0"/>
        <w:ind w:left="349"/>
        <w:jc w:val="both"/>
        <w:rPr>
          <w:rFonts w:ascii="Traditional Arabic" w:hAnsi="Traditional Arabic" w:cs="Traditional Arabic"/>
          <w:sz w:val="27"/>
          <w:szCs w:val="27"/>
        </w:rPr>
      </w:pPr>
      <w:r w:rsidRPr="003C3B19">
        <w:rPr>
          <w:rFonts w:ascii="Traditional Arabic" w:hAnsi="Traditional Arabic" w:cs="Traditional Arabic"/>
          <w:sz w:val="27"/>
          <w:szCs w:val="27"/>
          <w:rtl/>
        </w:rPr>
        <w:t>أن الخطاب المشار إليه لا يتضمن أي عبارة صريحة ت</w:t>
      </w:r>
      <w:r w:rsidR="00930C7E">
        <w:rPr>
          <w:rFonts w:ascii="Traditional Arabic" w:hAnsi="Traditional Arabic" w:cs="Traditional Arabic" w:hint="cs"/>
          <w:sz w:val="27"/>
          <w:szCs w:val="27"/>
          <w:rtl/>
        </w:rPr>
        <w:t>ُ</w:t>
      </w:r>
      <w:r w:rsidRPr="003C3B19">
        <w:rPr>
          <w:rFonts w:ascii="Traditional Arabic" w:hAnsi="Traditional Arabic" w:cs="Traditional Arabic"/>
          <w:sz w:val="27"/>
          <w:szCs w:val="27"/>
          <w:rtl/>
        </w:rPr>
        <w:t>فيد بفسخ العقد أو إنهاء العلاقة التعاقدية أو كفّ يد المدعية، بل ورد في صيغة "توصية" مبنية على ملاحظات فنية، وهي – من حيث المصدر والمحتوى – لا تُنشئ أثرًا نظاميًا، ولا تُنتج أي التزام قانوني على أطراف العقد. كما أن الجهة م</w:t>
      </w:r>
      <w:r w:rsidR="00930C7E">
        <w:rPr>
          <w:rFonts w:ascii="Traditional Arabic" w:hAnsi="Traditional Arabic" w:cs="Traditional Arabic" w:hint="cs"/>
          <w:sz w:val="27"/>
          <w:szCs w:val="27"/>
          <w:rtl/>
        </w:rPr>
        <w:t>ُ</w:t>
      </w:r>
      <w:r w:rsidRPr="003C3B19">
        <w:rPr>
          <w:rFonts w:ascii="Traditional Arabic" w:hAnsi="Traditional Arabic" w:cs="Traditional Arabic"/>
          <w:sz w:val="27"/>
          <w:szCs w:val="27"/>
          <w:rtl/>
        </w:rPr>
        <w:t>صدرة الخطاب ليست طرفًا في العقد</w:t>
      </w:r>
      <w:r w:rsidRPr="003C3B19">
        <w:rPr>
          <w:rFonts w:ascii="Traditional Arabic" w:hAnsi="Traditional Arabic" w:cs="Traditional Arabic" w:hint="cs"/>
          <w:sz w:val="27"/>
          <w:szCs w:val="27"/>
          <w:rtl/>
        </w:rPr>
        <w:t xml:space="preserve"> بين المدعية والمدعى عليها</w:t>
      </w:r>
      <w:r w:rsidRPr="003C3B19">
        <w:rPr>
          <w:rFonts w:ascii="Traditional Arabic" w:hAnsi="Traditional Arabic" w:cs="Traditional Arabic"/>
          <w:sz w:val="27"/>
          <w:szCs w:val="27"/>
          <w:rtl/>
        </w:rPr>
        <w:t>، ولا تملك الصفة النظامية في تقرير مصيره</w:t>
      </w:r>
      <w:r w:rsidR="00930C7E">
        <w:rPr>
          <w:rFonts w:ascii="Traditional Arabic" w:hAnsi="Traditional Arabic" w:cs="Traditional Arabic" w:hint="cs"/>
          <w:sz w:val="27"/>
          <w:szCs w:val="27"/>
          <w:rtl/>
        </w:rPr>
        <w:t>ا</w:t>
      </w:r>
      <w:r w:rsidRPr="003C3B19">
        <w:rPr>
          <w:rFonts w:ascii="Traditional Arabic" w:hAnsi="Traditional Arabic" w:cs="Traditional Arabic"/>
          <w:sz w:val="27"/>
          <w:szCs w:val="27"/>
          <w:rtl/>
        </w:rPr>
        <w:t>، لا من حيث الإنهاء ولا من حيث الاستمرار</w:t>
      </w:r>
      <w:r w:rsidRPr="003C3B19">
        <w:rPr>
          <w:rFonts w:ascii="Traditional Arabic" w:hAnsi="Traditional Arabic" w:cs="Traditional Arabic"/>
          <w:sz w:val="27"/>
          <w:szCs w:val="27"/>
        </w:rPr>
        <w:t>.</w:t>
      </w:r>
      <w:r w:rsidRPr="003C3B19">
        <w:rPr>
          <w:rFonts w:ascii="Traditional Arabic" w:hAnsi="Traditional Arabic" w:cs="Traditional Arabic" w:hint="cs"/>
          <w:b/>
          <w:bCs/>
          <w:sz w:val="27"/>
          <w:szCs w:val="27"/>
          <w:rtl/>
        </w:rPr>
        <w:t xml:space="preserve"> </w:t>
      </w:r>
      <w:r w:rsidRPr="003C3B19">
        <w:rPr>
          <w:rFonts w:ascii="Traditional Arabic" w:hAnsi="Traditional Arabic" w:cs="Traditional Arabic"/>
          <w:b/>
          <w:bCs/>
          <w:sz w:val="27"/>
          <w:szCs w:val="27"/>
          <w:rtl/>
        </w:rPr>
        <w:t>وعليه، فإن اعتبار هذا الخطاب أساسًا قانونيًا لافتراض انتهاء علاقة المدعية بالموقع يُعدّ مخالفة صريحة لأحكام العقود، وتجاوزًا لاختصاص الجهة المصدرة له، ولا يمكن تسويغه أو قبوله في سياق التقييم الفني أو القانوني</w:t>
      </w:r>
      <w:r w:rsidRPr="003C3B19">
        <w:rPr>
          <w:rFonts w:ascii="Traditional Arabic" w:hAnsi="Traditional Arabic" w:cs="Traditional Arabic"/>
          <w:b/>
          <w:bCs/>
          <w:sz w:val="27"/>
          <w:szCs w:val="27"/>
        </w:rPr>
        <w:t>.</w:t>
      </w:r>
    </w:p>
    <w:p w:rsidR="003C3B19" w:rsidRPr="005A7999" w:rsidRDefault="003C3B19" w:rsidP="005A7999">
      <w:pPr>
        <w:pStyle w:val="ListParagraph"/>
        <w:numPr>
          <w:ilvl w:val="0"/>
          <w:numId w:val="1"/>
        </w:numPr>
        <w:tabs>
          <w:tab w:val="clear" w:pos="720"/>
          <w:tab w:val="num" w:pos="-77"/>
        </w:tabs>
        <w:spacing w:after="0"/>
        <w:ind w:left="349"/>
        <w:jc w:val="both"/>
        <w:rPr>
          <w:rFonts w:ascii="Traditional Arabic" w:hAnsi="Traditional Arabic" w:cs="Traditional Arabic"/>
          <w:sz w:val="27"/>
          <w:szCs w:val="27"/>
        </w:rPr>
      </w:pPr>
      <w:r w:rsidRPr="005A7999">
        <w:rPr>
          <w:rFonts w:ascii="Traditional Arabic" w:hAnsi="Traditional Arabic" w:cs="Traditional Arabic"/>
          <w:sz w:val="27"/>
          <w:szCs w:val="27"/>
          <w:rtl/>
        </w:rPr>
        <w:t>أن الخطاب اقتصر على الإشارة إلى وجود "ملاحظات فنية"، وهي – وفقًا للأعراف الفنية المستقرة – لا تُعد عيوبًا جوهرية، بل تُعامل باعتبارها جوانب قابلة للتعديل أو التحسين ولا تمنع الاستلام، ما لم تُبيَّن طبيعتها ومدى جسامتها وأثرها المباشر على سلامة الأعمال</w:t>
      </w:r>
      <w:r w:rsidRPr="005A7999">
        <w:rPr>
          <w:rFonts w:ascii="Traditional Arabic" w:hAnsi="Traditional Arabic" w:cs="Traditional Arabic"/>
          <w:sz w:val="27"/>
          <w:szCs w:val="27"/>
        </w:rPr>
        <w:t>.</w:t>
      </w:r>
      <w:r w:rsidR="005A7999" w:rsidRPr="005A7999">
        <w:rPr>
          <w:rFonts w:ascii="Traditional Arabic" w:hAnsi="Traditional Arabic" w:cs="Traditional Arabic" w:hint="cs"/>
          <w:sz w:val="27"/>
          <w:szCs w:val="27"/>
          <w:rtl/>
        </w:rPr>
        <w:t xml:space="preserve"> </w:t>
      </w:r>
      <w:r w:rsidRPr="005A7999">
        <w:rPr>
          <w:rFonts w:ascii="Traditional Arabic" w:hAnsi="Traditional Arabic" w:cs="Traditional Arabic"/>
          <w:sz w:val="27"/>
          <w:szCs w:val="27"/>
          <w:rtl/>
        </w:rPr>
        <w:t xml:space="preserve">وحيث لم يتضمن الخطاب أي بيان لمستوى تلك الملاحظات أو توصيف دقيق لها، </w:t>
      </w:r>
      <w:r w:rsidRPr="005A7999">
        <w:rPr>
          <w:rFonts w:ascii="Traditional Arabic" w:hAnsi="Traditional Arabic" w:cs="Traditional Arabic"/>
          <w:b/>
          <w:bCs/>
          <w:sz w:val="27"/>
          <w:szCs w:val="27"/>
          <w:u w:val="single"/>
          <w:rtl/>
        </w:rPr>
        <w:t>فإن بناء استنتاج قاطع على مجرد وجود "ملاحظات" مجهولة الطبيعة يُعد إخلالًا بمنهج التقييم الفني، ويُفضي إلى نتيجة غير قائمة على أساس فني معتبر</w:t>
      </w:r>
      <w:r w:rsidRPr="005A7999">
        <w:rPr>
          <w:rFonts w:ascii="Traditional Arabic" w:hAnsi="Traditional Arabic" w:cs="Traditional Arabic"/>
          <w:b/>
          <w:bCs/>
          <w:sz w:val="27"/>
          <w:szCs w:val="27"/>
          <w:u w:val="single"/>
        </w:rPr>
        <w:t>.</w:t>
      </w:r>
      <w:r w:rsidR="005A7999" w:rsidRPr="005A7999">
        <w:rPr>
          <w:rFonts w:ascii="Traditional Arabic" w:hAnsi="Traditional Arabic" w:cs="Traditional Arabic" w:hint="cs"/>
          <w:b/>
          <w:bCs/>
          <w:sz w:val="27"/>
          <w:szCs w:val="27"/>
          <w:u w:val="single"/>
          <w:rtl/>
        </w:rPr>
        <w:t xml:space="preserve"> </w:t>
      </w:r>
      <w:r w:rsidRPr="005A7999">
        <w:rPr>
          <w:rFonts w:ascii="Traditional Arabic" w:hAnsi="Traditional Arabic" w:cs="Traditional Arabic"/>
          <w:b/>
          <w:bCs/>
          <w:sz w:val="27"/>
          <w:szCs w:val="27"/>
          <w:rtl/>
        </w:rPr>
        <w:t>وعليه، فإن ما قرره الخبير من أثر قانوني استنادًا إلى ملاحظات غير مبيّنة يُعدّ استنتاجًا معيبًا، مفتقرًا لركن الحيثية الفنية، ويُفقد التقرير سلامة منطقه واستقلاله</w:t>
      </w:r>
      <w:r w:rsidRPr="005A7999">
        <w:rPr>
          <w:rFonts w:ascii="Traditional Arabic" w:hAnsi="Traditional Arabic" w:cs="Traditional Arabic"/>
          <w:b/>
          <w:bCs/>
          <w:sz w:val="27"/>
          <w:szCs w:val="27"/>
        </w:rPr>
        <w:t>.</w:t>
      </w:r>
    </w:p>
    <w:p w:rsidR="005A7999" w:rsidRPr="005A7999" w:rsidRDefault="005A7999" w:rsidP="005A7999">
      <w:pPr>
        <w:numPr>
          <w:ilvl w:val="0"/>
          <w:numId w:val="1"/>
        </w:numPr>
        <w:tabs>
          <w:tab w:val="clear" w:pos="720"/>
        </w:tabs>
        <w:spacing w:after="0"/>
        <w:ind w:left="422"/>
        <w:jc w:val="both"/>
        <w:rPr>
          <w:rFonts w:ascii="Traditional Arabic" w:hAnsi="Traditional Arabic" w:cs="Traditional Arabic"/>
          <w:sz w:val="27"/>
          <w:szCs w:val="27"/>
          <w:u w:val="single"/>
        </w:rPr>
      </w:pPr>
      <w:r w:rsidRPr="005A7999">
        <w:rPr>
          <w:rFonts w:ascii="Traditional Arabic" w:hAnsi="Traditional Arabic" w:cs="Traditional Arabic"/>
          <w:sz w:val="27"/>
          <w:szCs w:val="27"/>
          <w:rtl/>
        </w:rPr>
        <w:t>أن الخطاب لم يتضمّن ما يدل على منع المدعية من دخول الموقع، أو صدور قرار بكفّ يدها، أو إيقاف أعمالها فعليًا، بل خلا تمامًا من أي إشارة تدل على إجراء تنفيذي من هذا القبيل. وعلى العكس، فإن الواقع العملي – كما هو ثابت في المراسلات اللاحقة – يُظهر أن المدعية استمرت في تنفيذ الأعمال، وتواصلت مع الجهة المشرفة بشأن معالجة الملاحظات محل الخطاب، ما يُثبت استمرار العلاقة التعاقدية، وينقض الادعاء بوقوع الانقطاع أو الإخراج من الموقع</w:t>
      </w:r>
      <w:r>
        <w:rPr>
          <w:rFonts w:ascii="Traditional Arabic" w:hAnsi="Traditional Arabic" w:cs="Traditional Arabic"/>
          <w:sz w:val="27"/>
          <w:szCs w:val="27"/>
        </w:rPr>
        <w:t>.</w:t>
      </w:r>
      <w:r>
        <w:rPr>
          <w:rFonts w:ascii="Traditional Arabic" w:hAnsi="Traditional Arabic" w:cs="Traditional Arabic" w:hint="cs"/>
          <w:b/>
          <w:bCs/>
          <w:sz w:val="27"/>
          <w:szCs w:val="27"/>
          <w:rtl/>
        </w:rPr>
        <w:t xml:space="preserve"> </w:t>
      </w:r>
      <w:r w:rsidRPr="005A7999">
        <w:rPr>
          <w:rFonts w:ascii="Traditional Arabic" w:hAnsi="Traditional Arabic" w:cs="Traditional Arabic"/>
          <w:b/>
          <w:bCs/>
          <w:sz w:val="27"/>
          <w:szCs w:val="27"/>
          <w:u w:val="single"/>
          <w:rtl/>
        </w:rPr>
        <w:t>ومن ثم، فإن استنتاج الخبير بانتهاء دور المدعية استنادًا إلى الخطاب المذكور يُخالف الواقع، ويتجاهل القرائن والمستندات اللاحقة، ويُعد استنتاجًا مبنيًا على فرضية غير قائمة، تفتقر إلى السندين: النظامي والوقائعي</w:t>
      </w:r>
      <w:r w:rsidRPr="005A7999">
        <w:rPr>
          <w:rFonts w:ascii="Traditional Arabic" w:hAnsi="Traditional Arabic" w:cs="Traditional Arabic"/>
          <w:b/>
          <w:bCs/>
          <w:sz w:val="27"/>
          <w:szCs w:val="27"/>
          <w:u w:val="single"/>
        </w:rPr>
        <w:t>.</w:t>
      </w:r>
    </w:p>
    <w:p w:rsidR="005A7999" w:rsidRPr="005A7999" w:rsidRDefault="005A7999" w:rsidP="005A7999">
      <w:pPr>
        <w:spacing w:after="0"/>
        <w:rPr>
          <w:rFonts w:ascii="Traditional Arabic" w:hAnsi="Traditional Arabic" w:cs="Traditional Arabic"/>
          <w:b/>
          <w:bCs/>
          <w:sz w:val="27"/>
          <w:szCs w:val="27"/>
          <w:u w:val="single"/>
          <w:rtl/>
        </w:rPr>
      </w:pPr>
      <w:r w:rsidRPr="005A7999">
        <w:rPr>
          <w:rFonts w:ascii="Traditional Arabic" w:hAnsi="Traditional Arabic" w:cs="Traditional Arabic"/>
          <w:b/>
          <w:bCs/>
          <w:sz w:val="27"/>
          <w:szCs w:val="27"/>
          <w:u w:val="single"/>
          <w:rtl/>
        </w:rPr>
        <w:t>النتيجة:</w:t>
      </w:r>
    </w:p>
    <w:p w:rsidR="005A7999" w:rsidRDefault="005A7999" w:rsidP="005A7999">
      <w:pPr>
        <w:spacing w:after="0"/>
        <w:ind w:firstLine="349"/>
        <w:jc w:val="both"/>
        <w:rPr>
          <w:rFonts w:ascii="Traditional Arabic" w:hAnsi="Traditional Arabic" w:cs="Traditional Arabic"/>
          <w:b/>
          <w:bCs/>
          <w:sz w:val="27"/>
          <w:szCs w:val="27"/>
          <w:rtl/>
        </w:rPr>
      </w:pPr>
      <w:r w:rsidRPr="005A7999">
        <w:rPr>
          <w:rFonts w:ascii="Traditional Arabic" w:hAnsi="Traditional Arabic" w:cs="Traditional Arabic"/>
          <w:b/>
          <w:bCs/>
          <w:sz w:val="27"/>
          <w:szCs w:val="27"/>
          <w:rtl/>
        </w:rPr>
        <w:lastRenderedPageBreak/>
        <w:t xml:space="preserve">وحيث إن ما أورده الخبير بشأن الخطاب المؤرخ في 12/09/2022م يُشكّل تجاوزًا صريحًا لاختصاصه، إذ تضمّن تكييفًا قانونيًا بحتًا لا يدخل في نطاق المهمة الفنية المقررة له، فضلًا عن كونه مبنيًا على مستند لا ينهض سندًا لإنهاء العلاقة التعاقدية، ولا يُثبت كفّ يد المدعية أو منعها من العمل، </w:t>
      </w:r>
      <w:r w:rsidR="00930C7E">
        <w:rPr>
          <w:rFonts w:ascii="Traditional Arabic" w:hAnsi="Traditional Arabic" w:cs="Traditional Arabic" w:hint="cs"/>
          <w:b/>
          <w:bCs/>
          <w:sz w:val="27"/>
          <w:szCs w:val="27"/>
          <w:rtl/>
        </w:rPr>
        <w:t xml:space="preserve">لذا، </w:t>
      </w:r>
      <w:r w:rsidRPr="005A7999">
        <w:rPr>
          <w:rFonts w:ascii="Traditional Arabic" w:hAnsi="Traditional Arabic" w:cs="Traditional Arabic"/>
          <w:b/>
          <w:bCs/>
          <w:sz w:val="27"/>
          <w:szCs w:val="27"/>
          <w:rtl/>
        </w:rPr>
        <w:t>فإنه يُعد استنتاجًا معيبًا من حيث المصدر، فاسدًا من حيث الأساس، ومردودًا من حيث الأثر، ويُفضي بالضرورة إلى المساس بمصداقية التقرير برمته، ويُوجب طرح ما بُني عليه من نتائج.</w:t>
      </w:r>
    </w:p>
    <w:p w:rsidR="00624E4C" w:rsidRDefault="00B676DC" w:rsidP="005A7999">
      <w:pPr>
        <w:tabs>
          <w:tab w:val="num" w:pos="720"/>
        </w:tabs>
        <w:spacing w:before="240"/>
        <w:jc w:val="both"/>
        <w:rPr>
          <w:rFonts w:ascii="Traditional Arabic" w:hAnsi="Traditional Arabic" w:cs="Traditional Arabic"/>
          <w:b/>
          <w:bCs/>
          <w:sz w:val="27"/>
          <w:szCs w:val="27"/>
          <w:u w:val="single"/>
          <w:rtl/>
        </w:rPr>
      </w:pPr>
      <w:r w:rsidRPr="00B676DC">
        <w:rPr>
          <w:rFonts w:ascii="Traditional Arabic" w:hAnsi="Traditional Arabic" w:cs="Traditional Arabic" w:hint="cs"/>
          <w:b/>
          <w:bCs/>
          <w:sz w:val="27"/>
          <w:szCs w:val="27"/>
          <w:u w:val="single"/>
          <w:rtl/>
        </w:rPr>
        <w:t>ثالثًا</w:t>
      </w:r>
      <w:r w:rsidR="00584A99" w:rsidRPr="00B676DC">
        <w:rPr>
          <w:rFonts w:ascii="Traditional Arabic" w:hAnsi="Traditional Arabic" w:cs="Traditional Arabic"/>
          <w:b/>
          <w:bCs/>
          <w:sz w:val="27"/>
          <w:szCs w:val="27"/>
          <w:u w:val="single"/>
          <w:rtl/>
        </w:rPr>
        <w:t>:</w:t>
      </w:r>
      <w:r w:rsidR="00B62ED6" w:rsidRPr="00B676DC">
        <w:rPr>
          <w:rFonts w:ascii="Traditional Arabic" w:hAnsi="Traditional Arabic" w:cs="Traditional Arabic" w:hint="cs"/>
          <w:b/>
          <w:bCs/>
          <w:sz w:val="27"/>
          <w:szCs w:val="27"/>
          <w:u w:val="single"/>
          <w:rtl/>
        </w:rPr>
        <w:t xml:space="preserve"> </w:t>
      </w:r>
      <w:r w:rsidR="00B62ED6" w:rsidRPr="00B676DC">
        <w:rPr>
          <w:rFonts w:ascii="Traditional Arabic" w:hAnsi="Traditional Arabic" w:cs="Traditional Arabic"/>
          <w:b/>
          <w:bCs/>
          <w:sz w:val="27"/>
          <w:szCs w:val="27"/>
          <w:u w:val="single"/>
          <w:rtl/>
        </w:rPr>
        <w:t xml:space="preserve">ثبوت مباشرة المدعية لأعمالها بعد تاريخ خطاب الاستبعاد، واستمرار تنفيذ الأعمال </w:t>
      </w:r>
      <w:r w:rsidR="00B62ED6" w:rsidRPr="00B676DC">
        <w:rPr>
          <w:rFonts w:ascii="Traditional Arabic" w:hAnsi="Traditional Arabic" w:cs="Traditional Arabic" w:hint="cs"/>
          <w:b/>
          <w:bCs/>
          <w:sz w:val="27"/>
          <w:szCs w:val="27"/>
          <w:u w:val="single"/>
          <w:rtl/>
        </w:rPr>
        <w:t>وتسليمها</w:t>
      </w:r>
      <w:r w:rsidR="00B62ED6" w:rsidRPr="00B676DC">
        <w:rPr>
          <w:rFonts w:ascii="Traditional Arabic" w:hAnsi="Traditional Arabic" w:cs="Traditional Arabic"/>
          <w:b/>
          <w:bCs/>
          <w:sz w:val="27"/>
          <w:szCs w:val="27"/>
          <w:u w:val="single"/>
          <w:rtl/>
        </w:rPr>
        <w:t xml:space="preserve"> نهاية نوفمبر 2022م</w:t>
      </w:r>
      <w:r w:rsidR="00D21479">
        <w:rPr>
          <w:rFonts w:ascii="Traditional Arabic" w:hAnsi="Traditional Arabic" w:cs="Traditional Arabic" w:hint="cs"/>
          <w:b/>
          <w:bCs/>
          <w:sz w:val="27"/>
          <w:szCs w:val="27"/>
          <w:u w:val="single"/>
          <w:rtl/>
        </w:rPr>
        <w:t xml:space="preserve"> </w:t>
      </w:r>
      <w:r w:rsidR="00D21479">
        <w:rPr>
          <w:rFonts w:ascii="Traditional Arabic" w:hAnsi="Traditional Arabic" w:cs="Traditional Arabic"/>
          <w:b/>
          <w:bCs/>
          <w:sz w:val="27"/>
          <w:szCs w:val="27"/>
          <w:u w:val="single"/>
          <w:rtl/>
        </w:rPr>
        <w:t>–</w:t>
      </w:r>
      <w:r w:rsidR="00D21479">
        <w:rPr>
          <w:rFonts w:ascii="Traditional Arabic" w:hAnsi="Traditional Arabic" w:cs="Traditional Arabic" w:hint="cs"/>
          <w:b/>
          <w:bCs/>
          <w:sz w:val="27"/>
          <w:szCs w:val="27"/>
          <w:u w:val="single"/>
          <w:rtl/>
        </w:rPr>
        <w:t xml:space="preserve"> وهو ما ينقض ما سار عليه الخبير مستندًا على التقرير الاستشاري المالك</w:t>
      </w:r>
      <w:r w:rsidR="00D21479" w:rsidRPr="005A7999">
        <w:rPr>
          <w:rFonts w:ascii="Traditional Arabic" w:hAnsi="Traditional Arabic" w:cs="Traditional Arabic" w:hint="cs"/>
          <w:b/>
          <w:bCs/>
          <w:sz w:val="27"/>
          <w:szCs w:val="27"/>
          <w:rtl/>
        </w:rPr>
        <w:t>.</w:t>
      </w:r>
      <w:r w:rsidR="00B62ED6" w:rsidRPr="005A7999">
        <w:rPr>
          <w:rFonts w:ascii="Traditional Arabic" w:hAnsi="Traditional Arabic" w:cs="Traditional Arabic" w:hint="cs"/>
          <w:b/>
          <w:bCs/>
          <w:sz w:val="27"/>
          <w:szCs w:val="27"/>
          <w:rtl/>
        </w:rPr>
        <w:t xml:space="preserve"> </w:t>
      </w:r>
      <w:r w:rsidR="00B62ED6" w:rsidRPr="005A7999">
        <w:rPr>
          <w:rFonts w:ascii="Traditional Arabic" w:hAnsi="Traditional Arabic" w:cs="Traditional Arabic" w:hint="cs"/>
          <w:sz w:val="27"/>
          <w:szCs w:val="27"/>
          <w:rtl/>
        </w:rPr>
        <w:t>ف</w:t>
      </w:r>
      <w:r w:rsidR="00B62ED6" w:rsidRPr="00B676DC">
        <w:rPr>
          <w:rFonts w:ascii="Traditional Arabic" w:hAnsi="Traditional Arabic" w:cs="Traditional Arabic"/>
          <w:sz w:val="27"/>
          <w:szCs w:val="27"/>
          <w:rtl/>
        </w:rPr>
        <w:t>م</w:t>
      </w:r>
      <w:r w:rsidR="00624E4C" w:rsidRPr="00B676DC">
        <w:rPr>
          <w:rFonts w:ascii="Traditional Arabic" w:hAnsi="Traditional Arabic" w:cs="Traditional Arabic"/>
          <w:sz w:val="27"/>
          <w:szCs w:val="27"/>
          <w:rtl/>
        </w:rPr>
        <w:t xml:space="preserve">ن أبرز الأمور التي </w:t>
      </w:r>
      <w:r w:rsidR="008813D9" w:rsidRPr="00B676DC">
        <w:rPr>
          <w:rFonts w:ascii="Traditional Arabic" w:hAnsi="Traditional Arabic" w:cs="Traditional Arabic" w:hint="cs"/>
          <w:sz w:val="27"/>
          <w:szCs w:val="27"/>
          <w:rtl/>
        </w:rPr>
        <w:t>تنقض</w:t>
      </w:r>
      <w:r w:rsidR="00624E4C" w:rsidRPr="00B676DC">
        <w:rPr>
          <w:rFonts w:ascii="Traditional Arabic" w:hAnsi="Traditional Arabic" w:cs="Traditional Arabic"/>
          <w:sz w:val="27"/>
          <w:szCs w:val="27"/>
          <w:rtl/>
        </w:rPr>
        <w:t xml:space="preserve"> النتائج التي بُني عليها التقرير، أن المدعية استمرت فعليًا في تنفيذ أعمالها بعد صدور خطاب الجهة المشرفة بتاريخ 12/09/2022م، ولم تُمنع من الموقع، بل ظلت تعمل وتُنجز حتى نهاية نوفمبر من العام نفسه، وذلك بعلم ومتابعة من جميع الجهات المعنية</w:t>
      </w:r>
      <w:r w:rsidR="00624E4C" w:rsidRPr="00B676DC">
        <w:rPr>
          <w:rFonts w:ascii="Traditional Arabic" w:hAnsi="Traditional Arabic" w:cs="Traditional Arabic"/>
          <w:sz w:val="27"/>
          <w:szCs w:val="27"/>
        </w:rPr>
        <w:t>.</w:t>
      </w:r>
      <w:r w:rsidR="00624E4C" w:rsidRPr="00B676DC">
        <w:rPr>
          <w:rFonts w:ascii="Traditional Arabic" w:hAnsi="Traditional Arabic" w:cs="Traditional Arabic" w:hint="cs"/>
          <w:sz w:val="27"/>
          <w:szCs w:val="27"/>
          <w:rtl/>
        </w:rPr>
        <w:t xml:space="preserve"> </w:t>
      </w:r>
      <w:r w:rsidR="00624E4C" w:rsidRPr="00B676DC">
        <w:rPr>
          <w:rFonts w:ascii="Traditional Arabic" w:hAnsi="Traditional Arabic" w:cs="Traditional Arabic"/>
          <w:b/>
          <w:bCs/>
          <w:sz w:val="27"/>
          <w:szCs w:val="27"/>
          <w:u w:val="single"/>
          <w:rtl/>
        </w:rPr>
        <w:t xml:space="preserve">وقد ورد في محضر الاجتماع المنعقد بتاريخ </w:t>
      </w:r>
      <w:r w:rsidR="00E61286" w:rsidRPr="00B676DC">
        <w:rPr>
          <w:rFonts w:ascii="Traditional Arabic" w:hAnsi="Traditional Arabic" w:cs="Traditional Arabic" w:hint="cs"/>
          <w:b/>
          <w:bCs/>
          <w:sz w:val="27"/>
          <w:szCs w:val="27"/>
          <w:u w:val="single"/>
          <w:rtl/>
        </w:rPr>
        <w:t>01</w:t>
      </w:r>
      <w:r w:rsidR="00624E4C" w:rsidRPr="00B676DC">
        <w:rPr>
          <w:rFonts w:ascii="Traditional Arabic" w:hAnsi="Traditional Arabic" w:cs="Traditional Arabic"/>
          <w:b/>
          <w:bCs/>
          <w:sz w:val="27"/>
          <w:szCs w:val="27"/>
          <w:u w:val="single"/>
          <w:rtl/>
        </w:rPr>
        <w:t xml:space="preserve">/11/2022م نص صريح يفيد بأن المدعية مُلتزمة بإنهاء وتسليم أعمال أنظمة الإنذار </w:t>
      </w:r>
      <w:r w:rsidR="00624E4C" w:rsidRPr="00B676DC">
        <w:rPr>
          <w:rFonts w:ascii="Traditional Arabic" w:hAnsi="Traditional Arabic" w:cs="Traditional Arabic" w:hint="cs"/>
          <w:b/>
          <w:bCs/>
          <w:sz w:val="27"/>
          <w:szCs w:val="27"/>
          <w:u w:val="single"/>
          <w:rtl/>
        </w:rPr>
        <w:t>و</w:t>
      </w:r>
      <w:r w:rsidR="00624E4C" w:rsidRPr="00B676DC">
        <w:rPr>
          <w:rFonts w:ascii="Traditional Arabic" w:hAnsi="Traditional Arabic" w:cs="Traditional Arabic"/>
          <w:b/>
          <w:bCs/>
          <w:sz w:val="27"/>
          <w:szCs w:val="27"/>
          <w:u w:val="single"/>
          <w:rtl/>
        </w:rPr>
        <w:t>الحريق</w:t>
      </w:r>
      <w:r w:rsidR="00624E4C" w:rsidRPr="00B676DC">
        <w:rPr>
          <w:rFonts w:ascii="Traditional Arabic" w:hAnsi="Traditional Arabic" w:cs="Traditional Arabic" w:hint="cs"/>
          <w:b/>
          <w:bCs/>
          <w:sz w:val="27"/>
          <w:szCs w:val="27"/>
          <w:u w:val="single"/>
          <w:rtl/>
        </w:rPr>
        <w:t xml:space="preserve"> كاملة لكافة المستودعات</w:t>
      </w:r>
      <w:r w:rsidR="00624E4C" w:rsidRPr="00B676DC">
        <w:rPr>
          <w:rFonts w:ascii="Traditional Arabic" w:hAnsi="Traditional Arabic" w:cs="Traditional Arabic"/>
          <w:b/>
          <w:bCs/>
          <w:sz w:val="27"/>
          <w:szCs w:val="27"/>
          <w:u w:val="single"/>
          <w:rtl/>
        </w:rPr>
        <w:t>،</w:t>
      </w:r>
      <w:r w:rsidR="0019186C" w:rsidRPr="00B676DC">
        <w:rPr>
          <w:rFonts w:ascii="Traditional Arabic" w:hAnsi="Traditional Arabic" w:cs="Traditional Arabic" w:hint="cs"/>
          <w:b/>
          <w:bCs/>
          <w:sz w:val="27"/>
          <w:szCs w:val="27"/>
          <w:u w:val="single"/>
          <w:rtl/>
        </w:rPr>
        <w:t xml:space="preserve"> (وهي بالمناسبة الأعمال المتبقية كاملة)</w:t>
      </w:r>
      <w:r w:rsidR="00624E4C" w:rsidRPr="00B676DC">
        <w:rPr>
          <w:rFonts w:ascii="Traditional Arabic" w:hAnsi="Traditional Arabic" w:cs="Traditional Arabic"/>
          <w:b/>
          <w:bCs/>
          <w:sz w:val="27"/>
          <w:szCs w:val="27"/>
          <w:u w:val="single"/>
          <w:rtl/>
        </w:rPr>
        <w:t xml:space="preserve"> عدا مستودعي</w:t>
      </w:r>
      <w:r w:rsidR="00624E4C" w:rsidRPr="00B676DC">
        <w:rPr>
          <w:rFonts w:ascii="Traditional Arabic" w:hAnsi="Traditional Arabic" w:cs="Traditional Arabic"/>
          <w:b/>
          <w:bCs/>
          <w:sz w:val="27"/>
          <w:szCs w:val="27"/>
          <w:u w:val="single"/>
        </w:rPr>
        <w:t xml:space="preserve"> B2 </w:t>
      </w:r>
      <w:r w:rsidR="00624E4C" w:rsidRPr="00B676DC">
        <w:rPr>
          <w:rFonts w:ascii="Traditional Arabic" w:hAnsi="Traditional Arabic" w:cs="Traditional Arabic"/>
          <w:b/>
          <w:bCs/>
          <w:sz w:val="27"/>
          <w:szCs w:val="27"/>
          <w:u w:val="single"/>
          <w:rtl/>
        </w:rPr>
        <w:t>و</w:t>
      </w:r>
      <w:r w:rsidR="00624E4C" w:rsidRPr="00B676DC">
        <w:rPr>
          <w:rFonts w:ascii="Traditional Arabic" w:hAnsi="Traditional Arabic" w:cs="Traditional Arabic"/>
          <w:b/>
          <w:bCs/>
          <w:sz w:val="27"/>
          <w:szCs w:val="27"/>
          <w:u w:val="single"/>
        </w:rPr>
        <w:t xml:space="preserve">C2 </w:t>
      </w:r>
      <w:r w:rsidR="00624E4C" w:rsidRPr="00B676DC">
        <w:rPr>
          <w:rFonts w:ascii="Traditional Arabic" w:hAnsi="Traditional Arabic" w:cs="Traditional Arabic" w:hint="cs"/>
          <w:b/>
          <w:bCs/>
          <w:sz w:val="27"/>
          <w:szCs w:val="27"/>
          <w:u w:val="single"/>
          <w:rtl/>
        </w:rPr>
        <w:t xml:space="preserve"> </w:t>
      </w:r>
      <w:r w:rsidR="00624E4C" w:rsidRPr="00B676DC">
        <w:rPr>
          <w:rFonts w:ascii="Traditional Arabic" w:hAnsi="Traditional Arabic" w:cs="Traditional Arabic"/>
          <w:b/>
          <w:bCs/>
          <w:sz w:val="27"/>
          <w:szCs w:val="27"/>
          <w:u w:val="single"/>
          <w:rtl/>
        </w:rPr>
        <w:t>فقط، وتسليمهما في موعد أقصاه 13/11/2022م، وهو ما يُثبت الآتي</w:t>
      </w:r>
      <w:r w:rsidR="0019186C" w:rsidRPr="00B676DC">
        <w:rPr>
          <w:rFonts w:ascii="Traditional Arabic" w:hAnsi="Traditional Arabic" w:cs="Traditional Arabic" w:hint="cs"/>
          <w:b/>
          <w:bCs/>
          <w:sz w:val="27"/>
          <w:szCs w:val="27"/>
          <w:u w:val="single"/>
          <w:rtl/>
        </w:rPr>
        <w:t>:</w:t>
      </w:r>
    </w:p>
    <w:p w:rsidR="005A7999" w:rsidRDefault="005A7999" w:rsidP="005A7999">
      <w:pPr>
        <w:numPr>
          <w:ilvl w:val="0"/>
          <w:numId w:val="5"/>
        </w:numPr>
        <w:tabs>
          <w:tab w:val="clear" w:pos="720"/>
          <w:tab w:val="num" w:pos="65"/>
        </w:tabs>
        <w:spacing w:after="0"/>
        <w:ind w:left="349"/>
        <w:jc w:val="both"/>
        <w:rPr>
          <w:rFonts w:ascii="Traditional Arabic" w:hAnsi="Traditional Arabic" w:cs="Traditional Arabic"/>
          <w:sz w:val="27"/>
          <w:szCs w:val="27"/>
        </w:rPr>
      </w:pPr>
      <w:r w:rsidRPr="005A7999">
        <w:rPr>
          <w:rFonts w:ascii="Traditional Arabic" w:hAnsi="Traditional Arabic" w:cs="Traditional Arabic"/>
          <w:sz w:val="27"/>
          <w:szCs w:val="27"/>
          <w:rtl/>
        </w:rPr>
        <w:t>أن المدعية استمرت فعليًا في تنفيذ أعمالها التعاقدية حتى نهاية نوفمبر 2022م، وهو ما يُثبت أن وجودها في الموقع لم يكن مقتصرًا – كما زعم التقرير – على تصحيح ملاحظات سابقة، بل كان تنفيذًا مباشرًا لبنود العقد، وبمتابعة من الجهة المشرفة</w:t>
      </w:r>
      <w:r w:rsidRPr="005A7999">
        <w:rPr>
          <w:rFonts w:ascii="Traditional Arabic" w:hAnsi="Traditional Arabic" w:cs="Traditional Arabic"/>
          <w:sz w:val="27"/>
          <w:szCs w:val="27"/>
        </w:rPr>
        <w:t>.</w:t>
      </w:r>
      <w:r>
        <w:rPr>
          <w:rFonts w:ascii="Traditional Arabic" w:hAnsi="Traditional Arabic" w:cs="Traditional Arabic" w:hint="cs"/>
          <w:b/>
          <w:bCs/>
          <w:sz w:val="27"/>
          <w:szCs w:val="27"/>
          <w:rtl/>
        </w:rPr>
        <w:t xml:space="preserve"> </w:t>
      </w:r>
      <w:r w:rsidRPr="005A7999">
        <w:rPr>
          <w:rFonts w:ascii="Traditional Arabic" w:hAnsi="Traditional Arabic" w:cs="Traditional Arabic"/>
          <w:b/>
          <w:bCs/>
          <w:sz w:val="27"/>
          <w:szCs w:val="27"/>
          <w:rtl/>
        </w:rPr>
        <w:t>ويترتب على ذلك أن افتراض توقف المدعية عن العمل بعد خطاب 12/09/2022م افتراضٌ باطل، تدحضه وقائع التنفيذ الثابتة، ويُسقط ما بُني عليه من استنتاجات خاطئة في تقرير الخبير</w:t>
      </w:r>
      <w:r w:rsidRPr="005A7999">
        <w:rPr>
          <w:rFonts w:ascii="Traditional Arabic" w:hAnsi="Traditional Arabic" w:cs="Traditional Arabic"/>
          <w:b/>
          <w:bCs/>
          <w:sz w:val="27"/>
          <w:szCs w:val="27"/>
        </w:rPr>
        <w:t>.</w:t>
      </w:r>
    </w:p>
    <w:p w:rsidR="005A7999" w:rsidRPr="005A7999" w:rsidRDefault="005A7999" w:rsidP="005A7999">
      <w:pPr>
        <w:numPr>
          <w:ilvl w:val="0"/>
          <w:numId w:val="5"/>
        </w:numPr>
        <w:tabs>
          <w:tab w:val="clear" w:pos="720"/>
          <w:tab w:val="num" w:pos="65"/>
        </w:tabs>
        <w:spacing w:after="0"/>
        <w:ind w:left="349"/>
        <w:jc w:val="both"/>
        <w:rPr>
          <w:rFonts w:ascii="Traditional Arabic" w:hAnsi="Traditional Arabic" w:cs="Traditional Arabic"/>
          <w:sz w:val="27"/>
          <w:szCs w:val="27"/>
        </w:rPr>
      </w:pPr>
      <w:r w:rsidRPr="005A7999">
        <w:rPr>
          <w:rFonts w:ascii="Traditional Arabic" w:hAnsi="Traditional Arabic" w:cs="Traditional Arabic"/>
          <w:sz w:val="27"/>
          <w:szCs w:val="27"/>
          <w:rtl/>
        </w:rPr>
        <w:t>أن الادعاء بـ"كفّ يد" المدعية أو "انتهاء العلاقة التعاقدية" استنادًا إلى خطاب صدر بتاريخ 12/09/2022م، ثم تجاوزه الواقع العملي بمحضر مؤرخ في 01/11/2022م، يُعد تأويلًا باطلًا ومجافيًا للوقائع. فالمحضر المذكور يؤكد التزام المدعية بإنهاء وتسليم كافة الأعمال المتبقية خلال أجل محدد، مما يُثبت استمرار العلاقة التعاقدية فعليًا، بعلم وتوثيق من جميع الأطراف</w:t>
      </w:r>
      <w:r w:rsidRPr="005A7999">
        <w:rPr>
          <w:rFonts w:ascii="Traditional Arabic" w:hAnsi="Traditional Arabic" w:cs="Traditional Arabic"/>
          <w:sz w:val="27"/>
          <w:szCs w:val="27"/>
        </w:rPr>
        <w:t>.</w:t>
      </w:r>
      <w:r w:rsidRPr="005A7999">
        <w:rPr>
          <w:rFonts w:ascii="Traditional Arabic" w:hAnsi="Traditional Arabic" w:cs="Traditional Arabic" w:hint="cs"/>
          <w:b/>
          <w:bCs/>
          <w:sz w:val="27"/>
          <w:szCs w:val="27"/>
          <w:rtl/>
        </w:rPr>
        <w:t xml:space="preserve"> </w:t>
      </w:r>
      <w:r w:rsidRPr="005A7999">
        <w:rPr>
          <w:rFonts w:ascii="Traditional Arabic" w:hAnsi="Traditional Arabic" w:cs="Traditional Arabic"/>
          <w:b/>
          <w:bCs/>
          <w:sz w:val="27"/>
          <w:szCs w:val="27"/>
          <w:rtl/>
        </w:rPr>
        <w:t>وعليه، فإن ما خلُص إليه الخبير من انقطاع العلاقة بعد الخطاب لا يصمد أمام هذا الدليل، ويُعد استنتاجًا غير قائم على منطق واقعي ولا نظامي</w:t>
      </w:r>
      <w:r w:rsidRPr="005A7999">
        <w:rPr>
          <w:rFonts w:ascii="Traditional Arabic" w:hAnsi="Traditional Arabic" w:cs="Traditional Arabic"/>
          <w:b/>
          <w:bCs/>
          <w:sz w:val="27"/>
          <w:szCs w:val="27"/>
        </w:rPr>
        <w:t>.</w:t>
      </w:r>
    </w:p>
    <w:p w:rsidR="005A7999" w:rsidRPr="00751C77" w:rsidRDefault="00B62ED6" w:rsidP="00751C77">
      <w:pPr>
        <w:numPr>
          <w:ilvl w:val="0"/>
          <w:numId w:val="5"/>
        </w:numPr>
        <w:tabs>
          <w:tab w:val="clear" w:pos="720"/>
          <w:tab w:val="num" w:pos="65"/>
        </w:tabs>
        <w:spacing w:after="0"/>
        <w:ind w:left="349"/>
        <w:jc w:val="both"/>
        <w:rPr>
          <w:rFonts w:ascii="Traditional Arabic" w:hAnsi="Traditional Arabic" w:cs="Traditional Arabic"/>
          <w:sz w:val="27"/>
          <w:szCs w:val="27"/>
          <w:rtl/>
        </w:rPr>
      </w:pPr>
      <w:r w:rsidRPr="00B676DC">
        <w:rPr>
          <w:rFonts w:ascii="Traditional Arabic" w:hAnsi="Traditional Arabic" w:cs="Traditional Arabic"/>
          <w:sz w:val="27"/>
          <w:szCs w:val="27"/>
          <w:rtl/>
        </w:rPr>
        <w:t>الفارق الزمني بين محضر الاجتماع (</w:t>
      </w:r>
      <w:r w:rsidR="00E61286" w:rsidRPr="00B676DC">
        <w:rPr>
          <w:rFonts w:ascii="Traditional Arabic" w:hAnsi="Traditional Arabic" w:cs="Traditional Arabic" w:hint="cs"/>
          <w:sz w:val="27"/>
          <w:szCs w:val="27"/>
          <w:rtl/>
        </w:rPr>
        <w:t>01</w:t>
      </w:r>
      <w:r w:rsidRPr="00B676DC">
        <w:rPr>
          <w:rFonts w:ascii="Traditional Arabic" w:hAnsi="Traditional Arabic" w:cs="Traditional Arabic"/>
          <w:sz w:val="27"/>
          <w:szCs w:val="27"/>
          <w:rtl/>
        </w:rPr>
        <w:t>/11/2022م) والتاريخ المفترض لتسليم الأعمال (13/</w:t>
      </w:r>
      <w:r w:rsidRPr="00B676DC">
        <w:rPr>
          <w:rFonts w:ascii="Traditional Arabic" w:hAnsi="Traditional Arabic" w:cs="Traditional Arabic" w:hint="cs"/>
          <w:sz w:val="27"/>
          <w:szCs w:val="27"/>
          <w:rtl/>
        </w:rPr>
        <w:t>11</w:t>
      </w:r>
      <w:r w:rsidRPr="00B676DC">
        <w:rPr>
          <w:rFonts w:ascii="Traditional Arabic" w:hAnsi="Traditional Arabic" w:cs="Traditional Arabic"/>
          <w:sz w:val="27"/>
          <w:szCs w:val="27"/>
          <w:rtl/>
        </w:rPr>
        <w:t>/2022م) لا يتجاوز (</w:t>
      </w:r>
      <w:r w:rsidR="00E61286" w:rsidRPr="00B676DC">
        <w:rPr>
          <w:rFonts w:ascii="Traditional Arabic" w:hAnsi="Traditional Arabic" w:cs="Traditional Arabic" w:hint="cs"/>
          <w:sz w:val="27"/>
          <w:szCs w:val="27"/>
          <w:rtl/>
        </w:rPr>
        <w:t>12</w:t>
      </w:r>
      <w:r w:rsidRPr="00B676DC">
        <w:rPr>
          <w:rFonts w:ascii="Traditional Arabic" w:hAnsi="Traditional Arabic" w:cs="Traditional Arabic"/>
          <w:sz w:val="27"/>
          <w:szCs w:val="27"/>
          <w:rtl/>
        </w:rPr>
        <w:t xml:space="preserve">) يومًا فقط، وهو ما يُظهر </w:t>
      </w:r>
      <w:r w:rsidR="00E61286" w:rsidRPr="00B676DC">
        <w:rPr>
          <w:rFonts w:ascii="Traditional Arabic" w:hAnsi="Traditional Arabic" w:cs="Traditional Arabic" w:hint="cs"/>
          <w:sz w:val="27"/>
          <w:szCs w:val="27"/>
          <w:rtl/>
        </w:rPr>
        <w:t>بوضوح</w:t>
      </w:r>
      <w:r w:rsidRPr="00B676DC">
        <w:rPr>
          <w:rFonts w:ascii="Traditional Arabic" w:hAnsi="Traditional Arabic" w:cs="Traditional Arabic"/>
          <w:sz w:val="27"/>
          <w:szCs w:val="27"/>
          <w:rtl/>
        </w:rPr>
        <w:t xml:space="preserve"> أن ما تبقى من الأعمال كان يسيرًا وقريبًا من الإنجاز التام.</w:t>
      </w:r>
      <w:r w:rsidR="005A7999" w:rsidRPr="00751C77">
        <w:rPr>
          <w:rFonts w:ascii="Traditional Arabic" w:hAnsi="Traditional Arabic" w:cs="Traditional Arabic" w:hint="cs"/>
          <w:b/>
          <w:bCs/>
          <w:sz w:val="27"/>
          <w:szCs w:val="27"/>
          <w:rtl/>
        </w:rPr>
        <w:t xml:space="preserve"> </w:t>
      </w:r>
      <w:r w:rsidR="005A7999" w:rsidRPr="00751C77">
        <w:rPr>
          <w:rFonts w:ascii="Traditional Arabic" w:hAnsi="Traditional Arabic" w:cs="Traditional Arabic"/>
          <w:b/>
          <w:bCs/>
          <w:sz w:val="27"/>
          <w:szCs w:val="27"/>
          <w:rtl/>
        </w:rPr>
        <w:t>ويُفهم من ذلك – عقلًا ومنطقًا – أن التسليمات المؤرخة في 30/11/2022م جاءت تتويجًا طبيعيًا لاكتمال التنفيذ، وأن ما ورد لاحقًا لم يكن سوى ملاحظات تم استيفاؤها ضمنيًا</w:t>
      </w:r>
      <w:r w:rsidR="005A7999" w:rsidRPr="00751C77">
        <w:rPr>
          <w:rFonts w:ascii="Traditional Arabic" w:hAnsi="Traditional Arabic" w:cs="Traditional Arabic" w:hint="cs"/>
          <w:b/>
          <w:bCs/>
          <w:sz w:val="27"/>
          <w:szCs w:val="27"/>
          <w:rtl/>
        </w:rPr>
        <w:t xml:space="preserve"> بالتقرير الوارد عن الجهة الاستشارية</w:t>
      </w:r>
      <w:r w:rsidR="005A7999" w:rsidRPr="00751C77">
        <w:rPr>
          <w:rFonts w:ascii="Traditional Arabic" w:hAnsi="Traditional Arabic" w:cs="Traditional Arabic"/>
          <w:b/>
          <w:bCs/>
          <w:sz w:val="27"/>
          <w:szCs w:val="27"/>
          <w:rtl/>
        </w:rPr>
        <w:t xml:space="preserve">، مما يُسقط مزاعم </w:t>
      </w:r>
      <w:r w:rsidR="005A7999" w:rsidRPr="00751C77">
        <w:rPr>
          <w:rFonts w:ascii="Traditional Arabic" w:hAnsi="Traditional Arabic" w:cs="Traditional Arabic" w:hint="cs"/>
          <w:b/>
          <w:bCs/>
          <w:sz w:val="27"/>
          <w:szCs w:val="27"/>
          <w:rtl/>
        </w:rPr>
        <w:t>تقرير الخبرة</w:t>
      </w:r>
      <w:r w:rsidR="005A7999" w:rsidRPr="00751C77">
        <w:rPr>
          <w:rFonts w:ascii="Traditional Arabic" w:hAnsi="Traditional Arabic" w:cs="Traditional Arabic"/>
          <w:b/>
          <w:bCs/>
          <w:sz w:val="27"/>
          <w:szCs w:val="27"/>
          <w:rtl/>
        </w:rPr>
        <w:t xml:space="preserve"> بشأن انقطاع التنفيذ، ويؤكد بجلاء أن المدعية أتمّت التزاماتها التعاقدية في نطاقها الزمني والفني السليم</w:t>
      </w:r>
      <w:r w:rsidR="005A7999" w:rsidRPr="00751C77">
        <w:rPr>
          <w:rFonts w:ascii="Traditional Arabic" w:hAnsi="Traditional Arabic" w:cs="Traditional Arabic"/>
          <w:b/>
          <w:bCs/>
          <w:sz w:val="27"/>
          <w:szCs w:val="27"/>
        </w:rPr>
        <w:t>.</w:t>
      </w:r>
    </w:p>
    <w:p w:rsidR="005A7999" w:rsidRDefault="005A7999" w:rsidP="005A7999">
      <w:pPr>
        <w:spacing w:after="0"/>
        <w:jc w:val="both"/>
        <w:rPr>
          <w:rFonts w:ascii="Traditional Arabic" w:hAnsi="Traditional Arabic" w:cs="Traditional Arabic"/>
          <w:b/>
          <w:bCs/>
          <w:sz w:val="27"/>
          <w:szCs w:val="27"/>
          <w:rtl/>
        </w:rPr>
      </w:pPr>
      <w:r w:rsidRPr="005A7999">
        <w:rPr>
          <w:rFonts w:ascii="Traditional Arabic" w:hAnsi="Traditional Arabic" w:cs="Traditional Arabic"/>
          <w:b/>
          <w:bCs/>
          <w:sz w:val="27"/>
          <w:szCs w:val="27"/>
          <w:u w:val="single"/>
          <w:rtl/>
        </w:rPr>
        <w:t>النتيجة</w:t>
      </w:r>
      <w:r w:rsidRPr="005A7999">
        <w:rPr>
          <w:rFonts w:ascii="Traditional Arabic" w:hAnsi="Traditional Arabic" w:cs="Traditional Arabic"/>
          <w:b/>
          <w:bCs/>
          <w:sz w:val="27"/>
          <w:szCs w:val="27"/>
          <w:u w:val="single"/>
        </w:rPr>
        <w:t>:</w:t>
      </w:r>
    </w:p>
    <w:p w:rsidR="005A7999" w:rsidRPr="005A7999" w:rsidRDefault="005A7999" w:rsidP="005A7999">
      <w:pPr>
        <w:spacing w:after="0"/>
        <w:ind w:firstLine="349"/>
        <w:jc w:val="both"/>
        <w:rPr>
          <w:rFonts w:ascii="Traditional Arabic" w:hAnsi="Traditional Arabic" w:cs="Traditional Arabic"/>
          <w:b/>
          <w:bCs/>
          <w:sz w:val="27"/>
          <w:szCs w:val="27"/>
          <w:rtl/>
        </w:rPr>
      </w:pPr>
      <w:r w:rsidRPr="005A7999">
        <w:rPr>
          <w:rFonts w:ascii="Traditional Arabic" w:hAnsi="Traditional Arabic" w:cs="Traditional Arabic"/>
          <w:b/>
          <w:bCs/>
          <w:sz w:val="27"/>
          <w:szCs w:val="27"/>
          <w:rtl/>
        </w:rPr>
        <w:t>وحيث ثبت –</w:t>
      </w:r>
      <w:r>
        <w:rPr>
          <w:rFonts w:ascii="Traditional Arabic" w:hAnsi="Traditional Arabic" w:cs="Traditional Arabic" w:hint="cs"/>
          <w:b/>
          <w:bCs/>
          <w:sz w:val="27"/>
          <w:szCs w:val="27"/>
          <w:rtl/>
        </w:rPr>
        <w:t xml:space="preserve"> </w:t>
      </w:r>
      <w:r w:rsidRPr="005A7999">
        <w:rPr>
          <w:rFonts w:ascii="Traditional Arabic" w:hAnsi="Traditional Arabic" w:cs="Traditional Arabic"/>
          <w:b/>
          <w:bCs/>
          <w:sz w:val="27"/>
          <w:szCs w:val="27"/>
          <w:rtl/>
        </w:rPr>
        <w:t xml:space="preserve">بموجب محاضر </w:t>
      </w:r>
      <w:r>
        <w:rPr>
          <w:rFonts w:ascii="Traditional Arabic" w:hAnsi="Traditional Arabic" w:cs="Traditional Arabic" w:hint="cs"/>
          <w:b/>
          <w:bCs/>
          <w:sz w:val="27"/>
          <w:szCs w:val="27"/>
          <w:rtl/>
        </w:rPr>
        <w:t xml:space="preserve">اجتماعات رسمية </w:t>
      </w:r>
      <w:r w:rsidRPr="005A7999">
        <w:rPr>
          <w:rFonts w:ascii="Traditional Arabic" w:hAnsi="Traditional Arabic" w:cs="Traditional Arabic"/>
          <w:b/>
          <w:bCs/>
          <w:sz w:val="27"/>
          <w:szCs w:val="27"/>
          <w:rtl/>
        </w:rPr>
        <w:t>ومستندات قطعية – أن المدعية واصلت تنفيذ أعمالها بعد تاريخ الخطاب محل النزاع، وظلت تباشر التزاماتها التعاقدية حتى نهاية نوفمبر 2022م، وت</w:t>
      </w:r>
      <w:r w:rsidR="00A166DF">
        <w:rPr>
          <w:rFonts w:ascii="Traditional Arabic" w:hAnsi="Traditional Arabic" w:cs="Traditional Arabic" w:hint="cs"/>
          <w:b/>
          <w:bCs/>
          <w:sz w:val="27"/>
          <w:szCs w:val="27"/>
          <w:rtl/>
        </w:rPr>
        <w:t>ُ</w:t>
      </w:r>
      <w:r w:rsidR="00A166DF">
        <w:rPr>
          <w:rFonts w:ascii="Traditional Arabic" w:hAnsi="Traditional Arabic" w:cs="Traditional Arabic"/>
          <w:b/>
          <w:bCs/>
          <w:sz w:val="27"/>
          <w:szCs w:val="27"/>
          <w:rtl/>
        </w:rPr>
        <w:t>سلم الأعمال</w:t>
      </w:r>
      <w:r w:rsidRPr="005A7999">
        <w:rPr>
          <w:rFonts w:ascii="Traditional Arabic" w:hAnsi="Traditional Arabic" w:cs="Traditional Arabic"/>
          <w:b/>
          <w:bCs/>
          <w:sz w:val="27"/>
          <w:szCs w:val="27"/>
          <w:rtl/>
        </w:rPr>
        <w:t xml:space="preserve"> خلال تلك الفترة</w:t>
      </w:r>
      <w:r>
        <w:rPr>
          <w:rFonts w:ascii="Traditional Arabic" w:hAnsi="Traditional Arabic" w:cs="Traditional Arabic" w:hint="cs"/>
          <w:b/>
          <w:bCs/>
          <w:sz w:val="27"/>
          <w:szCs w:val="27"/>
          <w:rtl/>
        </w:rPr>
        <w:t xml:space="preserve"> وما تلاها من </w:t>
      </w:r>
      <w:r w:rsidR="00A166DF">
        <w:rPr>
          <w:rFonts w:ascii="Traditional Arabic" w:hAnsi="Traditional Arabic" w:cs="Traditional Arabic" w:hint="cs"/>
          <w:b/>
          <w:bCs/>
          <w:sz w:val="27"/>
          <w:szCs w:val="27"/>
          <w:rtl/>
        </w:rPr>
        <w:t xml:space="preserve">فترة </w:t>
      </w:r>
      <w:r>
        <w:rPr>
          <w:rFonts w:ascii="Traditional Arabic" w:hAnsi="Traditional Arabic" w:cs="Traditional Arabic" w:hint="cs"/>
          <w:b/>
          <w:bCs/>
          <w:sz w:val="27"/>
          <w:szCs w:val="27"/>
          <w:rtl/>
        </w:rPr>
        <w:t>استيفاء الملاحظات حتى الاستلام النهائي. وعليه،</w:t>
      </w:r>
      <w:r w:rsidRPr="005A7999">
        <w:rPr>
          <w:rFonts w:ascii="Traditional Arabic" w:hAnsi="Traditional Arabic" w:cs="Traditional Arabic"/>
          <w:b/>
          <w:bCs/>
          <w:sz w:val="27"/>
          <w:szCs w:val="27"/>
          <w:rtl/>
        </w:rPr>
        <w:t xml:space="preserve"> فإن ما خلُص إليه الخبير من افتراض انقطاعها عن التنفيذ أو اقتصار وجودها على معالجة ملاحظات فحسب، يُعد استنتاجًا مردودًا واقعًا ونظامًا</w:t>
      </w:r>
      <w:r w:rsidR="00A166DF">
        <w:rPr>
          <w:rFonts w:ascii="Traditional Arabic" w:hAnsi="Traditional Arabic" w:cs="Traditional Arabic" w:hint="cs"/>
          <w:b/>
          <w:bCs/>
          <w:sz w:val="27"/>
          <w:szCs w:val="27"/>
          <w:rtl/>
        </w:rPr>
        <w:t xml:space="preserve"> ولا يصلح للأخذ به</w:t>
      </w:r>
      <w:r w:rsidRPr="005A7999">
        <w:rPr>
          <w:rFonts w:ascii="Traditional Arabic" w:hAnsi="Traditional Arabic" w:cs="Traditional Arabic"/>
          <w:b/>
          <w:bCs/>
          <w:sz w:val="27"/>
          <w:szCs w:val="27"/>
        </w:rPr>
        <w:t>.</w:t>
      </w:r>
      <w:r w:rsidRPr="005A7999">
        <w:rPr>
          <w:rFonts w:ascii="Traditional Arabic" w:hAnsi="Traditional Arabic" w:cs="Traditional Arabic" w:hint="cs"/>
          <w:b/>
          <w:bCs/>
          <w:sz w:val="27"/>
          <w:szCs w:val="27"/>
          <w:rtl/>
        </w:rPr>
        <w:t xml:space="preserve"> </w:t>
      </w:r>
      <w:r w:rsidRPr="005A7999">
        <w:rPr>
          <w:rFonts w:ascii="Traditional Arabic" w:hAnsi="Traditional Arabic" w:cs="Traditional Arabic"/>
          <w:b/>
          <w:bCs/>
          <w:sz w:val="27"/>
          <w:szCs w:val="27"/>
          <w:rtl/>
        </w:rPr>
        <w:t xml:space="preserve">كما أن </w:t>
      </w:r>
      <w:r w:rsidR="00A166DF">
        <w:rPr>
          <w:rFonts w:ascii="Traditional Arabic" w:hAnsi="Traditional Arabic" w:cs="Traditional Arabic"/>
          <w:b/>
          <w:bCs/>
          <w:sz w:val="27"/>
          <w:szCs w:val="27"/>
          <w:rtl/>
        </w:rPr>
        <w:t xml:space="preserve">تجاهل التقرير للمحاضر </w:t>
      </w:r>
      <w:r w:rsidRPr="005A7999">
        <w:rPr>
          <w:rFonts w:ascii="Traditional Arabic" w:hAnsi="Traditional Arabic" w:cs="Traditional Arabic"/>
          <w:b/>
          <w:bCs/>
          <w:sz w:val="27"/>
          <w:szCs w:val="27"/>
          <w:rtl/>
        </w:rPr>
        <w:t>التي تؤكد مباشرة المدعية لأعمالها خلال تلك المرحلة، يُسقط عن التقرير حياديته، ويُظهر قصورًا جوهريًا في التقييم الفني، مما يستوجب إعادة النظر فيه، وطرح ما ورد فيه من نتائج بُنيت على فرضيات غير صحيحة</w:t>
      </w:r>
      <w:r w:rsidRPr="005A7999">
        <w:rPr>
          <w:rFonts w:ascii="Traditional Arabic" w:hAnsi="Traditional Arabic" w:cs="Traditional Arabic"/>
          <w:b/>
          <w:bCs/>
          <w:sz w:val="27"/>
          <w:szCs w:val="27"/>
        </w:rPr>
        <w:t>.</w:t>
      </w:r>
    </w:p>
    <w:p w:rsidR="000A3180" w:rsidRPr="00B676DC" w:rsidRDefault="00B676DC" w:rsidP="00584A99">
      <w:pPr>
        <w:tabs>
          <w:tab w:val="num" w:pos="720"/>
        </w:tabs>
        <w:spacing w:after="0"/>
        <w:jc w:val="both"/>
        <w:rPr>
          <w:rFonts w:ascii="Traditional Arabic" w:hAnsi="Traditional Arabic" w:cs="Traditional Arabic"/>
          <w:b/>
          <w:bCs/>
          <w:sz w:val="27"/>
          <w:szCs w:val="27"/>
          <w:rtl/>
        </w:rPr>
      </w:pPr>
      <w:r w:rsidRPr="00B676DC">
        <w:rPr>
          <w:rFonts w:ascii="Traditional Arabic" w:hAnsi="Traditional Arabic" w:cs="Traditional Arabic" w:hint="cs"/>
          <w:b/>
          <w:bCs/>
          <w:sz w:val="27"/>
          <w:szCs w:val="27"/>
          <w:u w:val="single"/>
          <w:rtl/>
        </w:rPr>
        <w:t>رابعًا</w:t>
      </w:r>
      <w:r w:rsidR="00B62ED6" w:rsidRPr="00B676DC">
        <w:rPr>
          <w:rFonts w:ascii="Traditional Arabic" w:hAnsi="Traditional Arabic" w:cs="Traditional Arabic" w:hint="cs"/>
          <w:b/>
          <w:bCs/>
          <w:sz w:val="27"/>
          <w:szCs w:val="27"/>
          <w:u w:val="single"/>
          <w:rtl/>
        </w:rPr>
        <w:t xml:space="preserve">: </w:t>
      </w:r>
      <w:r w:rsidR="00FB1AFC" w:rsidRPr="00B676DC">
        <w:rPr>
          <w:rFonts w:ascii="Traditional Arabic" w:hAnsi="Traditional Arabic" w:cs="Traditional Arabic"/>
          <w:b/>
          <w:bCs/>
          <w:sz w:val="27"/>
          <w:szCs w:val="27"/>
          <w:u w:val="single"/>
          <w:rtl/>
        </w:rPr>
        <w:t xml:space="preserve">تجاوز الخبير حدود المهمة الفنية، وتعدّيه على اختصاص </w:t>
      </w:r>
      <w:r w:rsidR="00BF37D1" w:rsidRPr="00B676DC">
        <w:rPr>
          <w:rFonts w:ascii="Traditional Arabic" w:hAnsi="Traditional Arabic" w:cs="Traditional Arabic" w:hint="cs"/>
          <w:b/>
          <w:bCs/>
          <w:sz w:val="27"/>
          <w:szCs w:val="27"/>
          <w:u w:val="single"/>
          <w:rtl/>
        </w:rPr>
        <w:t>المحكمة الموقرة</w:t>
      </w:r>
      <w:r w:rsidR="00BF37D1" w:rsidRPr="00B676DC">
        <w:rPr>
          <w:rFonts w:ascii="Traditional Arabic" w:hAnsi="Traditional Arabic" w:cs="Traditional Arabic" w:hint="cs"/>
          <w:b/>
          <w:bCs/>
          <w:sz w:val="27"/>
          <w:szCs w:val="27"/>
          <w:rtl/>
        </w:rPr>
        <w:t xml:space="preserve">؛ </w:t>
      </w:r>
      <w:r w:rsidR="002C1E18" w:rsidRPr="00B676DC">
        <w:rPr>
          <w:rFonts w:ascii="Traditional Arabic" w:hAnsi="Traditional Arabic" w:cs="Traditional Arabic"/>
          <w:sz w:val="27"/>
          <w:szCs w:val="27"/>
          <w:rtl/>
        </w:rPr>
        <w:t>بالرجوع إلى قرار الندب، يتبيّن بوضوح أن نطاق مهم</w:t>
      </w:r>
      <w:r w:rsidR="002C1E18" w:rsidRPr="00B676DC">
        <w:rPr>
          <w:rFonts w:ascii="Traditional Arabic" w:hAnsi="Traditional Arabic" w:cs="Traditional Arabic" w:hint="cs"/>
          <w:sz w:val="27"/>
          <w:szCs w:val="27"/>
          <w:rtl/>
        </w:rPr>
        <w:t>تكم كخبير</w:t>
      </w:r>
      <w:r w:rsidR="002C1E18" w:rsidRPr="00B676DC">
        <w:rPr>
          <w:rFonts w:ascii="Traditional Arabic" w:hAnsi="Traditional Arabic" w:cs="Traditional Arabic"/>
          <w:sz w:val="27"/>
          <w:szCs w:val="27"/>
          <w:rtl/>
        </w:rPr>
        <w:t xml:space="preserve"> مقصور</w:t>
      </w:r>
      <w:r w:rsidR="002C1E18" w:rsidRPr="00B676DC">
        <w:rPr>
          <w:rFonts w:ascii="Traditional Arabic" w:hAnsi="Traditional Arabic" w:cs="Traditional Arabic" w:hint="cs"/>
          <w:sz w:val="27"/>
          <w:szCs w:val="27"/>
          <w:rtl/>
        </w:rPr>
        <w:t>ة</w:t>
      </w:r>
      <w:r w:rsidR="002C1E18" w:rsidRPr="00B676DC">
        <w:rPr>
          <w:rFonts w:ascii="Traditional Arabic" w:hAnsi="Traditional Arabic" w:cs="Traditional Arabic"/>
          <w:sz w:val="27"/>
          <w:szCs w:val="27"/>
          <w:rtl/>
        </w:rPr>
        <w:t xml:space="preserve"> على الجوانب الفنية البحتة، كتوصيف الأعمال المنفذة، وتقدير نسب الإنجاز، وبيان مدى مطابقتها للمواصفات، وما يُلاحظ فيها من عيوب فنية. </w:t>
      </w:r>
      <w:r w:rsidR="000A3180" w:rsidRPr="00B676DC">
        <w:rPr>
          <w:rFonts w:ascii="Traditional Arabic" w:hAnsi="Traditional Arabic" w:cs="Traditional Arabic"/>
          <w:b/>
          <w:bCs/>
          <w:sz w:val="27"/>
          <w:szCs w:val="27"/>
          <w:u w:val="single"/>
          <w:rtl/>
        </w:rPr>
        <w:t xml:space="preserve">إلا أن </w:t>
      </w:r>
      <w:r w:rsidR="000A3180" w:rsidRPr="00B676DC">
        <w:rPr>
          <w:rFonts w:ascii="Traditional Arabic" w:hAnsi="Traditional Arabic" w:cs="Traditional Arabic"/>
          <w:b/>
          <w:bCs/>
          <w:sz w:val="27"/>
          <w:szCs w:val="27"/>
          <w:u w:val="single"/>
          <w:rtl/>
        </w:rPr>
        <w:lastRenderedPageBreak/>
        <w:t>التقرير الابتدائي</w:t>
      </w:r>
      <w:r w:rsidR="000A3180" w:rsidRPr="00B676DC">
        <w:rPr>
          <w:rFonts w:ascii="Traditional Arabic" w:hAnsi="Traditional Arabic" w:cs="Traditional Arabic" w:hint="cs"/>
          <w:b/>
          <w:bCs/>
          <w:sz w:val="27"/>
          <w:szCs w:val="27"/>
          <w:u w:val="single"/>
          <w:rtl/>
        </w:rPr>
        <w:t xml:space="preserve"> </w:t>
      </w:r>
      <w:r w:rsidR="002C1E18" w:rsidRPr="00B676DC">
        <w:rPr>
          <w:rFonts w:ascii="Traditional Arabic" w:hAnsi="Traditional Arabic" w:cs="Traditional Arabic"/>
          <w:b/>
          <w:bCs/>
          <w:sz w:val="27"/>
          <w:szCs w:val="27"/>
          <w:u w:val="single"/>
          <w:rtl/>
        </w:rPr>
        <w:t>– على نحو مخالف – خرج عن هذا الإطار، وتضمّن أوصافًا قانونية صريحة، من قبيل:</w:t>
      </w:r>
      <w:r w:rsidR="002C1E18" w:rsidRPr="00B676DC">
        <w:rPr>
          <w:rFonts w:ascii="Traditional Arabic" w:hAnsi="Traditional Arabic" w:cs="Traditional Arabic"/>
          <w:sz w:val="27"/>
          <w:szCs w:val="27"/>
          <w:rtl/>
        </w:rPr>
        <w:t xml:space="preserve"> "إخلال المدعية بالتزاماتها التعاقدية"، و"مشروعية استبعاد المقاول"، و"عدم أهلية مقاول الباطن"، و"عدم أحقية المدعية في أي مستحقات مالية استنادًا إلى أسباب قانونية لا فنية" </w:t>
      </w:r>
      <w:r w:rsidR="002C1E18" w:rsidRPr="00B676DC">
        <w:rPr>
          <w:rFonts w:ascii="Traditional Arabic" w:hAnsi="Traditional Arabic" w:cs="Traditional Arabic" w:hint="cs"/>
          <w:sz w:val="27"/>
          <w:szCs w:val="27"/>
          <w:rtl/>
        </w:rPr>
        <w:t>و "مشروع</w:t>
      </w:r>
      <w:r w:rsidR="00E61286" w:rsidRPr="00B676DC">
        <w:rPr>
          <w:rFonts w:ascii="Traditional Arabic" w:hAnsi="Traditional Arabic" w:cs="Traditional Arabic" w:hint="cs"/>
          <w:sz w:val="27"/>
          <w:szCs w:val="27"/>
          <w:rtl/>
        </w:rPr>
        <w:t>ي</w:t>
      </w:r>
      <w:r w:rsidR="002C1E18" w:rsidRPr="00B676DC">
        <w:rPr>
          <w:rFonts w:ascii="Traditional Arabic" w:hAnsi="Traditional Arabic" w:cs="Traditional Arabic" w:hint="cs"/>
          <w:sz w:val="27"/>
          <w:szCs w:val="27"/>
          <w:rtl/>
        </w:rPr>
        <w:t>ة فسخ العقد لعد</w:t>
      </w:r>
      <w:r w:rsidR="00E61286" w:rsidRPr="00B676DC">
        <w:rPr>
          <w:rFonts w:ascii="Traditional Arabic" w:hAnsi="Traditional Arabic" w:cs="Traditional Arabic" w:hint="cs"/>
          <w:sz w:val="27"/>
          <w:szCs w:val="27"/>
          <w:rtl/>
        </w:rPr>
        <w:t>م</w:t>
      </w:r>
      <w:r w:rsidR="002C1E18" w:rsidRPr="00B676DC">
        <w:rPr>
          <w:rFonts w:ascii="Traditional Arabic" w:hAnsi="Traditional Arabic" w:cs="Traditional Arabic" w:hint="cs"/>
          <w:sz w:val="27"/>
          <w:szCs w:val="27"/>
          <w:rtl/>
        </w:rPr>
        <w:t xml:space="preserve"> الحاجة"</w:t>
      </w:r>
      <w:r w:rsidR="000A3180" w:rsidRPr="00B676DC">
        <w:rPr>
          <w:rFonts w:ascii="Traditional Arabic" w:hAnsi="Traditional Arabic" w:cs="Traditional Arabic" w:hint="cs"/>
          <w:sz w:val="27"/>
          <w:szCs w:val="27"/>
          <w:rtl/>
        </w:rPr>
        <w:t xml:space="preserve"> و </w:t>
      </w:r>
      <w:r w:rsidR="000A3180" w:rsidRPr="00B676DC">
        <w:rPr>
          <w:sz w:val="27"/>
          <w:szCs w:val="27"/>
        </w:rPr>
        <w:t xml:space="preserve"> </w:t>
      </w:r>
      <w:r w:rsidR="000A3180" w:rsidRPr="00B676DC">
        <w:rPr>
          <w:rFonts w:ascii="Traditional Arabic" w:hAnsi="Traditional Arabic" w:cs="Traditional Arabic"/>
          <w:sz w:val="27"/>
          <w:szCs w:val="27"/>
        </w:rPr>
        <w:t>"</w:t>
      </w:r>
      <w:r w:rsidR="000A3180" w:rsidRPr="00B676DC">
        <w:rPr>
          <w:rFonts w:ascii="Traditional Arabic" w:hAnsi="Traditional Arabic" w:cs="Traditional Arabic"/>
          <w:sz w:val="27"/>
          <w:szCs w:val="27"/>
          <w:rtl/>
        </w:rPr>
        <w:t>وبالتالي فالفسخ قد تم على نحو صحيح</w:t>
      </w:r>
      <w:r w:rsidR="000A3180" w:rsidRPr="00B676DC">
        <w:rPr>
          <w:rFonts w:ascii="Traditional Arabic" w:hAnsi="Traditional Arabic" w:cs="Traditional Arabic"/>
          <w:sz w:val="27"/>
          <w:szCs w:val="27"/>
        </w:rPr>
        <w:t xml:space="preserve"> -"</w:t>
      </w:r>
      <w:r w:rsidR="000A3180" w:rsidRPr="00B676DC">
        <w:rPr>
          <w:rFonts w:ascii="Arial" w:hAnsi="Arial" w:cs="Arial"/>
          <w:sz w:val="27"/>
          <w:szCs w:val="27"/>
        </w:rPr>
        <w:t>​</w:t>
      </w:r>
      <w:r w:rsidR="000A3180" w:rsidRPr="00B676DC">
        <w:rPr>
          <w:rFonts w:ascii="Traditional Arabic" w:hAnsi="Traditional Arabic" w:cs="Traditional Arabic"/>
          <w:sz w:val="27"/>
          <w:szCs w:val="27"/>
          <w:u w:val="single"/>
        </w:rPr>
        <w:t xml:space="preserve"> </w:t>
      </w:r>
      <w:r w:rsidR="000A3180" w:rsidRPr="00B676DC">
        <w:rPr>
          <w:rFonts w:ascii="Traditional Arabic" w:hAnsi="Traditional Arabic" w:cs="Traditional Arabic"/>
          <w:sz w:val="27"/>
          <w:szCs w:val="27"/>
          <w:u w:val="single"/>
          <w:rtl/>
        </w:rPr>
        <w:t>وهي كلها أوصاف لا تدخل ضمن التوصيف الفني، بل تُعد من مسائل التكييف النظامي المحجوزة لاختصاص المحكمة دون سواها</w:t>
      </w:r>
      <w:r w:rsidR="000A3180" w:rsidRPr="00B676DC">
        <w:rPr>
          <w:rFonts w:ascii="Traditional Arabic" w:hAnsi="Traditional Arabic" w:cs="Traditional Arabic"/>
          <w:sz w:val="27"/>
          <w:szCs w:val="27"/>
          <w:u w:val="single"/>
        </w:rPr>
        <w:t>.</w:t>
      </w:r>
    </w:p>
    <w:p w:rsidR="004C09DA" w:rsidRPr="00B676DC" w:rsidRDefault="004C09DA" w:rsidP="00A166DF">
      <w:pPr>
        <w:tabs>
          <w:tab w:val="num" w:pos="720"/>
        </w:tabs>
        <w:ind w:firstLine="280"/>
        <w:jc w:val="both"/>
        <w:rPr>
          <w:rFonts w:ascii="Traditional Arabic" w:hAnsi="Traditional Arabic" w:cs="Traditional Arabic"/>
          <w:b/>
          <w:bCs/>
          <w:sz w:val="27"/>
          <w:szCs w:val="27"/>
          <w:rtl/>
        </w:rPr>
      </w:pPr>
      <w:r w:rsidRPr="00B676DC">
        <w:rPr>
          <w:rFonts w:ascii="Traditional Arabic" w:hAnsi="Traditional Arabic" w:cs="Traditional Arabic"/>
          <w:b/>
          <w:bCs/>
          <w:sz w:val="27"/>
          <w:szCs w:val="27"/>
          <w:rtl/>
        </w:rPr>
        <w:t xml:space="preserve">وما </w:t>
      </w:r>
      <w:r w:rsidRPr="00B676DC">
        <w:rPr>
          <w:rFonts w:ascii="Traditional Arabic" w:hAnsi="Traditional Arabic" w:cs="Traditional Arabic" w:hint="cs"/>
          <w:b/>
          <w:bCs/>
          <w:sz w:val="27"/>
          <w:szCs w:val="27"/>
          <w:rtl/>
        </w:rPr>
        <w:t>يؤكد</w:t>
      </w:r>
      <w:r w:rsidRPr="00B676DC">
        <w:rPr>
          <w:rFonts w:ascii="Traditional Arabic" w:hAnsi="Traditional Arabic" w:cs="Traditional Arabic"/>
          <w:b/>
          <w:bCs/>
          <w:sz w:val="27"/>
          <w:szCs w:val="27"/>
          <w:rtl/>
        </w:rPr>
        <w:t xml:space="preserve"> هذا التجاوز، أن الخبير </w:t>
      </w:r>
      <w:r w:rsidR="000A3180" w:rsidRPr="00B676DC">
        <w:rPr>
          <w:rFonts w:ascii="Traditional Arabic" w:hAnsi="Traditional Arabic" w:cs="Traditional Arabic"/>
          <w:b/>
          <w:bCs/>
          <w:sz w:val="27"/>
          <w:szCs w:val="27"/>
          <w:rtl/>
        </w:rPr>
        <w:t>اتخذ أسلوبًا قضائيًا يُجسّد وظيفة المحكمة</w:t>
      </w:r>
      <w:r w:rsidRPr="00B676DC">
        <w:rPr>
          <w:rFonts w:ascii="Traditional Arabic" w:hAnsi="Traditional Arabic" w:cs="Traditional Arabic"/>
          <w:b/>
          <w:bCs/>
          <w:sz w:val="27"/>
          <w:szCs w:val="27"/>
          <w:rtl/>
        </w:rPr>
        <w:t xml:space="preserve">، </w:t>
      </w:r>
      <w:r w:rsidR="000A3180" w:rsidRPr="00B676DC">
        <w:rPr>
          <w:rFonts w:ascii="Traditional Arabic" w:hAnsi="Traditional Arabic" w:cs="Traditional Arabic"/>
          <w:b/>
          <w:bCs/>
          <w:sz w:val="27"/>
          <w:szCs w:val="27"/>
          <w:rtl/>
        </w:rPr>
        <w:t>وأخذ ي</w:t>
      </w:r>
      <w:r w:rsidRPr="00B676DC">
        <w:rPr>
          <w:rFonts w:ascii="Traditional Arabic" w:hAnsi="Traditional Arabic" w:cs="Traditional Arabic"/>
          <w:b/>
          <w:bCs/>
          <w:sz w:val="27"/>
          <w:szCs w:val="27"/>
          <w:rtl/>
        </w:rPr>
        <w:t xml:space="preserve">بني تقريره على ذات نسقها في تحليل </w:t>
      </w:r>
      <w:r w:rsidR="000A3180" w:rsidRPr="00B676DC">
        <w:rPr>
          <w:rFonts w:ascii="Traditional Arabic" w:hAnsi="Traditional Arabic" w:cs="Traditional Arabic" w:hint="cs"/>
          <w:b/>
          <w:bCs/>
          <w:sz w:val="27"/>
          <w:szCs w:val="27"/>
          <w:rtl/>
        </w:rPr>
        <w:t>المستندات</w:t>
      </w:r>
      <w:r w:rsidR="00D15163" w:rsidRPr="00B676DC">
        <w:rPr>
          <w:rFonts w:ascii="Traditional Arabic" w:hAnsi="Traditional Arabic" w:cs="Traditional Arabic" w:hint="cs"/>
          <w:b/>
          <w:bCs/>
          <w:sz w:val="27"/>
          <w:szCs w:val="27"/>
          <w:rtl/>
        </w:rPr>
        <w:t xml:space="preserve"> ثم</w:t>
      </w:r>
      <w:r w:rsidR="000A3180" w:rsidRPr="00B676DC">
        <w:rPr>
          <w:rFonts w:ascii="Traditional Arabic" w:hAnsi="Traditional Arabic" w:cs="Traditional Arabic" w:hint="cs"/>
          <w:b/>
          <w:bCs/>
          <w:sz w:val="27"/>
          <w:szCs w:val="27"/>
          <w:rtl/>
        </w:rPr>
        <w:t xml:space="preserve"> </w:t>
      </w:r>
      <w:r w:rsidR="00D15163" w:rsidRPr="00B676DC">
        <w:rPr>
          <w:rFonts w:ascii="Traditional Arabic" w:hAnsi="Traditional Arabic" w:cs="Traditional Arabic"/>
          <w:b/>
          <w:bCs/>
          <w:sz w:val="27"/>
          <w:szCs w:val="27"/>
          <w:rtl/>
        </w:rPr>
        <w:t>قيّمها ورجّح بينها، واعتبر بعضها بي</w:t>
      </w:r>
      <w:r w:rsidR="00A166DF">
        <w:rPr>
          <w:rFonts w:ascii="Traditional Arabic" w:hAnsi="Traditional Arabic" w:cs="Traditional Arabic" w:hint="cs"/>
          <w:b/>
          <w:bCs/>
          <w:sz w:val="27"/>
          <w:szCs w:val="27"/>
          <w:rtl/>
        </w:rPr>
        <w:t>ّ</w:t>
      </w:r>
      <w:r w:rsidR="00D15163" w:rsidRPr="00B676DC">
        <w:rPr>
          <w:rFonts w:ascii="Traditional Arabic" w:hAnsi="Traditional Arabic" w:cs="Traditional Arabic"/>
          <w:b/>
          <w:bCs/>
          <w:sz w:val="27"/>
          <w:szCs w:val="27"/>
          <w:rtl/>
        </w:rPr>
        <w:t>نات وأخرى قرائن، ثم طرح بعضها واعتنق أحدها كأساس للحكم</w:t>
      </w:r>
      <w:r w:rsidRPr="00B676DC">
        <w:rPr>
          <w:rFonts w:ascii="Traditional Arabic" w:hAnsi="Traditional Arabic" w:cs="Traditional Arabic"/>
          <w:b/>
          <w:bCs/>
          <w:sz w:val="27"/>
          <w:szCs w:val="27"/>
          <w:rtl/>
        </w:rPr>
        <w:t>، بل</w:t>
      </w:r>
      <w:r w:rsidR="00A166DF">
        <w:rPr>
          <w:rFonts w:ascii="Traditional Arabic" w:hAnsi="Traditional Arabic" w:cs="Traditional Arabic" w:hint="cs"/>
          <w:b/>
          <w:bCs/>
          <w:sz w:val="27"/>
          <w:szCs w:val="27"/>
          <w:rtl/>
        </w:rPr>
        <w:t xml:space="preserve"> والأخطر</w:t>
      </w:r>
      <w:r w:rsidR="000A3180" w:rsidRPr="00B676DC">
        <w:rPr>
          <w:rFonts w:ascii="Traditional Arabic" w:hAnsi="Traditional Arabic" w:cs="Traditional Arabic" w:hint="cs"/>
          <w:b/>
          <w:bCs/>
          <w:sz w:val="27"/>
          <w:szCs w:val="27"/>
          <w:rtl/>
        </w:rPr>
        <w:t xml:space="preserve"> من ذلك </w:t>
      </w:r>
      <w:r w:rsidR="000A3180" w:rsidRPr="00B676DC">
        <w:rPr>
          <w:rFonts w:ascii="Traditional Arabic" w:hAnsi="Traditional Arabic" w:cs="Traditional Arabic"/>
          <w:b/>
          <w:bCs/>
          <w:sz w:val="27"/>
          <w:szCs w:val="27"/>
          <w:rtl/>
        </w:rPr>
        <w:t>القطع بمسؤولية طرف ونفيه</w:t>
      </w:r>
      <w:r w:rsidR="000A3180" w:rsidRPr="00B676DC">
        <w:rPr>
          <w:rFonts w:ascii="Traditional Arabic" w:hAnsi="Traditional Arabic" w:cs="Traditional Arabic" w:hint="cs"/>
          <w:b/>
          <w:bCs/>
          <w:sz w:val="27"/>
          <w:szCs w:val="27"/>
          <w:rtl/>
        </w:rPr>
        <w:t>ا</w:t>
      </w:r>
      <w:r w:rsidRPr="00B676DC">
        <w:rPr>
          <w:rFonts w:ascii="Traditional Arabic" w:hAnsi="Traditional Arabic" w:cs="Traditional Arabic"/>
          <w:b/>
          <w:bCs/>
          <w:sz w:val="27"/>
          <w:szCs w:val="27"/>
          <w:rtl/>
        </w:rPr>
        <w:t xml:space="preserve"> عن الآخر، </w:t>
      </w:r>
      <w:r w:rsidRPr="00B676DC">
        <w:rPr>
          <w:rFonts w:ascii="Traditional Arabic" w:hAnsi="Traditional Arabic" w:cs="Traditional Arabic"/>
          <w:b/>
          <w:bCs/>
          <w:sz w:val="27"/>
          <w:szCs w:val="27"/>
          <w:u w:val="thick"/>
          <w:rtl/>
        </w:rPr>
        <w:t>وكأنما</w:t>
      </w:r>
      <w:r w:rsidRPr="00B676DC">
        <w:rPr>
          <w:rFonts w:ascii="Traditional Arabic" w:hAnsi="Traditional Arabic" w:cs="Traditional Arabic" w:hint="cs"/>
          <w:b/>
          <w:bCs/>
          <w:sz w:val="27"/>
          <w:szCs w:val="27"/>
          <w:u w:val="thick"/>
          <w:rtl/>
        </w:rPr>
        <w:t xml:space="preserve"> الخبير</w:t>
      </w:r>
      <w:r w:rsidRPr="00B676DC">
        <w:rPr>
          <w:rFonts w:ascii="Traditional Arabic" w:hAnsi="Traditional Arabic" w:cs="Traditional Arabic"/>
          <w:b/>
          <w:bCs/>
          <w:sz w:val="27"/>
          <w:szCs w:val="27"/>
          <w:u w:val="thick"/>
          <w:rtl/>
        </w:rPr>
        <w:t xml:space="preserve"> كان بصدد إصدار حكم</w:t>
      </w:r>
      <w:r w:rsidR="000A3180" w:rsidRPr="00B676DC">
        <w:rPr>
          <w:rFonts w:ascii="Traditional Arabic" w:hAnsi="Traditional Arabic" w:cs="Traditional Arabic" w:hint="cs"/>
          <w:b/>
          <w:bCs/>
          <w:sz w:val="27"/>
          <w:szCs w:val="27"/>
          <w:u w:val="thick"/>
          <w:rtl/>
        </w:rPr>
        <w:t xml:space="preserve"> قضائي</w:t>
      </w:r>
      <w:r w:rsidRPr="00B676DC">
        <w:rPr>
          <w:rFonts w:ascii="Traditional Arabic" w:hAnsi="Traditional Arabic" w:cs="Traditional Arabic"/>
          <w:b/>
          <w:bCs/>
          <w:sz w:val="27"/>
          <w:szCs w:val="27"/>
          <w:u w:val="thick"/>
          <w:rtl/>
        </w:rPr>
        <w:t xml:space="preserve"> لا تقرير فني</w:t>
      </w:r>
      <w:r w:rsidRPr="00B676DC">
        <w:rPr>
          <w:rFonts w:ascii="Traditional Arabic" w:hAnsi="Traditional Arabic" w:cs="Traditional Arabic"/>
          <w:b/>
          <w:bCs/>
          <w:sz w:val="27"/>
          <w:szCs w:val="27"/>
          <w:rtl/>
        </w:rPr>
        <w:t xml:space="preserve"> </w:t>
      </w:r>
      <w:r w:rsidRPr="00B676DC">
        <w:rPr>
          <w:rFonts w:ascii="Traditional Arabic" w:hAnsi="Traditional Arabic" w:cs="Traditional Arabic" w:hint="cs"/>
          <w:b/>
          <w:bCs/>
          <w:sz w:val="27"/>
          <w:szCs w:val="27"/>
          <w:rtl/>
        </w:rPr>
        <w:t xml:space="preserve">- </w:t>
      </w:r>
      <w:r w:rsidRPr="00B676DC">
        <w:rPr>
          <w:rFonts w:ascii="Traditional Arabic" w:hAnsi="Traditional Arabic" w:cs="Traditional Arabic"/>
          <w:b/>
          <w:bCs/>
          <w:sz w:val="27"/>
          <w:szCs w:val="27"/>
          <w:rtl/>
        </w:rPr>
        <w:t>وقد تكرر منه استعمال ألفاظ قضائية مثل "الإقرار"، و"طلب البينة"، و"الدفوع"،</w:t>
      </w:r>
      <w:r w:rsidRPr="00B676DC">
        <w:rPr>
          <w:rFonts w:ascii="Traditional Arabic" w:hAnsi="Traditional Arabic" w:cs="Traditional Arabic" w:hint="cs"/>
          <w:b/>
          <w:bCs/>
          <w:sz w:val="27"/>
          <w:szCs w:val="27"/>
          <w:rtl/>
        </w:rPr>
        <w:t xml:space="preserve"> </w:t>
      </w:r>
      <w:r w:rsidRPr="00B676DC">
        <w:rPr>
          <w:rFonts w:ascii="Traditional Arabic" w:hAnsi="Traditional Arabic" w:cs="Traditional Arabic"/>
          <w:b/>
          <w:bCs/>
          <w:sz w:val="27"/>
          <w:szCs w:val="27"/>
          <w:rtl/>
        </w:rPr>
        <w:t xml:space="preserve">وغيرها، مما يُعبّر عن </w:t>
      </w:r>
      <w:r w:rsidR="00E61286" w:rsidRPr="00B676DC">
        <w:rPr>
          <w:rFonts w:ascii="Traditional Arabic" w:hAnsi="Traditional Arabic" w:cs="Traditional Arabic" w:hint="cs"/>
          <w:b/>
          <w:bCs/>
          <w:sz w:val="27"/>
          <w:szCs w:val="27"/>
          <w:rtl/>
        </w:rPr>
        <w:t>تعدٍ</w:t>
      </w:r>
      <w:r w:rsidRPr="00B676DC">
        <w:rPr>
          <w:rFonts w:ascii="Traditional Arabic" w:hAnsi="Traditional Arabic" w:cs="Traditional Arabic"/>
          <w:b/>
          <w:bCs/>
          <w:sz w:val="27"/>
          <w:szCs w:val="27"/>
          <w:rtl/>
        </w:rPr>
        <w:t xml:space="preserve"> بيِّن على سلطة المحكمة</w:t>
      </w:r>
      <w:r w:rsidRPr="00B676DC">
        <w:rPr>
          <w:rFonts w:ascii="Traditional Arabic" w:hAnsi="Traditional Arabic" w:cs="Traditional Arabic"/>
          <w:b/>
          <w:bCs/>
          <w:sz w:val="27"/>
          <w:szCs w:val="27"/>
        </w:rPr>
        <w:t xml:space="preserve"> </w:t>
      </w:r>
      <w:r w:rsidR="000A3180" w:rsidRPr="00B676DC">
        <w:rPr>
          <w:rFonts w:ascii="Traditional Arabic" w:hAnsi="Traditional Arabic" w:cs="Traditional Arabic"/>
          <w:b/>
          <w:bCs/>
          <w:sz w:val="27"/>
          <w:szCs w:val="27"/>
        </w:rPr>
        <w:t>–</w:t>
      </w:r>
      <w:r w:rsidRPr="00B676DC">
        <w:rPr>
          <w:rFonts w:ascii="Traditional Arabic" w:hAnsi="Traditional Arabic" w:cs="Traditional Arabic"/>
          <w:b/>
          <w:bCs/>
          <w:sz w:val="27"/>
          <w:szCs w:val="27"/>
        </w:rPr>
        <w:t xml:space="preserve"> </w:t>
      </w:r>
      <w:r w:rsidR="000A3180" w:rsidRPr="00B676DC">
        <w:rPr>
          <w:rFonts w:ascii="Traditional Arabic" w:hAnsi="Traditional Arabic" w:cs="Traditional Arabic" w:hint="cs"/>
          <w:b/>
          <w:bCs/>
          <w:sz w:val="27"/>
          <w:szCs w:val="27"/>
          <w:u w:val="single"/>
          <w:rtl/>
        </w:rPr>
        <w:t>وحيث أن</w:t>
      </w:r>
      <w:r w:rsidR="008F7479" w:rsidRPr="00B676DC">
        <w:rPr>
          <w:rFonts w:ascii="Traditional Arabic" w:hAnsi="Traditional Arabic" w:cs="Traditional Arabic"/>
          <w:b/>
          <w:bCs/>
          <w:sz w:val="27"/>
          <w:szCs w:val="27"/>
          <w:u w:val="single"/>
          <w:rtl/>
        </w:rPr>
        <w:t xml:space="preserve"> استخلاص الأثر القانوني للعقد</w:t>
      </w:r>
      <w:r w:rsidR="008F7479" w:rsidRPr="00B676DC">
        <w:rPr>
          <w:rFonts w:ascii="Traditional Arabic" w:hAnsi="Traditional Arabic" w:cs="Traditional Arabic"/>
          <w:sz w:val="27"/>
          <w:szCs w:val="27"/>
          <w:rtl/>
        </w:rPr>
        <w:t xml:space="preserve">، وتوصيف الأفعال بالإخلال، وتحديد ما إذا وقع الفسخ أم لا، هي مسائل قانونية خالصة، منوطة بالمحكمة وحدها دون غيرها، ولا يملك الخبير التعرض لها أو تضمينها في تقريره، ولو جاءت في سياق فني، ما دامت تنطوي على تكييف قانوني أو ترجيح لمركز أحد الخصوم. </w:t>
      </w:r>
      <w:r w:rsidR="008F7479" w:rsidRPr="00B676DC">
        <w:rPr>
          <w:rFonts w:ascii="Traditional Arabic" w:hAnsi="Traditional Arabic" w:cs="Traditional Arabic"/>
          <w:b/>
          <w:bCs/>
          <w:sz w:val="27"/>
          <w:szCs w:val="27"/>
          <w:rtl/>
        </w:rPr>
        <w:t>ومن ثم، فإن ما تضمّنه التقرير من هذا القبيل يُفقده حياده، ويُسقط عنه حجية الاعتماد، لتجاوز صاحبه حدود الصلاحية النظامية المخوّلة له</w:t>
      </w:r>
      <w:r w:rsidR="008F7479" w:rsidRPr="00B676DC">
        <w:rPr>
          <w:rFonts w:ascii="Traditional Arabic" w:hAnsi="Traditional Arabic" w:cs="Traditional Arabic"/>
          <w:b/>
          <w:bCs/>
          <w:sz w:val="27"/>
          <w:szCs w:val="27"/>
        </w:rPr>
        <w:t>.</w:t>
      </w:r>
    </w:p>
    <w:p w:rsidR="000A3180" w:rsidRPr="00B676DC" w:rsidRDefault="000A3180" w:rsidP="00E61286">
      <w:pPr>
        <w:tabs>
          <w:tab w:val="num" w:pos="720"/>
        </w:tabs>
        <w:ind w:firstLine="280"/>
        <w:jc w:val="both"/>
        <w:rPr>
          <w:rFonts w:ascii="Traditional Arabic" w:hAnsi="Traditional Arabic" w:cs="Traditional Arabic"/>
          <w:b/>
          <w:bCs/>
          <w:sz w:val="27"/>
          <w:szCs w:val="27"/>
        </w:rPr>
      </w:pPr>
      <w:r w:rsidRPr="00B676DC">
        <w:rPr>
          <w:rFonts w:ascii="Traditional Arabic" w:hAnsi="Traditional Arabic" w:cs="Traditional Arabic"/>
          <w:b/>
          <w:bCs/>
          <w:sz w:val="27"/>
          <w:szCs w:val="27"/>
          <w:rtl/>
        </w:rPr>
        <w:t>وبناءً على ما تقدم، نرفع إلى سعادتكم هذا التحفّظ على التقرير الابتدائي، راجين إعادة النظر في مضمونه، وقصر التقرير النهائي على نطاق المهمة الفنية المقررة بقرار الندب، دون الخوض في التكييفات القانونية أو تحليل البينات والقرائن</w:t>
      </w:r>
      <w:r w:rsidR="00E61286" w:rsidRPr="00B676DC">
        <w:rPr>
          <w:rFonts w:ascii="Traditional Arabic" w:hAnsi="Traditional Arabic" w:cs="Traditional Arabic" w:hint="cs"/>
          <w:b/>
          <w:bCs/>
          <w:sz w:val="27"/>
          <w:szCs w:val="27"/>
          <w:rtl/>
        </w:rPr>
        <w:t xml:space="preserve"> بطريقة قانونية لا فنية</w:t>
      </w:r>
      <w:r w:rsidRPr="00B676DC">
        <w:rPr>
          <w:rFonts w:ascii="Traditional Arabic" w:hAnsi="Traditional Arabic" w:cs="Traditional Arabic"/>
          <w:b/>
          <w:bCs/>
          <w:sz w:val="27"/>
          <w:szCs w:val="27"/>
          <w:rtl/>
        </w:rPr>
        <w:t>، التزامًا بحدود الدور الفني للخبير، واحترامًا لاختصاص المحكمة الموقرة</w:t>
      </w:r>
      <w:r w:rsidRPr="00B676DC">
        <w:rPr>
          <w:rFonts w:ascii="Traditional Arabic" w:hAnsi="Traditional Arabic" w:cs="Traditional Arabic"/>
          <w:b/>
          <w:bCs/>
          <w:sz w:val="27"/>
          <w:szCs w:val="27"/>
        </w:rPr>
        <w:t xml:space="preserve"> - </w:t>
      </w:r>
      <w:r w:rsidRPr="00B676DC">
        <w:rPr>
          <w:rFonts w:ascii="Traditional Arabic" w:hAnsi="Traditional Arabic" w:cs="Traditional Arabic"/>
          <w:b/>
          <w:bCs/>
          <w:sz w:val="27"/>
          <w:szCs w:val="27"/>
          <w:rtl/>
        </w:rPr>
        <w:t>كما نود التأكيد، أنه في</w:t>
      </w:r>
      <w:r w:rsidR="00E61286" w:rsidRPr="00B676DC">
        <w:rPr>
          <w:rFonts w:ascii="Traditional Arabic" w:hAnsi="Traditional Arabic" w:cs="Traditional Arabic"/>
          <w:b/>
          <w:bCs/>
          <w:sz w:val="27"/>
          <w:szCs w:val="27"/>
          <w:rtl/>
        </w:rPr>
        <w:t xml:space="preserve"> حال ورود مستندات أو وقائع قد ت</w:t>
      </w:r>
      <w:r w:rsidRPr="00B676DC">
        <w:rPr>
          <w:rFonts w:ascii="Traditional Arabic" w:hAnsi="Traditional Arabic" w:cs="Traditional Arabic"/>
          <w:b/>
          <w:bCs/>
          <w:sz w:val="27"/>
          <w:szCs w:val="27"/>
          <w:rtl/>
        </w:rPr>
        <w:t xml:space="preserve">حتمل أكثر من وجه، أو يكون لها حجيتان أو رأيان بحسب </w:t>
      </w:r>
      <w:r w:rsidRPr="00B676DC">
        <w:rPr>
          <w:rFonts w:ascii="Traditional Arabic" w:hAnsi="Traditional Arabic" w:cs="Traditional Arabic" w:hint="cs"/>
          <w:b/>
          <w:bCs/>
          <w:sz w:val="27"/>
          <w:szCs w:val="27"/>
          <w:rtl/>
        </w:rPr>
        <w:t>تكييفكم لها</w:t>
      </w:r>
      <w:r w:rsidRPr="00B676DC">
        <w:rPr>
          <w:rFonts w:ascii="Traditional Arabic" w:hAnsi="Traditional Arabic" w:cs="Traditional Arabic"/>
          <w:b/>
          <w:bCs/>
          <w:sz w:val="27"/>
          <w:szCs w:val="27"/>
          <w:rtl/>
        </w:rPr>
        <w:t>، فإن الواجب يقتضي – من باب الحياد الفني – طرح الفرضيتين: الأولى في حال اعتداد</w:t>
      </w:r>
      <w:r w:rsidRPr="00B676DC">
        <w:rPr>
          <w:rFonts w:ascii="Traditional Arabic" w:hAnsi="Traditional Arabic" w:cs="Traditional Arabic" w:hint="cs"/>
          <w:b/>
          <w:bCs/>
          <w:sz w:val="27"/>
          <w:szCs w:val="27"/>
          <w:rtl/>
        </w:rPr>
        <w:t xml:space="preserve">كم </w:t>
      </w:r>
      <w:r w:rsidRPr="00B676DC">
        <w:rPr>
          <w:rFonts w:ascii="Traditional Arabic" w:hAnsi="Traditional Arabic" w:cs="Traditional Arabic"/>
          <w:b/>
          <w:bCs/>
          <w:sz w:val="27"/>
          <w:szCs w:val="27"/>
          <w:rtl/>
        </w:rPr>
        <w:t xml:space="preserve">بذلك المستند، والثانية في حال استبعاده، دون ترجيح </w:t>
      </w:r>
      <w:r w:rsidR="00E61286" w:rsidRPr="00B676DC">
        <w:rPr>
          <w:rFonts w:ascii="Traditional Arabic" w:hAnsi="Traditional Arabic" w:cs="Traditional Arabic" w:hint="cs"/>
          <w:b/>
          <w:bCs/>
          <w:sz w:val="27"/>
          <w:szCs w:val="27"/>
          <w:rtl/>
        </w:rPr>
        <w:t>كفة عن الأخرى</w:t>
      </w:r>
      <w:r w:rsidRPr="00B676DC">
        <w:rPr>
          <w:rFonts w:ascii="Traditional Arabic" w:hAnsi="Traditional Arabic" w:cs="Traditional Arabic"/>
          <w:b/>
          <w:bCs/>
          <w:sz w:val="27"/>
          <w:szCs w:val="27"/>
          <w:rtl/>
        </w:rPr>
        <w:t>، حتى تبقى المهمة في إطارها الموضوعي، ويظل التقرير مستوفيًا لصفته الفنية الخالصة</w:t>
      </w:r>
      <w:r w:rsidRPr="00B676DC">
        <w:rPr>
          <w:rFonts w:ascii="Traditional Arabic" w:hAnsi="Traditional Arabic" w:cs="Traditional Arabic"/>
          <w:b/>
          <w:bCs/>
          <w:sz w:val="27"/>
          <w:szCs w:val="27"/>
        </w:rPr>
        <w:t>.</w:t>
      </w:r>
    </w:p>
    <w:p w:rsidR="005A7999" w:rsidRPr="005A7999" w:rsidRDefault="00CB6F5D" w:rsidP="00CB6F5D">
      <w:pPr>
        <w:tabs>
          <w:tab w:val="num" w:pos="720"/>
        </w:tabs>
        <w:spacing w:after="0"/>
        <w:jc w:val="both"/>
        <w:rPr>
          <w:rFonts w:ascii="Traditional Arabic" w:hAnsi="Traditional Arabic" w:cs="Traditional Arabic"/>
          <w:b/>
          <w:bCs/>
          <w:sz w:val="27"/>
          <w:szCs w:val="27"/>
          <w:u w:val="single"/>
          <w:rtl/>
        </w:rPr>
      </w:pPr>
      <w:r w:rsidRPr="005A7999">
        <w:rPr>
          <w:rFonts w:ascii="Traditional Arabic" w:hAnsi="Traditional Arabic" w:cs="Traditional Arabic"/>
          <w:b/>
          <w:bCs/>
          <w:sz w:val="27"/>
          <w:szCs w:val="27"/>
          <w:u w:val="single"/>
          <w:rtl/>
        </w:rPr>
        <w:t>خامسًا: في أن ما وُصف بأنه "تأخير" من جانب المدعية ناتج عن عوامل خارج إرادتها، تُسأل عنها أطراف أخرى في المشروع</w:t>
      </w:r>
      <w:r w:rsidR="00B057C8" w:rsidRPr="00B676DC">
        <w:rPr>
          <w:rFonts w:ascii="Traditional Arabic" w:hAnsi="Traditional Arabic" w:cs="Traditional Arabic" w:hint="cs"/>
          <w:b/>
          <w:bCs/>
          <w:sz w:val="27"/>
          <w:szCs w:val="27"/>
          <w:u w:val="single"/>
          <w:rtl/>
        </w:rPr>
        <w:t xml:space="preserve">؛ </w:t>
      </w:r>
      <w:r w:rsidR="00B057C8" w:rsidRPr="00B676DC">
        <w:rPr>
          <w:rFonts w:ascii="Traditional Arabic" w:hAnsi="Traditional Arabic" w:cs="Traditional Arabic" w:hint="cs"/>
          <w:sz w:val="27"/>
          <w:szCs w:val="27"/>
          <w:rtl/>
        </w:rPr>
        <w:t>حيث أن التقرير</w:t>
      </w:r>
      <w:r w:rsidR="00B057C8" w:rsidRPr="00B676DC">
        <w:rPr>
          <w:rFonts w:ascii="Traditional Arabic" w:hAnsi="Traditional Arabic" w:cs="Traditional Arabic"/>
          <w:sz w:val="27"/>
          <w:szCs w:val="27"/>
          <w:rtl/>
        </w:rPr>
        <w:t xml:space="preserve"> أغفل </w:t>
      </w:r>
      <w:r w:rsidR="008254C6" w:rsidRPr="00B676DC">
        <w:rPr>
          <w:rFonts w:ascii="Traditional Arabic" w:hAnsi="Traditional Arabic" w:cs="Traditional Arabic"/>
          <w:sz w:val="27"/>
          <w:szCs w:val="27"/>
          <w:rtl/>
        </w:rPr>
        <w:t xml:space="preserve">ولم يُراعِ الطبيعة التبعية لأعمال المدعية، </w:t>
      </w:r>
      <w:r w:rsidR="005A7999" w:rsidRPr="00CB6F5D">
        <w:rPr>
          <w:rFonts w:ascii="Traditional Arabic" w:hAnsi="Traditional Arabic" w:cs="Traditional Arabic"/>
          <w:sz w:val="27"/>
          <w:szCs w:val="27"/>
          <w:rtl/>
        </w:rPr>
        <w:t>كما تجاهل الأثر المباشر لتصرفات المقاول الرئيسي والجهة المالكة في تعطيل مسار التنفيذ.</w:t>
      </w:r>
      <w:r w:rsidR="005A7999" w:rsidRPr="005A7999">
        <w:rPr>
          <w:rFonts w:ascii="Traditional Arabic" w:hAnsi="Traditional Arabic" w:cs="Traditional Arabic"/>
          <w:b/>
          <w:bCs/>
          <w:sz w:val="27"/>
          <w:szCs w:val="27"/>
          <w:u w:val="single"/>
          <w:rtl/>
        </w:rPr>
        <w:t xml:space="preserve"> وفيما يلي بيان ذلك</w:t>
      </w:r>
      <w:r w:rsidR="005A7999" w:rsidRPr="005A7999">
        <w:rPr>
          <w:rFonts w:ascii="Traditional Arabic" w:hAnsi="Traditional Arabic" w:cs="Traditional Arabic"/>
          <w:b/>
          <w:bCs/>
          <w:sz w:val="27"/>
          <w:szCs w:val="27"/>
          <w:u w:val="single"/>
        </w:rPr>
        <w:t>:</w:t>
      </w:r>
    </w:p>
    <w:p w:rsidR="00CB6F5D" w:rsidRPr="00CB6F5D" w:rsidRDefault="006012AF" w:rsidP="00CB6F5D">
      <w:pPr>
        <w:pStyle w:val="ListParagraph"/>
        <w:numPr>
          <w:ilvl w:val="0"/>
          <w:numId w:val="4"/>
        </w:numPr>
        <w:spacing w:after="0"/>
        <w:ind w:left="349"/>
        <w:jc w:val="both"/>
        <w:rPr>
          <w:rFonts w:ascii="Traditional Arabic" w:hAnsi="Traditional Arabic" w:cs="Traditional Arabic"/>
          <w:sz w:val="27"/>
          <w:szCs w:val="27"/>
        </w:rPr>
      </w:pPr>
      <w:r w:rsidRPr="00CB6F5D">
        <w:rPr>
          <w:rFonts w:ascii="Traditional Arabic" w:hAnsi="Traditional Arabic" w:cs="Traditional Arabic"/>
          <w:b/>
          <w:bCs/>
          <w:sz w:val="27"/>
          <w:szCs w:val="27"/>
          <w:u w:val="single"/>
          <w:rtl/>
        </w:rPr>
        <w:t>أن طبيعة الأعمال المسندة إلى المدعية</w:t>
      </w:r>
      <w:r w:rsidRPr="00CB6F5D">
        <w:rPr>
          <w:rFonts w:ascii="Traditional Arabic" w:hAnsi="Traditional Arabic" w:cs="Traditional Arabic" w:hint="cs"/>
          <w:b/>
          <w:bCs/>
          <w:sz w:val="27"/>
          <w:szCs w:val="27"/>
          <w:u w:val="single"/>
          <w:rtl/>
        </w:rPr>
        <w:t xml:space="preserve"> والخاصة </w:t>
      </w:r>
      <w:r w:rsidR="00B676DC" w:rsidRPr="00CB6F5D">
        <w:rPr>
          <w:rFonts w:ascii="Traditional Arabic" w:hAnsi="Traditional Arabic" w:cs="Traditional Arabic" w:hint="cs"/>
          <w:b/>
          <w:bCs/>
          <w:sz w:val="27"/>
          <w:szCs w:val="27"/>
          <w:u w:val="single"/>
          <w:rtl/>
        </w:rPr>
        <w:t>ب</w:t>
      </w:r>
      <w:r w:rsidRPr="00CB6F5D">
        <w:rPr>
          <w:rFonts w:ascii="Traditional Arabic" w:hAnsi="Traditional Arabic" w:cs="Traditional Arabic"/>
          <w:b/>
          <w:bCs/>
          <w:sz w:val="27"/>
          <w:szCs w:val="27"/>
          <w:u w:val="single"/>
          <w:rtl/>
        </w:rPr>
        <w:t>الدفاع المدني وأنظمة الإطفاء</w:t>
      </w:r>
      <w:r w:rsidRPr="00CB6F5D">
        <w:rPr>
          <w:rFonts w:ascii="Traditional Arabic" w:hAnsi="Traditional Arabic" w:cs="Traditional Arabic"/>
          <w:sz w:val="27"/>
          <w:szCs w:val="27"/>
          <w:rtl/>
        </w:rPr>
        <w:t xml:space="preserve"> تُعد بطبيعتها أعمالًا تبعية لا تُنفذ – من الوجهة الفنية والواقعية – </w:t>
      </w:r>
      <w:r w:rsidR="00CB6F5D" w:rsidRPr="00CB6F5D">
        <w:rPr>
          <w:rFonts w:ascii="Traditional Arabic" w:hAnsi="Traditional Arabic" w:cs="Traditional Arabic"/>
          <w:sz w:val="27"/>
          <w:szCs w:val="27"/>
          <w:rtl/>
        </w:rPr>
        <w:t>إلا بعد اكتمال مراحل إنشائية سابقة</w:t>
      </w:r>
      <w:r w:rsidR="00A166DF">
        <w:rPr>
          <w:rFonts w:ascii="Traditional Arabic" w:hAnsi="Traditional Arabic" w:cs="Traditional Arabic" w:hint="cs"/>
          <w:sz w:val="27"/>
          <w:szCs w:val="27"/>
          <w:rtl/>
        </w:rPr>
        <w:t xml:space="preserve"> عليها</w:t>
      </w:r>
      <w:r w:rsidR="00CB6F5D" w:rsidRPr="00CB6F5D">
        <w:rPr>
          <w:rFonts w:ascii="Traditional Arabic" w:hAnsi="Traditional Arabic" w:cs="Traditional Arabic" w:hint="cs"/>
          <w:sz w:val="27"/>
          <w:szCs w:val="27"/>
          <w:rtl/>
        </w:rPr>
        <w:t>،</w:t>
      </w:r>
      <w:r w:rsidRPr="00CB6F5D">
        <w:rPr>
          <w:rFonts w:ascii="Traditional Arabic" w:hAnsi="Traditional Arabic" w:cs="Traditional Arabic" w:hint="cs"/>
          <w:sz w:val="27"/>
          <w:szCs w:val="27"/>
          <w:rtl/>
        </w:rPr>
        <w:t>ك</w:t>
      </w:r>
      <w:r w:rsidRPr="00CB6F5D">
        <w:rPr>
          <w:rFonts w:ascii="Traditional Arabic" w:hAnsi="Traditional Arabic" w:cs="Traditional Arabic"/>
          <w:sz w:val="27"/>
          <w:szCs w:val="27"/>
          <w:rtl/>
        </w:rPr>
        <w:t>الجدران والأسقف والتشطيبات</w:t>
      </w:r>
      <w:r w:rsidR="00CB6F5D" w:rsidRPr="00CB6F5D">
        <w:rPr>
          <w:rFonts w:ascii="Traditional Arabic" w:hAnsi="Traditional Arabic" w:cs="Traditional Arabic"/>
          <w:sz w:val="27"/>
          <w:szCs w:val="27"/>
          <w:rtl/>
        </w:rPr>
        <w:t xml:space="preserve"> والأعمال الكهربائية والميكانيكية الأساسية</w:t>
      </w:r>
      <w:r w:rsidRPr="00CB6F5D">
        <w:rPr>
          <w:rFonts w:ascii="Traditional Arabic" w:hAnsi="Traditional Arabic" w:cs="Traditional Arabic"/>
          <w:sz w:val="27"/>
          <w:szCs w:val="27"/>
          <w:rtl/>
        </w:rPr>
        <w:t>، وهو ما تأخر فعليًا،</w:t>
      </w:r>
      <w:r w:rsidR="00CB6F5D">
        <w:rPr>
          <w:rFonts w:ascii="Traditional Arabic" w:hAnsi="Traditional Arabic" w:cs="Traditional Arabic" w:hint="cs"/>
          <w:sz w:val="27"/>
          <w:szCs w:val="27"/>
          <w:rtl/>
        </w:rPr>
        <w:t xml:space="preserve"> </w:t>
      </w:r>
      <w:r w:rsidR="00CB6F5D" w:rsidRPr="00CB6F5D">
        <w:rPr>
          <w:rFonts w:ascii="Traditional Arabic" w:hAnsi="Traditional Arabic" w:cs="Traditional Arabic"/>
          <w:sz w:val="27"/>
          <w:szCs w:val="27"/>
          <w:rtl/>
        </w:rPr>
        <w:t>وتأخرت المدعية تبعًا لذلك في مباشرة أعمالها، لا بسبب من جهتها، بل تبعًا لتأخر الأطراف السابقة في التسلسل الفني للمشروع.</w:t>
      </w:r>
    </w:p>
    <w:p w:rsidR="006012AF" w:rsidRPr="00B676DC" w:rsidRDefault="00B057C8" w:rsidP="00A166DF">
      <w:pPr>
        <w:pStyle w:val="ListParagraph"/>
        <w:numPr>
          <w:ilvl w:val="0"/>
          <w:numId w:val="4"/>
        </w:numPr>
        <w:spacing w:after="0"/>
        <w:ind w:left="349"/>
        <w:jc w:val="both"/>
        <w:rPr>
          <w:rFonts w:ascii="Traditional Arabic" w:hAnsi="Traditional Arabic" w:cs="Traditional Arabic"/>
          <w:sz w:val="27"/>
          <w:szCs w:val="27"/>
          <w:u w:val="single"/>
        </w:rPr>
      </w:pPr>
      <w:r w:rsidRPr="00B676DC">
        <w:rPr>
          <w:rFonts w:ascii="Traditional Arabic" w:hAnsi="Traditional Arabic" w:cs="Traditional Arabic"/>
          <w:sz w:val="27"/>
          <w:szCs w:val="27"/>
          <w:rtl/>
        </w:rPr>
        <w:t>أن المدعية – رغم أن المدة التعاقدية المنصوص عليها في العقد لا تتجاوز (200) يوم – إلا أنها ظلّت تباشر أعمالها في الموقع لما يزيد عن (</w:t>
      </w:r>
      <w:r w:rsidRPr="00B676DC">
        <w:rPr>
          <w:rFonts w:ascii="Traditional Arabic" w:hAnsi="Traditional Arabic" w:cs="Traditional Arabic" w:hint="cs"/>
          <w:sz w:val="27"/>
          <w:szCs w:val="27"/>
          <w:rtl/>
        </w:rPr>
        <w:t>600</w:t>
      </w:r>
      <w:r w:rsidRPr="00B676DC">
        <w:rPr>
          <w:rFonts w:ascii="Traditional Arabic" w:hAnsi="Traditional Arabic" w:cs="Traditional Arabic"/>
          <w:sz w:val="27"/>
          <w:szCs w:val="27"/>
          <w:rtl/>
        </w:rPr>
        <w:t>) يومًا</w:t>
      </w:r>
      <w:r w:rsidR="00A166DF">
        <w:rPr>
          <w:rFonts w:ascii="Traditional Arabic" w:hAnsi="Traditional Arabic" w:cs="Traditional Arabic" w:hint="cs"/>
          <w:sz w:val="27"/>
          <w:szCs w:val="27"/>
          <w:rtl/>
        </w:rPr>
        <w:t xml:space="preserve"> (وهو ما يستبع طلبها بأعمالًا إضافيه وتعويضها عن كل هذه المدة)</w:t>
      </w:r>
      <w:r w:rsidRPr="00B676DC">
        <w:rPr>
          <w:rFonts w:ascii="Traditional Arabic" w:hAnsi="Traditional Arabic" w:cs="Traditional Arabic"/>
          <w:sz w:val="27"/>
          <w:szCs w:val="27"/>
          <w:rtl/>
        </w:rPr>
        <w:t xml:space="preserve">، </w:t>
      </w:r>
      <w:r w:rsidR="00A166DF">
        <w:rPr>
          <w:rFonts w:ascii="Traditional Arabic" w:hAnsi="Traditional Arabic" w:cs="Traditional Arabic" w:hint="cs"/>
          <w:sz w:val="27"/>
          <w:szCs w:val="27"/>
          <w:rtl/>
        </w:rPr>
        <w:t xml:space="preserve">كما يتضح من هذا </w:t>
      </w:r>
      <w:r w:rsidRPr="00B676DC">
        <w:rPr>
          <w:rFonts w:ascii="Traditional Arabic" w:hAnsi="Traditional Arabic" w:cs="Traditional Arabic"/>
          <w:sz w:val="27"/>
          <w:szCs w:val="27"/>
          <w:rtl/>
        </w:rPr>
        <w:t>التمديد</w:t>
      </w:r>
      <w:r w:rsidR="00A166DF">
        <w:rPr>
          <w:rFonts w:ascii="Traditional Arabic" w:hAnsi="Traditional Arabic" w:cs="Traditional Arabic" w:hint="cs"/>
          <w:sz w:val="27"/>
          <w:szCs w:val="27"/>
          <w:rtl/>
        </w:rPr>
        <w:t xml:space="preserve"> أنه</w:t>
      </w:r>
      <w:r w:rsidRPr="00B676DC">
        <w:rPr>
          <w:rFonts w:ascii="Traditional Arabic" w:hAnsi="Traditional Arabic" w:cs="Traditional Arabic"/>
          <w:sz w:val="27"/>
          <w:szCs w:val="27"/>
          <w:rtl/>
        </w:rPr>
        <w:t xml:space="preserve"> </w:t>
      </w:r>
      <w:r w:rsidR="009830AC" w:rsidRPr="00B676DC">
        <w:rPr>
          <w:rFonts w:ascii="Traditional Arabic" w:hAnsi="Traditional Arabic" w:cs="Traditional Arabic"/>
          <w:sz w:val="27"/>
          <w:szCs w:val="27"/>
          <w:rtl/>
        </w:rPr>
        <w:t>لم يكن ناشئًا عن تقصير من طرف</w:t>
      </w:r>
      <w:r w:rsidR="009830AC" w:rsidRPr="00B676DC">
        <w:rPr>
          <w:rFonts w:ascii="Traditional Arabic" w:hAnsi="Traditional Arabic" w:cs="Traditional Arabic" w:hint="cs"/>
          <w:sz w:val="27"/>
          <w:szCs w:val="27"/>
          <w:rtl/>
        </w:rPr>
        <w:t xml:space="preserve"> المدعية</w:t>
      </w:r>
      <w:r w:rsidRPr="00B676DC">
        <w:rPr>
          <w:rFonts w:ascii="Traditional Arabic" w:hAnsi="Traditional Arabic" w:cs="Traditional Arabic"/>
          <w:sz w:val="27"/>
          <w:szCs w:val="27"/>
          <w:rtl/>
        </w:rPr>
        <w:t xml:space="preserve">، وإنما بسبب عوامل خارجة عن إرادتها، تتعلّق أساسًا بتأخر المقاولين الآخرين– ممن تسبق أعمالهم أعمال المدعية من حيث التتابع الفني </w:t>
      </w:r>
      <w:r w:rsidR="009830AC" w:rsidRPr="00B676DC">
        <w:rPr>
          <w:rFonts w:ascii="Traditional Arabic" w:hAnsi="Traditional Arabic" w:cs="Traditional Arabic" w:hint="cs"/>
          <w:sz w:val="27"/>
          <w:szCs w:val="27"/>
          <w:rtl/>
        </w:rPr>
        <w:t>كما وضحنا</w:t>
      </w:r>
      <w:r w:rsidR="009830AC" w:rsidRPr="00B676DC">
        <w:rPr>
          <w:rFonts w:ascii="Traditional Arabic" w:hAnsi="Traditional Arabic" w:cs="Traditional Arabic"/>
          <w:sz w:val="27"/>
          <w:szCs w:val="27"/>
          <w:rtl/>
        </w:rPr>
        <w:t xml:space="preserve"> </w:t>
      </w:r>
      <w:r w:rsidRPr="00B676DC">
        <w:rPr>
          <w:rFonts w:ascii="Traditional Arabic" w:hAnsi="Traditional Arabic" w:cs="Traditional Arabic"/>
          <w:sz w:val="27"/>
          <w:szCs w:val="27"/>
          <w:rtl/>
        </w:rPr>
        <w:t>–</w:t>
      </w:r>
      <w:r w:rsidR="009830AC" w:rsidRPr="00B676DC">
        <w:rPr>
          <w:rFonts w:ascii="Traditional Arabic" w:hAnsi="Traditional Arabic" w:cs="Traditional Arabic"/>
          <w:sz w:val="27"/>
          <w:szCs w:val="27"/>
          <w:rtl/>
        </w:rPr>
        <w:t xml:space="preserve"> فضلًا عن تأخر صرف </w:t>
      </w:r>
      <w:r w:rsidR="009830AC" w:rsidRPr="00B676DC">
        <w:rPr>
          <w:rFonts w:ascii="Traditional Arabic" w:hAnsi="Traditional Arabic" w:cs="Traditional Arabic" w:hint="cs"/>
          <w:sz w:val="27"/>
          <w:szCs w:val="27"/>
          <w:rtl/>
        </w:rPr>
        <w:t>ال</w:t>
      </w:r>
      <w:r w:rsidR="009830AC" w:rsidRPr="00B676DC">
        <w:rPr>
          <w:rFonts w:ascii="Traditional Arabic" w:hAnsi="Traditional Arabic" w:cs="Traditional Arabic"/>
          <w:sz w:val="27"/>
          <w:szCs w:val="27"/>
          <w:rtl/>
        </w:rPr>
        <w:t>مستحقات</w:t>
      </w:r>
      <w:r w:rsidRPr="00B676DC">
        <w:rPr>
          <w:rFonts w:ascii="Traditional Arabic" w:hAnsi="Traditional Arabic" w:cs="Traditional Arabic"/>
          <w:sz w:val="27"/>
          <w:szCs w:val="27"/>
          <w:rtl/>
        </w:rPr>
        <w:t xml:space="preserve"> التعاقدية</w:t>
      </w:r>
      <w:r w:rsidR="009830AC" w:rsidRPr="00B676DC">
        <w:rPr>
          <w:rFonts w:ascii="Traditional Arabic" w:hAnsi="Traditional Arabic" w:cs="Traditional Arabic" w:hint="cs"/>
          <w:sz w:val="27"/>
          <w:szCs w:val="27"/>
          <w:rtl/>
        </w:rPr>
        <w:t xml:space="preserve"> كما ثبت في التقرير</w:t>
      </w:r>
      <w:r w:rsidR="009830AC" w:rsidRPr="00B676DC">
        <w:rPr>
          <w:rFonts w:ascii="Traditional Arabic" w:hAnsi="Traditional Arabic" w:cs="Traditional Arabic"/>
          <w:sz w:val="27"/>
          <w:szCs w:val="27"/>
          <w:rtl/>
        </w:rPr>
        <w:t xml:space="preserve">، </w:t>
      </w:r>
      <w:r w:rsidR="009830AC" w:rsidRPr="00B676DC">
        <w:rPr>
          <w:rFonts w:ascii="Traditional Arabic" w:hAnsi="Traditional Arabic" w:cs="Traditional Arabic" w:hint="cs"/>
          <w:sz w:val="27"/>
          <w:szCs w:val="27"/>
          <w:rtl/>
        </w:rPr>
        <w:t xml:space="preserve">وكذلك </w:t>
      </w:r>
      <w:r w:rsidRPr="00B676DC">
        <w:rPr>
          <w:rFonts w:ascii="Traditional Arabic" w:hAnsi="Traditional Arabic" w:cs="Traditional Arabic"/>
          <w:sz w:val="27"/>
          <w:szCs w:val="27"/>
          <w:rtl/>
        </w:rPr>
        <w:t xml:space="preserve">طلبات التعديل والتغيير المتكررة من قبل الجهة </w:t>
      </w:r>
      <w:r w:rsidR="009830AC" w:rsidRPr="00B676DC">
        <w:rPr>
          <w:rFonts w:ascii="Traditional Arabic" w:hAnsi="Traditional Arabic" w:cs="Traditional Arabic" w:hint="cs"/>
          <w:sz w:val="27"/>
          <w:szCs w:val="27"/>
          <w:rtl/>
        </w:rPr>
        <w:t>المالكة</w:t>
      </w:r>
      <w:r w:rsidR="00A166DF">
        <w:rPr>
          <w:rFonts w:ascii="Traditional Arabic" w:hAnsi="Traditional Arabic" w:cs="Traditional Arabic"/>
          <w:sz w:val="27"/>
          <w:szCs w:val="27"/>
          <w:rtl/>
        </w:rPr>
        <w:t>، التي عطّلت تسلسل الإنجاز.</w:t>
      </w:r>
      <w:r w:rsidR="00A166DF">
        <w:rPr>
          <w:rFonts w:ascii="Traditional Arabic" w:hAnsi="Traditional Arabic" w:cs="Traditional Arabic" w:hint="cs"/>
          <w:sz w:val="27"/>
          <w:szCs w:val="27"/>
          <w:rtl/>
        </w:rPr>
        <w:t xml:space="preserve"> </w:t>
      </w:r>
      <w:r w:rsidR="006012AF" w:rsidRPr="00A166DF">
        <w:rPr>
          <w:rFonts w:ascii="Traditional Arabic" w:hAnsi="Traditional Arabic" w:cs="Traditional Arabic"/>
          <w:b/>
          <w:bCs/>
          <w:color w:val="FF0000"/>
          <w:sz w:val="27"/>
          <w:szCs w:val="27"/>
          <w:u w:val="single"/>
          <w:rtl/>
        </w:rPr>
        <w:t xml:space="preserve">ولو كانت المدعية هي المتسببة </w:t>
      </w:r>
      <w:r w:rsidR="00A166DF" w:rsidRPr="00A166DF">
        <w:rPr>
          <w:rFonts w:ascii="Traditional Arabic" w:hAnsi="Traditional Arabic" w:cs="Traditional Arabic" w:hint="cs"/>
          <w:b/>
          <w:bCs/>
          <w:color w:val="FF0000"/>
          <w:sz w:val="27"/>
          <w:szCs w:val="27"/>
          <w:u w:val="single"/>
          <w:rtl/>
        </w:rPr>
        <w:t xml:space="preserve">الوحيدة </w:t>
      </w:r>
      <w:r w:rsidR="006012AF" w:rsidRPr="00A166DF">
        <w:rPr>
          <w:rFonts w:ascii="Traditional Arabic" w:hAnsi="Traditional Arabic" w:cs="Traditional Arabic"/>
          <w:b/>
          <w:bCs/>
          <w:color w:val="FF0000"/>
          <w:sz w:val="27"/>
          <w:szCs w:val="27"/>
          <w:u w:val="single"/>
          <w:rtl/>
        </w:rPr>
        <w:t xml:space="preserve">في هذا التأخير، لما </w:t>
      </w:r>
      <w:r w:rsidR="006012AF" w:rsidRPr="00A166DF">
        <w:rPr>
          <w:rFonts w:ascii="Traditional Arabic" w:hAnsi="Traditional Arabic" w:cs="Traditional Arabic" w:hint="cs"/>
          <w:b/>
          <w:bCs/>
          <w:color w:val="FF0000"/>
          <w:sz w:val="27"/>
          <w:szCs w:val="27"/>
          <w:u w:val="single"/>
          <w:rtl/>
        </w:rPr>
        <w:t xml:space="preserve">استمرت في الموقع </w:t>
      </w:r>
      <w:r w:rsidR="00B676DC" w:rsidRPr="00A166DF">
        <w:rPr>
          <w:rFonts w:ascii="Traditional Arabic" w:hAnsi="Traditional Arabic" w:cs="Traditional Arabic"/>
          <w:b/>
          <w:bCs/>
          <w:color w:val="FF0000"/>
          <w:sz w:val="27"/>
          <w:szCs w:val="27"/>
          <w:u w:val="single"/>
          <w:rtl/>
        </w:rPr>
        <w:t>طوال تلك المدة</w:t>
      </w:r>
      <w:r w:rsidR="006012AF" w:rsidRPr="00A166DF">
        <w:rPr>
          <w:rFonts w:ascii="Traditional Arabic" w:hAnsi="Traditional Arabic" w:cs="Traditional Arabic"/>
          <w:b/>
          <w:bCs/>
          <w:color w:val="FF0000"/>
          <w:sz w:val="27"/>
          <w:szCs w:val="27"/>
          <w:u w:val="single"/>
          <w:rtl/>
        </w:rPr>
        <w:t xml:space="preserve">، </w:t>
      </w:r>
      <w:r w:rsidR="00B676DC" w:rsidRPr="00A166DF">
        <w:rPr>
          <w:rFonts w:ascii="Traditional Arabic" w:hAnsi="Traditional Arabic" w:cs="Traditional Arabic" w:hint="cs"/>
          <w:b/>
          <w:bCs/>
          <w:color w:val="FF0000"/>
          <w:sz w:val="27"/>
          <w:szCs w:val="27"/>
          <w:u w:val="single"/>
          <w:rtl/>
        </w:rPr>
        <w:t xml:space="preserve">لا </w:t>
      </w:r>
      <w:r w:rsidR="006012AF" w:rsidRPr="00A166DF">
        <w:rPr>
          <w:rFonts w:ascii="Traditional Arabic" w:hAnsi="Traditional Arabic" w:cs="Traditional Arabic"/>
          <w:b/>
          <w:bCs/>
          <w:color w:val="FF0000"/>
          <w:sz w:val="27"/>
          <w:szCs w:val="27"/>
          <w:u w:val="single"/>
          <w:rtl/>
        </w:rPr>
        <w:t>سيما وأنها تجاوزت ما يقارب ثلاثة أضعاف المدة التعاقدية، الأمر الذي يُعد قرينة ظاهرة على أن أسباب التأخير لا تُنسب إليها</w:t>
      </w:r>
      <w:r w:rsidR="006012AF" w:rsidRPr="00A166DF">
        <w:rPr>
          <w:rFonts w:ascii="Traditional Arabic" w:hAnsi="Traditional Arabic" w:cs="Traditional Arabic"/>
          <w:b/>
          <w:bCs/>
          <w:color w:val="FF0000"/>
          <w:sz w:val="27"/>
          <w:szCs w:val="27"/>
          <w:u w:val="single"/>
        </w:rPr>
        <w:t>.</w:t>
      </w:r>
    </w:p>
    <w:p w:rsidR="00B676DC" w:rsidRPr="00B676DC" w:rsidRDefault="00B676DC" w:rsidP="00801346">
      <w:pPr>
        <w:pStyle w:val="ListParagraph"/>
        <w:numPr>
          <w:ilvl w:val="0"/>
          <w:numId w:val="4"/>
        </w:numPr>
        <w:spacing w:after="0"/>
        <w:ind w:left="349"/>
        <w:jc w:val="both"/>
        <w:rPr>
          <w:rFonts w:ascii="Traditional Arabic" w:hAnsi="Traditional Arabic" w:cs="Traditional Arabic"/>
          <w:sz w:val="27"/>
          <w:szCs w:val="27"/>
          <w:u w:val="single"/>
        </w:rPr>
      </w:pPr>
      <w:r w:rsidRPr="00B676DC">
        <w:rPr>
          <w:rFonts w:ascii="Traditional Arabic" w:hAnsi="Traditional Arabic" w:cs="Traditional Arabic"/>
          <w:sz w:val="27"/>
          <w:szCs w:val="27"/>
          <w:rtl/>
        </w:rPr>
        <w:t>ثبت من المراسلات أن المدعية ظلت تطالب بصرف مستخلصاتها لعدة أشهر دون جدوى، مما عطّل الأعمال وألحق بها الضرر</w:t>
      </w:r>
      <w:r w:rsidR="006012AF" w:rsidRPr="00B676DC">
        <w:rPr>
          <w:rFonts w:ascii="Traditional Arabic" w:hAnsi="Traditional Arabic" w:cs="Traditional Arabic"/>
          <w:sz w:val="27"/>
          <w:szCs w:val="27"/>
          <w:rtl/>
        </w:rPr>
        <w:t xml:space="preserve">، لا سيما أن تنفيذ </w:t>
      </w:r>
      <w:r w:rsidR="006012AF" w:rsidRPr="00B676DC">
        <w:rPr>
          <w:rFonts w:ascii="Traditional Arabic" w:hAnsi="Traditional Arabic" w:cs="Traditional Arabic" w:hint="cs"/>
          <w:sz w:val="27"/>
          <w:szCs w:val="27"/>
          <w:rtl/>
        </w:rPr>
        <w:t>أعمالها ي</w:t>
      </w:r>
      <w:r w:rsidR="008254C6" w:rsidRPr="00B676DC">
        <w:rPr>
          <w:rFonts w:ascii="Traditional Arabic" w:hAnsi="Traditional Arabic" w:cs="Traditional Arabic"/>
          <w:sz w:val="27"/>
          <w:szCs w:val="27"/>
          <w:rtl/>
        </w:rPr>
        <w:t>تطلب توريدات خاصة ومواد عالية التكلفة، لا يمكن توفيرها دون انت</w:t>
      </w:r>
      <w:r w:rsidR="006012AF" w:rsidRPr="00B676DC">
        <w:rPr>
          <w:rFonts w:ascii="Traditional Arabic" w:hAnsi="Traditional Arabic" w:cs="Traditional Arabic"/>
          <w:sz w:val="27"/>
          <w:szCs w:val="27"/>
          <w:rtl/>
        </w:rPr>
        <w:t xml:space="preserve">ظام في </w:t>
      </w:r>
      <w:r w:rsidR="006012AF" w:rsidRPr="00B676DC">
        <w:rPr>
          <w:rFonts w:ascii="Traditional Arabic" w:hAnsi="Traditional Arabic" w:cs="Traditional Arabic" w:hint="cs"/>
          <w:sz w:val="27"/>
          <w:szCs w:val="27"/>
          <w:rtl/>
        </w:rPr>
        <w:t>صرف الدفعات المالية</w:t>
      </w:r>
      <w:r w:rsidR="009830AC" w:rsidRPr="00B676DC">
        <w:rPr>
          <w:rFonts w:ascii="Traditional Arabic" w:hAnsi="Traditional Arabic" w:cs="Traditional Arabic"/>
          <w:sz w:val="27"/>
          <w:szCs w:val="27"/>
        </w:rPr>
        <w:t xml:space="preserve"> .</w:t>
      </w:r>
    </w:p>
    <w:p w:rsidR="00ED3634" w:rsidRDefault="008254C6" w:rsidP="00ED3634">
      <w:pPr>
        <w:pStyle w:val="ListParagraph"/>
        <w:numPr>
          <w:ilvl w:val="0"/>
          <w:numId w:val="4"/>
        </w:numPr>
        <w:spacing w:after="0"/>
        <w:ind w:left="349"/>
        <w:jc w:val="both"/>
        <w:rPr>
          <w:rFonts w:ascii="Traditional Arabic" w:hAnsi="Traditional Arabic" w:cs="Traditional Arabic"/>
          <w:sz w:val="27"/>
          <w:szCs w:val="27"/>
          <w:u w:val="single"/>
        </w:rPr>
      </w:pPr>
      <w:r w:rsidRPr="00B676DC">
        <w:rPr>
          <w:rFonts w:ascii="Traditional Arabic" w:hAnsi="Traditional Arabic" w:cs="Traditional Arabic"/>
          <w:sz w:val="27"/>
          <w:szCs w:val="27"/>
          <w:rtl/>
        </w:rPr>
        <w:lastRenderedPageBreak/>
        <w:t>يُضاف إلى ما سبق أن المشروع مرّ بفترة طويلة من التعديلات المستمرة، والطلبات غير المستقرة، حيث ظل العمل معلقًا لأكثر من (180) يومًا بسبب التغييرات المقترحة على نطاق الأعمال، ولم يُعقد الاجتماع الحاسم بشأنها إلا بتاريخ 03/06/2022م</w:t>
      </w:r>
      <w:r w:rsidR="009626C8" w:rsidRPr="00B676DC">
        <w:rPr>
          <w:rFonts w:ascii="Traditional Arabic" w:hAnsi="Traditional Arabic" w:cs="Traditional Arabic" w:hint="cs"/>
          <w:sz w:val="27"/>
          <w:szCs w:val="27"/>
          <w:rtl/>
        </w:rPr>
        <w:t xml:space="preserve"> بتاريخ ملحق العقد</w:t>
      </w:r>
      <w:r w:rsidRPr="00B676DC">
        <w:rPr>
          <w:rFonts w:ascii="Traditional Arabic" w:hAnsi="Traditional Arabic" w:cs="Traditional Arabic"/>
          <w:sz w:val="27"/>
          <w:szCs w:val="27"/>
          <w:rtl/>
        </w:rPr>
        <w:t>، وهو ما يُظهر أن الجهة المالكة والمقاول الرئيسي لم يستقرا على تصور نهائي للأعمال إلا في وقت متأخر،</w:t>
      </w:r>
      <w:r w:rsidR="006012AF" w:rsidRPr="00B676DC">
        <w:rPr>
          <w:rFonts w:ascii="Traditional Arabic" w:hAnsi="Traditional Arabic" w:cs="Traditional Arabic" w:hint="cs"/>
          <w:sz w:val="27"/>
          <w:szCs w:val="27"/>
          <w:u w:val="single"/>
          <w:rtl/>
        </w:rPr>
        <w:t xml:space="preserve"> </w:t>
      </w:r>
      <w:r w:rsidR="006012AF" w:rsidRPr="00B676DC">
        <w:rPr>
          <w:rFonts w:ascii="Traditional Arabic" w:hAnsi="Traditional Arabic" w:cs="Traditional Arabic"/>
          <w:sz w:val="27"/>
          <w:szCs w:val="27"/>
          <w:u w:val="single"/>
          <w:rtl/>
        </w:rPr>
        <w:t>وعليه، فإن هذا التأخير لا يُنسب إلى المدعية، بل يعكس خللًا في إدارة نطاق العمل من قبل الأطراف الأخرى، ترتب عليه تمديد فعلي في مدة العقد دون سند واضح.</w:t>
      </w:r>
    </w:p>
    <w:p w:rsidR="00757876" w:rsidRDefault="00CB6F5D" w:rsidP="00757876">
      <w:pPr>
        <w:pStyle w:val="ListParagraph"/>
        <w:numPr>
          <w:ilvl w:val="0"/>
          <w:numId w:val="4"/>
        </w:numPr>
        <w:spacing w:after="0"/>
        <w:ind w:left="349"/>
        <w:jc w:val="both"/>
        <w:rPr>
          <w:rFonts w:ascii="Traditional Arabic" w:hAnsi="Traditional Arabic" w:cs="Traditional Arabic"/>
          <w:sz w:val="27"/>
          <w:szCs w:val="27"/>
          <w:u w:val="single"/>
        </w:rPr>
      </w:pPr>
      <w:r w:rsidRPr="00ED3634">
        <w:rPr>
          <w:rFonts w:ascii="Traditional Arabic" w:hAnsi="Traditional Arabic" w:cs="Traditional Arabic"/>
          <w:b/>
          <w:bCs/>
          <w:sz w:val="27"/>
          <w:szCs w:val="27"/>
          <w:u w:val="single"/>
          <w:rtl/>
        </w:rPr>
        <w:t>التقرير أغفل تحديد مدة التأخير وحجمه، والمتسبب الفعلي فيه، وهو خلل جوهري يُسقط عنه وظيفته الفنية</w:t>
      </w:r>
      <w:r w:rsidRPr="00ED3634">
        <w:rPr>
          <w:rFonts w:ascii="Traditional Arabic" w:hAnsi="Traditional Arabic" w:cs="Traditional Arabic" w:hint="cs"/>
          <w:sz w:val="27"/>
          <w:szCs w:val="27"/>
          <w:rtl/>
        </w:rPr>
        <w:t>، ف</w:t>
      </w:r>
      <w:r w:rsidRPr="00ED3634">
        <w:rPr>
          <w:rFonts w:ascii="Traditional Arabic" w:hAnsi="Traditional Arabic" w:cs="Traditional Arabic"/>
          <w:sz w:val="27"/>
          <w:szCs w:val="27"/>
          <w:rtl/>
        </w:rPr>
        <w:t xml:space="preserve">من أوجه القصور المنهجية البارزة في تقرير الخبير، أنه لم يُحدّد "مدة التأخير الحقيقية"، أي تلك المدة التي تأخّرت فيها المدعية عن تنفيذ أعمالها </w:t>
      </w:r>
      <w:r w:rsidRPr="00ED3634">
        <w:rPr>
          <w:rFonts w:ascii="Traditional Arabic" w:hAnsi="Traditional Arabic" w:cs="Traditional Arabic"/>
          <w:b/>
          <w:bCs/>
          <w:sz w:val="27"/>
          <w:szCs w:val="27"/>
          <w:rtl/>
        </w:rPr>
        <w:t>لسبب يُنسب إليها وحدها</w:t>
      </w:r>
      <w:r w:rsidRPr="00ED3634">
        <w:rPr>
          <w:rFonts w:ascii="Traditional Arabic" w:hAnsi="Traditional Arabic" w:cs="Traditional Arabic"/>
          <w:sz w:val="27"/>
          <w:szCs w:val="27"/>
          <w:rtl/>
        </w:rPr>
        <w:t>، دون غيرها من الأطراف، وهو المعيار الفني الذي يجب أن يُعتمد عند بحث المسؤولية عن التأخير</w:t>
      </w:r>
      <w:r w:rsidRPr="00ED3634">
        <w:rPr>
          <w:rFonts w:ascii="Traditional Arabic" w:hAnsi="Traditional Arabic" w:cs="Traditional Arabic"/>
          <w:b/>
          <w:bCs/>
          <w:sz w:val="27"/>
          <w:szCs w:val="27"/>
          <w:u w:val="single"/>
        </w:rPr>
        <w:t>.</w:t>
      </w:r>
      <w:r w:rsidRPr="00ED3634">
        <w:rPr>
          <w:rFonts w:ascii="Traditional Arabic" w:hAnsi="Traditional Arabic" w:cs="Traditional Arabic" w:hint="cs"/>
          <w:b/>
          <w:bCs/>
          <w:sz w:val="27"/>
          <w:szCs w:val="27"/>
          <w:u w:val="single"/>
          <w:rtl/>
        </w:rPr>
        <w:t xml:space="preserve"> إلا أن التقرير </w:t>
      </w:r>
      <w:r w:rsidRPr="00ED3634">
        <w:rPr>
          <w:rFonts w:ascii="Traditional Arabic" w:hAnsi="Traditional Arabic" w:cs="Traditional Arabic"/>
          <w:b/>
          <w:bCs/>
          <w:sz w:val="27"/>
          <w:szCs w:val="27"/>
          <w:u w:val="single"/>
          <w:rtl/>
        </w:rPr>
        <w:t xml:space="preserve">اكتفى بالإشارة المجملة إلى وجود تأخير، دون بيان مدته الفعلية، ولا تحليل أسبابه على نحو زمني متسلسل، ولا تحديد المتسبب فيه من بين أطراف المشروع، بل ترك المسألة </w:t>
      </w:r>
      <w:r w:rsidR="00757876">
        <w:rPr>
          <w:rFonts w:ascii="Traditional Arabic" w:hAnsi="Traditional Arabic" w:cs="Traditional Arabic" w:hint="cs"/>
          <w:b/>
          <w:bCs/>
          <w:sz w:val="27"/>
          <w:szCs w:val="27"/>
          <w:u w:val="single"/>
          <w:rtl/>
        </w:rPr>
        <w:t>غامضه عامة</w:t>
      </w:r>
      <w:r w:rsidRPr="00ED3634">
        <w:rPr>
          <w:rFonts w:ascii="Traditional Arabic" w:hAnsi="Traditional Arabic" w:cs="Traditional Arabic"/>
          <w:b/>
          <w:bCs/>
          <w:sz w:val="27"/>
          <w:szCs w:val="27"/>
          <w:u w:val="single"/>
          <w:rtl/>
        </w:rPr>
        <w:t xml:space="preserve"> في عبارات مرسلة، وهو ما يُعدّ إخلالًا جوهريًا بمهمة الخبير، وخللًا في بنيته التحليلية يُفقد التقرير صفته الفنية</w:t>
      </w:r>
      <w:r w:rsidRPr="00ED3634">
        <w:rPr>
          <w:rFonts w:ascii="Traditional Arabic" w:hAnsi="Traditional Arabic" w:cs="Traditional Arabic"/>
          <w:b/>
          <w:bCs/>
          <w:sz w:val="27"/>
          <w:szCs w:val="27"/>
        </w:rPr>
        <w:t>.</w:t>
      </w:r>
      <w:r w:rsidRPr="00ED3634">
        <w:rPr>
          <w:rFonts w:ascii="Traditional Arabic" w:hAnsi="Traditional Arabic" w:cs="Traditional Arabic" w:hint="cs"/>
          <w:b/>
          <w:bCs/>
          <w:sz w:val="27"/>
          <w:szCs w:val="27"/>
          <w:rtl/>
        </w:rPr>
        <w:t xml:space="preserve"> </w:t>
      </w:r>
      <w:r w:rsidRPr="00ED3634">
        <w:rPr>
          <w:rFonts w:ascii="Traditional Arabic" w:hAnsi="Traditional Arabic" w:cs="Traditional Arabic"/>
          <w:b/>
          <w:bCs/>
          <w:sz w:val="27"/>
          <w:szCs w:val="27"/>
          <w:rtl/>
        </w:rPr>
        <w:t>إذ أن من مقتضيات الرأي الفني المعتبر – في مثل هذه القضايا – أن يتضمّن</w:t>
      </w:r>
      <w:r w:rsidRPr="00ED3634">
        <w:rPr>
          <w:rFonts w:ascii="Traditional Arabic" w:hAnsi="Traditional Arabic" w:cs="Traditional Arabic"/>
          <w:b/>
          <w:bCs/>
          <w:sz w:val="27"/>
          <w:szCs w:val="27"/>
        </w:rPr>
        <w:t xml:space="preserve">) </w:t>
      </w:r>
      <w:r w:rsidRPr="00ED3634">
        <w:rPr>
          <w:rFonts w:ascii="Traditional Arabic" w:hAnsi="Traditional Arabic" w:cs="Traditional Arabic"/>
          <w:sz w:val="27"/>
          <w:szCs w:val="27"/>
          <w:rtl/>
        </w:rPr>
        <w:t>تحديد دقيق للفارق الزمني بين المدة التعاقدية والمدة الفعلية</w:t>
      </w:r>
      <w:r w:rsidR="00ED3634" w:rsidRPr="00ED3634">
        <w:rPr>
          <w:rFonts w:ascii="Traditional Arabic" w:hAnsi="Traditional Arabic" w:cs="Traditional Arabic" w:hint="cs"/>
          <w:sz w:val="27"/>
          <w:szCs w:val="27"/>
          <w:rtl/>
        </w:rPr>
        <w:t xml:space="preserve"> - </w:t>
      </w:r>
      <w:r w:rsidRPr="00ED3634">
        <w:rPr>
          <w:rFonts w:ascii="Traditional Arabic" w:hAnsi="Traditional Arabic" w:cs="Traditional Arabic"/>
          <w:sz w:val="27"/>
          <w:szCs w:val="27"/>
          <w:rtl/>
        </w:rPr>
        <w:t>تحليل زمني مفصّل للأسباب المؤثرة في الإنجاز</w:t>
      </w:r>
      <w:r w:rsidRPr="00ED3634">
        <w:rPr>
          <w:rFonts w:ascii="Traditional Arabic" w:hAnsi="Traditional Arabic" w:cs="Traditional Arabic" w:hint="cs"/>
          <w:sz w:val="27"/>
          <w:szCs w:val="27"/>
          <w:rtl/>
        </w:rPr>
        <w:t xml:space="preserve"> - </w:t>
      </w:r>
      <w:r w:rsidR="00ED3634" w:rsidRPr="00ED3634">
        <w:rPr>
          <w:rFonts w:ascii="Traditional Arabic" w:hAnsi="Traditional Arabic" w:cs="Traditional Arabic"/>
          <w:sz w:val="27"/>
          <w:szCs w:val="27"/>
          <w:rtl/>
        </w:rPr>
        <w:t>وتحديد للمسؤوليات الفنية لكل طرف على حدة</w:t>
      </w:r>
      <w:r w:rsidRPr="00ED3634">
        <w:rPr>
          <w:rFonts w:ascii="Traditional Arabic" w:hAnsi="Traditional Arabic" w:cs="Traditional Arabic"/>
          <w:sz w:val="27"/>
          <w:szCs w:val="27"/>
          <w:rtl/>
        </w:rPr>
        <w:t>، وفق تسلسل الوقائع والمستندات</w:t>
      </w:r>
      <w:r w:rsidRPr="00ED3634">
        <w:rPr>
          <w:rFonts w:ascii="Traditional Arabic" w:hAnsi="Traditional Arabic" w:cs="Traditional Arabic" w:hint="cs"/>
          <w:b/>
          <w:bCs/>
          <w:sz w:val="27"/>
          <w:szCs w:val="27"/>
          <w:rtl/>
        </w:rPr>
        <w:t>)</w:t>
      </w:r>
      <w:r w:rsidR="00ED3634" w:rsidRPr="00ED3634">
        <w:rPr>
          <w:rFonts w:ascii="Traditional Arabic" w:hAnsi="Traditional Arabic" w:cs="Traditional Arabic" w:hint="cs"/>
          <w:b/>
          <w:bCs/>
          <w:sz w:val="27"/>
          <w:szCs w:val="27"/>
          <w:rtl/>
        </w:rPr>
        <w:t>.</w:t>
      </w:r>
      <w:r w:rsidR="00ED3634" w:rsidRPr="00ED3634">
        <w:rPr>
          <w:rFonts w:ascii="Traditional Arabic" w:hAnsi="Traditional Arabic" w:cs="Traditional Arabic" w:hint="cs"/>
          <w:sz w:val="27"/>
          <w:szCs w:val="27"/>
          <w:rtl/>
        </w:rPr>
        <w:t xml:space="preserve"> </w:t>
      </w:r>
      <w:r w:rsidRPr="00ED3634">
        <w:rPr>
          <w:rFonts w:ascii="Traditional Arabic" w:hAnsi="Traditional Arabic" w:cs="Traditional Arabic"/>
          <w:sz w:val="27"/>
          <w:szCs w:val="27"/>
          <w:u w:val="single"/>
          <w:rtl/>
        </w:rPr>
        <w:t>أما وقد خلا التقرير من كل ذلك، فإنه يكون قد تخلّى عن مقتضى اختصاصه، واختلط فيه الرأي الفني بالانطباع الشخصي، مما يمنع الاعتماد عليه في مقام الإثبات، ويدعو إلى استبعاده أو إلزام الخبير باستكمال تقريره وفق مقتضيات التقييم الفني المنهجي</w:t>
      </w:r>
      <w:r w:rsidRPr="00ED3634">
        <w:rPr>
          <w:rFonts w:ascii="Traditional Arabic" w:hAnsi="Traditional Arabic" w:cs="Traditional Arabic"/>
          <w:sz w:val="27"/>
          <w:szCs w:val="27"/>
          <w:u w:val="single"/>
        </w:rPr>
        <w:t>.</w:t>
      </w:r>
    </w:p>
    <w:p w:rsidR="00757876" w:rsidRPr="00757876" w:rsidRDefault="00A166DF" w:rsidP="00A166DF">
      <w:pPr>
        <w:pStyle w:val="ListParagraph"/>
        <w:numPr>
          <w:ilvl w:val="0"/>
          <w:numId w:val="4"/>
        </w:numPr>
        <w:spacing w:after="0"/>
        <w:ind w:left="349"/>
        <w:jc w:val="both"/>
        <w:rPr>
          <w:rFonts w:ascii="Traditional Arabic" w:hAnsi="Traditional Arabic" w:cs="Traditional Arabic"/>
          <w:sz w:val="27"/>
          <w:szCs w:val="27"/>
        </w:rPr>
      </w:pPr>
      <w:r>
        <w:rPr>
          <w:rFonts w:ascii="Traditional Arabic" w:hAnsi="Traditional Arabic" w:cs="Traditional Arabic" w:hint="cs"/>
          <w:b/>
          <w:bCs/>
          <w:sz w:val="27"/>
          <w:szCs w:val="27"/>
          <w:u w:val="single"/>
          <w:rtl/>
        </w:rPr>
        <w:t>أشرتم في التقرير في البند الخاص بالتأخير</w:t>
      </w:r>
      <w:r w:rsidR="00757876" w:rsidRPr="00757876">
        <w:rPr>
          <w:rFonts w:ascii="Traditional Arabic" w:hAnsi="Traditional Arabic" w:cs="Traditional Arabic"/>
          <w:b/>
          <w:bCs/>
          <w:sz w:val="27"/>
          <w:szCs w:val="27"/>
          <w:u w:val="single"/>
          <w:rtl/>
        </w:rPr>
        <w:t xml:space="preserve"> </w:t>
      </w:r>
      <w:r>
        <w:rPr>
          <w:rFonts w:ascii="Traditional Arabic" w:hAnsi="Traditional Arabic" w:cs="Traditional Arabic" w:hint="cs"/>
          <w:b/>
          <w:bCs/>
          <w:sz w:val="27"/>
          <w:szCs w:val="27"/>
          <w:u w:val="single"/>
          <w:rtl/>
        </w:rPr>
        <w:t xml:space="preserve">"في التوصيات" </w:t>
      </w:r>
      <w:r w:rsidR="00757876" w:rsidRPr="00757876">
        <w:rPr>
          <w:rFonts w:ascii="Traditional Arabic" w:hAnsi="Traditional Arabic" w:cs="Traditional Arabic"/>
          <w:b/>
          <w:bCs/>
          <w:sz w:val="27"/>
          <w:szCs w:val="27"/>
          <w:u w:val="single"/>
          <w:rtl/>
        </w:rPr>
        <w:t>أن</w:t>
      </w:r>
      <w:r w:rsidR="00757876" w:rsidRPr="00757876">
        <w:rPr>
          <w:rFonts w:ascii="Traditional Arabic" w:hAnsi="Traditional Arabic" w:cs="Traditional Arabic"/>
          <w:sz w:val="27"/>
          <w:szCs w:val="27"/>
          <w:rtl/>
        </w:rPr>
        <w:t xml:space="preserve"> (الطرفين اتفقا بتاريخ 01/11/2022م على استمرار المدعي في العمل بغرض إصلاح الملاحظات فقط، مقابل استلام دفعة مالية...)، وهي عبارة لا تمتّ إلى حقيقة الاتفاق بصلة، وتنطوي على تحريف لمعنى محضر الاجتماع المنوه عنه في التقرير ذاته (مرفق رقم 6)</w:t>
      </w:r>
      <w:r w:rsidR="00757876" w:rsidRPr="00757876">
        <w:rPr>
          <w:rFonts w:ascii="Traditional Arabic" w:hAnsi="Traditional Arabic" w:cs="Traditional Arabic"/>
          <w:sz w:val="27"/>
          <w:szCs w:val="27"/>
        </w:rPr>
        <w:t>.</w:t>
      </w:r>
      <w:r w:rsidR="00757876">
        <w:rPr>
          <w:rFonts w:ascii="Traditional Arabic" w:hAnsi="Traditional Arabic" w:cs="Traditional Arabic" w:hint="cs"/>
          <w:sz w:val="27"/>
          <w:szCs w:val="27"/>
          <w:rtl/>
        </w:rPr>
        <w:t xml:space="preserve"> </w:t>
      </w:r>
      <w:r w:rsidR="00757876" w:rsidRPr="00757876">
        <w:rPr>
          <w:rFonts w:ascii="Traditional Arabic" w:hAnsi="Traditional Arabic" w:cs="Traditional Arabic"/>
          <w:b/>
          <w:bCs/>
          <w:color w:val="FF0000"/>
          <w:sz w:val="27"/>
          <w:szCs w:val="27"/>
          <w:u w:val="single"/>
          <w:rtl/>
        </w:rPr>
        <w:t>إذ أن مراجعة نص المحضر تُثبت – دون لبس – أن الاتفاق تم على استمرار المدعي في تنفيذ أعمال أنظمة الإنذار والحريق لبلوك 12، وليس مجرد استكمال ملاحظات فنية كما زُعم</w:t>
      </w:r>
      <w:r w:rsidR="00757876" w:rsidRPr="00757876">
        <w:rPr>
          <w:rFonts w:ascii="Traditional Arabic" w:hAnsi="Traditional Arabic" w:cs="Traditional Arabic"/>
          <w:sz w:val="27"/>
          <w:szCs w:val="27"/>
          <w:rtl/>
        </w:rPr>
        <w:t>، مع التزام المدعى عليها بصرف مبلغ مالي مقداره (500,000 ريال) بموجب شيك، وهو ما يعكس استمرار العلاقة التعاقدية بكامل نطاقها، ولا يدع مجالًا للقول بوجود "اتفاق على حصر العمل في إصلاح الملاحظات</w:t>
      </w:r>
      <w:r w:rsidR="00757876" w:rsidRPr="00757876">
        <w:rPr>
          <w:rFonts w:ascii="Traditional Arabic" w:hAnsi="Traditional Arabic" w:cs="Traditional Arabic"/>
          <w:sz w:val="27"/>
          <w:szCs w:val="27"/>
        </w:rPr>
        <w:t>"</w:t>
      </w:r>
      <w:r w:rsidR="00757876">
        <w:rPr>
          <w:rFonts w:ascii="Traditional Arabic" w:hAnsi="Traditional Arabic" w:cs="Traditional Arabic" w:hint="cs"/>
          <w:sz w:val="27"/>
          <w:szCs w:val="27"/>
          <w:rtl/>
        </w:rPr>
        <w:t xml:space="preserve"> </w:t>
      </w:r>
      <w:r>
        <w:rPr>
          <w:rFonts w:ascii="Traditional Arabic" w:hAnsi="Traditional Arabic" w:cs="Traditional Arabic" w:hint="cs"/>
          <w:sz w:val="27"/>
          <w:szCs w:val="27"/>
          <w:rtl/>
        </w:rPr>
        <w:t xml:space="preserve">- </w:t>
      </w:r>
      <w:r w:rsidR="00757876" w:rsidRPr="00757876">
        <w:rPr>
          <w:rFonts w:ascii="Traditional Arabic" w:hAnsi="Traditional Arabic" w:cs="Traditional Arabic"/>
          <w:sz w:val="27"/>
          <w:szCs w:val="27"/>
          <w:rtl/>
        </w:rPr>
        <w:t>وإذ صدر هذا المحضر بتاريخ لاحق على الخطاب المؤرخ في 12/09/2022م، الذي استند إليه الخبير لافتراض استبعاد المدعي من الموقع، فإن المحضر يُعدّ قرينة قاطعة على انتفا</w:t>
      </w:r>
      <w:r>
        <w:rPr>
          <w:rFonts w:ascii="Traditional Arabic" w:hAnsi="Traditional Arabic" w:cs="Traditional Arabic"/>
          <w:sz w:val="27"/>
          <w:szCs w:val="27"/>
          <w:rtl/>
        </w:rPr>
        <w:t>ء هذا الادعاء، ويُثبت أن المدعي</w:t>
      </w:r>
      <w:r>
        <w:rPr>
          <w:rFonts w:ascii="Traditional Arabic" w:hAnsi="Traditional Arabic" w:cs="Traditional Arabic" w:hint="cs"/>
          <w:sz w:val="27"/>
          <w:szCs w:val="27"/>
          <w:rtl/>
        </w:rPr>
        <w:t xml:space="preserve">ة </w:t>
      </w:r>
      <w:r w:rsidR="00757876" w:rsidRPr="00757876">
        <w:rPr>
          <w:rFonts w:ascii="Traditional Arabic" w:hAnsi="Traditional Arabic" w:cs="Traditional Arabic"/>
          <w:sz w:val="27"/>
          <w:szCs w:val="27"/>
          <w:rtl/>
        </w:rPr>
        <w:t>كان</w:t>
      </w:r>
      <w:r>
        <w:rPr>
          <w:rFonts w:ascii="Traditional Arabic" w:hAnsi="Traditional Arabic" w:cs="Traditional Arabic" w:hint="cs"/>
          <w:sz w:val="27"/>
          <w:szCs w:val="27"/>
          <w:rtl/>
        </w:rPr>
        <w:t>ت</w:t>
      </w:r>
      <w:r w:rsidR="00757876" w:rsidRPr="00757876">
        <w:rPr>
          <w:rFonts w:ascii="Traditional Arabic" w:hAnsi="Traditional Arabic" w:cs="Traditional Arabic"/>
          <w:sz w:val="27"/>
          <w:szCs w:val="27"/>
          <w:rtl/>
        </w:rPr>
        <w:t xml:space="preserve"> لا </w:t>
      </w:r>
      <w:r>
        <w:rPr>
          <w:rFonts w:ascii="Traditional Arabic" w:hAnsi="Traditional Arabic" w:cs="Traditional Arabic" w:hint="cs"/>
          <w:sz w:val="27"/>
          <w:szCs w:val="27"/>
          <w:rtl/>
        </w:rPr>
        <w:t>ت</w:t>
      </w:r>
      <w:r w:rsidR="00757876" w:rsidRPr="00757876">
        <w:rPr>
          <w:rFonts w:ascii="Traditional Arabic" w:hAnsi="Traditional Arabic" w:cs="Traditional Arabic"/>
          <w:sz w:val="27"/>
          <w:szCs w:val="27"/>
          <w:rtl/>
        </w:rPr>
        <w:t xml:space="preserve">زال </w:t>
      </w:r>
      <w:r>
        <w:rPr>
          <w:rFonts w:ascii="Traditional Arabic" w:hAnsi="Traditional Arabic" w:cs="Traditional Arabic" w:hint="cs"/>
          <w:sz w:val="27"/>
          <w:szCs w:val="27"/>
          <w:rtl/>
        </w:rPr>
        <w:t>ت</w:t>
      </w:r>
      <w:r w:rsidR="00757876" w:rsidRPr="00757876">
        <w:rPr>
          <w:rFonts w:ascii="Traditional Arabic" w:hAnsi="Traditional Arabic" w:cs="Traditional Arabic"/>
          <w:sz w:val="27"/>
          <w:szCs w:val="27"/>
          <w:rtl/>
        </w:rPr>
        <w:t>باشر التزاماته</w:t>
      </w:r>
      <w:r>
        <w:rPr>
          <w:rFonts w:ascii="Traditional Arabic" w:hAnsi="Traditional Arabic" w:cs="Traditional Arabic" w:hint="cs"/>
          <w:sz w:val="27"/>
          <w:szCs w:val="27"/>
          <w:rtl/>
        </w:rPr>
        <w:t>ا</w:t>
      </w:r>
      <w:r w:rsidR="00757876" w:rsidRPr="00757876">
        <w:rPr>
          <w:rFonts w:ascii="Traditional Arabic" w:hAnsi="Traditional Arabic" w:cs="Traditional Arabic"/>
          <w:sz w:val="27"/>
          <w:szCs w:val="27"/>
          <w:rtl/>
        </w:rPr>
        <w:t xml:space="preserve"> التعاقدية بصورة منتظمة، ولم </w:t>
      </w:r>
      <w:r>
        <w:rPr>
          <w:rFonts w:ascii="Traditional Arabic" w:hAnsi="Traditional Arabic" w:cs="Traditional Arabic" w:hint="cs"/>
          <w:sz w:val="27"/>
          <w:szCs w:val="27"/>
          <w:rtl/>
        </w:rPr>
        <w:t>ت</w:t>
      </w:r>
      <w:r w:rsidR="00757876" w:rsidRPr="00757876">
        <w:rPr>
          <w:rFonts w:ascii="Traditional Arabic" w:hAnsi="Traditional Arabic" w:cs="Traditional Arabic"/>
          <w:sz w:val="27"/>
          <w:szCs w:val="27"/>
          <w:rtl/>
        </w:rPr>
        <w:t xml:space="preserve">ُكفّ عن العمل، ولم </w:t>
      </w:r>
      <w:r>
        <w:rPr>
          <w:rFonts w:ascii="Traditional Arabic" w:hAnsi="Traditional Arabic" w:cs="Traditional Arabic" w:hint="cs"/>
          <w:sz w:val="27"/>
          <w:szCs w:val="27"/>
          <w:rtl/>
        </w:rPr>
        <w:t>ت</w:t>
      </w:r>
      <w:r w:rsidR="00757876" w:rsidRPr="00757876">
        <w:rPr>
          <w:rFonts w:ascii="Traditional Arabic" w:hAnsi="Traditional Arabic" w:cs="Traditional Arabic"/>
          <w:sz w:val="27"/>
          <w:szCs w:val="27"/>
          <w:rtl/>
        </w:rPr>
        <w:t>ُمنع من الدخول، ولم تُنهَ علاقته</w:t>
      </w:r>
      <w:r>
        <w:rPr>
          <w:rFonts w:ascii="Traditional Arabic" w:hAnsi="Traditional Arabic" w:cs="Traditional Arabic" w:hint="cs"/>
          <w:sz w:val="27"/>
          <w:szCs w:val="27"/>
          <w:rtl/>
        </w:rPr>
        <w:t>ا</w:t>
      </w:r>
      <w:r w:rsidR="00757876" w:rsidRPr="00757876">
        <w:rPr>
          <w:rFonts w:ascii="Traditional Arabic" w:hAnsi="Traditional Arabic" w:cs="Traditional Arabic"/>
          <w:sz w:val="27"/>
          <w:szCs w:val="27"/>
          <w:rtl/>
        </w:rPr>
        <w:t xml:space="preserve"> التعاقدية</w:t>
      </w:r>
      <w:r w:rsidR="00757876" w:rsidRPr="00757876">
        <w:rPr>
          <w:rFonts w:ascii="Traditional Arabic" w:hAnsi="Traditional Arabic" w:cs="Traditional Arabic"/>
          <w:sz w:val="27"/>
          <w:szCs w:val="27"/>
        </w:rPr>
        <w:t>.</w:t>
      </w:r>
      <w:r w:rsidR="00757876">
        <w:rPr>
          <w:rFonts w:ascii="Traditional Arabic" w:hAnsi="Traditional Arabic" w:cs="Traditional Arabic" w:hint="cs"/>
          <w:sz w:val="27"/>
          <w:szCs w:val="27"/>
          <w:rtl/>
        </w:rPr>
        <w:t xml:space="preserve"> </w:t>
      </w:r>
      <w:r w:rsidR="00757876" w:rsidRPr="00A166DF">
        <w:rPr>
          <w:rFonts w:ascii="Traditional Arabic" w:hAnsi="Traditional Arabic" w:cs="Traditional Arabic"/>
          <w:b/>
          <w:bCs/>
          <w:sz w:val="27"/>
          <w:szCs w:val="27"/>
          <w:u w:val="single"/>
          <w:rtl/>
        </w:rPr>
        <w:t>ومن ثم، فإن ما أورده التقرير يُخالف صريح المستندات، ويُعد استنتاجًا معيبًا لا يصمد أمام النص الثابت في المحضر المشار إليه</w:t>
      </w:r>
      <w:r w:rsidR="00757876" w:rsidRPr="00A166DF">
        <w:rPr>
          <w:rFonts w:ascii="Traditional Arabic" w:hAnsi="Traditional Arabic" w:cs="Traditional Arabic"/>
          <w:b/>
          <w:bCs/>
          <w:sz w:val="27"/>
          <w:szCs w:val="27"/>
          <w:u w:val="single"/>
        </w:rPr>
        <w:t>.</w:t>
      </w:r>
    </w:p>
    <w:p w:rsidR="00ED3634" w:rsidRPr="00ED3634" w:rsidRDefault="00ED3634" w:rsidP="00ED3634">
      <w:pPr>
        <w:pStyle w:val="ListParagraph"/>
        <w:spacing w:after="0"/>
        <w:ind w:left="-77"/>
        <w:jc w:val="both"/>
        <w:rPr>
          <w:rFonts w:ascii="Traditional Arabic" w:hAnsi="Traditional Arabic" w:cs="Traditional Arabic"/>
          <w:b/>
          <w:bCs/>
          <w:sz w:val="27"/>
          <w:szCs w:val="27"/>
          <w:u w:val="single"/>
          <w:rtl/>
        </w:rPr>
      </w:pPr>
      <w:r w:rsidRPr="00ED3634">
        <w:rPr>
          <w:rFonts w:ascii="Traditional Arabic" w:hAnsi="Traditional Arabic" w:cs="Traditional Arabic"/>
          <w:b/>
          <w:bCs/>
          <w:sz w:val="27"/>
          <w:szCs w:val="27"/>
          <w:u w:val="single"/>
          <w:rtl/>
        </w:rPr>
        <w:t>الاستنتاج</w:t>
      </w:r>
      <w:r w:rsidRPr="00ED3634">
        <w:rPr>
          <w:rFonts w:ascii="Traditional Arabic" w:hAnsi="Traditional Arabic" w:cs="Traditional Arabic"/>
          <w:b/>
          <w:bCs/>
          <w:sz w:val="27"/>
          <w:szCs w:val="27"/>
          <w:u w:val="single"/>
        </w:rPr>
        <w:t>:</w:t>
      </w:r>
    </w:p>
    <w:p w:rsidR="00ED3634" w:rsidRDefault="00ED3634" w:rsidP="00ED3634">
      <w:pPr>
        <w:pStyle w:val="ListParagraph"/>
        <w:spacing w:after="0"/>
        <w:ind w:left="-77" w:firstLine="426"/>
        <w:jc w:val="both"/>
        <w:rPr>
          <w:rFonts w:ascii="Traditional Arabic" w:hAnsi="Traditional Arabic" w:cs="Traditional Arabic"/>
          <w:b/>
          <w:bCs/>
          <w:sz w:val="27"/>
          <w:szCs w:val="27"/>
          <w:u w:val="single"/>
          <w:rtl/>
        </w:rPr>
      </w:pPr>
      <w:r w:rsidRPr="00ED3634">
        <w:rPr>
          <w:rFonts w:ascii="Traditional Arabic" w:hAnsi="Traditional Arabic" w:cs="Traditional Arabic"/>
          <w:b/>
          <w:bCs/>
          <w:sz w:val="27"/>
          <w:szCs w:val="27"/>
          <w:rtl/>
        </w:rPr>
        <w:t>وحاصل ما تقدّم، أن ما وُصف في التقرير بأنه "تأخير" من جانب المدعية، إنما هو نتيجة طبيعية لعوامل خارج إرادتها، لا تُسأل عنها، وتتصل مباشرةً بتأخر تسليم المواقع، وتعثر أعمال المقاولين السابقين في التسلسل الفني، وتعليق العمل بسبب التعديلات المستمرة، إلى جانب تأخر صرف المستحقات، وكلها أسباب موثقة، لم يتناولها التقرير بالتحليل الكافي</w:t>
      </w:r>
      <w:r w:rsidRPr="00ED3634">
        <w:rPr>
          <w:rFonts w:ascii="Traditional Arabic" w:hAnsi="Traditional Arabic" w:cs="Traditional Arabic"/>
          <w:b/>
          <w:bCs/>
          <w:sz w:val="27"/>
          <w:szCs w:val="27"/>
        </w:rPr>
        <w:t>.</w:t>
      </w:r>
      <w:r>
        <w:rPr>
          <w:rFonts w:ascii="Traditional Arabic" w:hAnsi="Traditional Arabic" w:cs="Traditional Arabic" w:hint="cs"/>
          <w:b/>
          <w:bCs/>
          <w:sz w:val="27"/>
          <w:szCs w:val="27"/>
          <w:rtl/>
        </w:rPr>
        <w:t xml:space="preserve"> </w:t>
      </w:r>
      <w:r w:rsidRPr="00ED3634">
        <w:rPr>
          <w:rFonts w:ascii="Traditional Arabic" w:hAnsi="Traditional Arabic" w:cs="Traditional Arabic"/>
          <w:b/>
          <w:bCs/>
          <w:sz w:val="27"/>
          <w:szCs w:val="27"/>
          <w:rtl/>
        </w:rPr>
        <w:t>كما أن إخفاق الخبير في تحديد مدة التأخير الحقيقية، والمتسبب الفعلي فيها، وتركه المسألة دون تفصيل فني واضح، يُعد إخلالًا جوهريًا بمهمته، ويفقد التقرير أحد أهم عناصره الموضوعية، ويُخرجه من كونه أداة فنية محايدة إلى مجرد سرد انطباعي لا يصلح للاستناد عليه قضائيًا</w:t>
      </w:r>
      <w:r w:rsidRPr="00ED3634">
        <w:rPr>
          <w:rFonts w:ascii="Traditional Arabic" w:hAnsi="Traditional Arabic" w:cs="Traditional Arabic"/>
          <w:b/>
          <w:bCs/>
          <w:sz w:val="27"/>
          <w:szCs w:val="27"/>
        </w:rPr>
        <w:t>.</w:t>
      </w:r>
      <w:r>
        <w:rPr>
          <w:rFonts w:ascii="Traditional Arabic" w:hAnsi="Traditional Arabic" w:cs="Traditional Arabic" w:hint="cs"/>
          <w:b/>
          <w:bCs/>
          <w:sz w:val="27"/>
          <w:szCs w:val="27"/>
          <w:rtl/>
        </w:rPr>
        <w:t xml:space="preserve"> </w:t>
      </w:r>
      <w:r w:rsidRPr="00ED3634">
        <w:rPr>
          <w:rFonts w:ascii="Traditional Arabic" w:hAnsi="Traditional Arabic" w:cs="Traditional Arabic"/>
          <w:b/>
          <w:bCs/>
          <w:sz w:val="27"/>
          <w:szCs w:val="27"/>
          <w:u w:val="single"/>
          <w:rtl/>
        </w:rPr>
        <w:t>وعليه، فإن ما انتهى إليه التقرير بشأن التأخير لا يصمد فنيًا ولا منطقيًا، ويُوجب إعادة تقييم تلك الجزئية بمنهج فني منضبط، يُراعى فيه تسلسل التنفيذ، وأدوار الأطراف، وطبيعة الأعمال، والمسؤولية الدقيقة في كل مرحلة</w:t>
      </w:r>
      <w:r w:rsidRPr="00ED3634">
        <w:rPr>
          <w:rFonts w:ascii="Traditional Arabic" w:hAnsi="Traditional Arabic" w:cs="Traditional Arabic"/>
          <w:b/>
          <w:bCs/>
          <w:sz w:val="27"/>
          <w:szCs w:val="27"/>
          <w:u w:val="single"/>
        </w:rPr>
        <w:t>.</w:t>
      </w:r>
    </w:p>
    <w:p w:rsidR="004B7E8E" w:rsidRDefault="004B7E8E" w:rsidP="007E4638">
      <w:pPr>
        <w:spacing w:before="240" w:after="0"/>
        <w:jc w:val="both"/>
        <w:rPr>
          <w:rFonts w:ascii="Traditional Arabic" w:hAnsi="Traditional Arabic" w:cs="Traditional Arabic"/>
          <w:b/>
          <w:bCs/>
          <w:sz w:val="27"/>
          <w:szCs w:val="27"/>
          <w:u w:val="single"/>
          <w:rtl/>
        </w:rPr>
      </w:pPr>
      <w:r>
        <w:rPr>
          <w:rFonts w:ascii="Traditional Arabic" w:hAnsi="Traditional Arabic" w:cs="Traditional Arabic" w:hint="cs"/>
          <w:b/>
          <w:bCs/>
          <w:sz w:val="27"/>
          <w:szCs w:val="27"/>
          <w:u w:val="single"/>
          <w:rtl/>
        </w:rPr>
        <w:lastRenderedPageBreak/>
        <w:t>سادسًا</w:t>
      </w:r>
      <w:r w:rsidRPr="004B7E8E">
        <w:rPr>
          <w:rFonts w:ascii="Traditional Arabic" w:hAnsi="Traditional Arabic" w:cs="Traditional Arabic"/>
          <w:b/>
          <w:bCs/>
          <w:sz w:val="27"/>
          <w:szCs w:val="27"/>
          <w:u w:val="single"/>
          <w:rtl/>
        </w:rPr>
        <w:t xml:space="preserve">: </w:t>
      </w:r>
      <w:r w:rsidRPr="004B7E8E">
        <w:rPr>
          <w:rFonts w:ascii="Traditional Arabic" w:hAnsi="Traditional Arabic" w:cs="Traditional Arabic"/>
          <w:sz w:val="27"/>
          <w:szCs w:val="27"/>
          <w:rtl/>
        </w:rPr>
        <w:t xml:space="preserve">أورد الخبير في مواضع متعددة من تقريره </w:t>
      </w:r>
      <w:r w:rsidR="00A166DF">
        <w:rPr>
          <w:rFonts w:ascii="Traditional Arabic" w:hAnsi="Traditional Arabic" w:cs="Traditional Arabic" w:hint="cs"/>
          <w:sz w:val="27"/>
          <w:szCs w:val="27"/>
          <w:rtl/>
        </w:rPr>
        <w:t xml:space="preserve">إقرارات (غير صحيحة) </w:t>
      </w:r>
      <w:r w:rsidRPr="004B7E8E">
        <w:rPr>
          <w:rFonts w:ascii="Traditional Arabic" w:hAnsi="Traditional Arabic" w:cs="Traditional Arabic"/>
          <w:sz w:val="27"/>
          <w:szCs w:val="27"/>
          <w:rtl/>
        </w:rPr>
        <w:t>– ومنها الفقرة الرابعة من التوصيات – أن المدعية أقرت بأنها لم تنفذ عدد (13) مستودعًا من أصل الأعمال المتعاقد عليها، وأن ذلك تسبب في ضرر تعاقدي للمدعى عليها</w:t>
      </w:r>
      <w:r>
        <w:rPr>
          <w:rFonts w:ascii="Traditional Arabic" w:hAnsi="Traditional Arabic" w:cs="Traditional Arabic"/>
          <w:sz w:val="27"/>
          <w:szCs w:val="27"/>
        </w:rPr>
        <w:t>.</w:t>
      </w:r>
      <w:r>
        <w:rPr>
          <w:rFonts w:ascii="Traditional Arabic" w:hAnsi="Traditional Arabic" w:cs="Traditional Arabic" w:hint="cs"/>
          <w:sz w:val="27"/>
          <w:szCs w:val="27"/>
          <w:rtl/>
        </w:rPr>
        <w:t xml:space="preserve"> </w:t>
      </w:r>
      <w:r w:rsidRPr="004B7E8E">
        <w:rPr>
          <w:rFonts w:ascii="Traditional Arabic" w:hAnsi="Traditional Arabic" w:cs="Traditional Arabic"/>
          <w:b/>
          <w:bCs/>
          <w:sz w:val="27"/>
          <w:szCs w:val="27"/>
          <w:u w:val="single"/>
          <w:rtl/>
        </w:rPr>
        <w:t xml:space="preserve">إلا أن هذا القول لا يستند إلى أي </w:t>
      </w:r>
      <w:r w:rsidR="007E4638">
        <w:rPr>
          <w:rFonts w:ascii="Traditional Arabic" w:hAnsi="Traditional Arabic" w:cs="Traditional Arabic" w:hint="cs"/>
          <w:b/>
          <w:bCs/>
          <w:sz w:val="27"/>
          <w:szCs w:val="27"/>
          <w:u w:val="single"/>
          <w:rtl/>
        </w:rPr>
        <w:t>إقرار</w:t>
      </w:r>
      <w:r w:rsidRPr="004B7E8E">
        <w:rPr>
          <w:rFonts w:ascii="Traditional Arabic" w:hAnsi="Traditional Arabic" w:cs="Traditional Arabic"/>
          <w:b/>
          <w:bCs/>
          <w:sz w:val="27"/>
          <w:szCs w:val="27"/>
          <w:u w:val="single"/>
          <w:rtl/>
        </w:rPr>
        <w:t xml:space="preserve"> صريح أو ضمني صادر عنا، ولم يرد له أثر في المراسلات أو المحاضر أو الردود المكتوبة أو الشفهية المعتمدة، وإنما هو استنتاج من عنديات الخبير لا أصل له في الأوراق، ولا يُعبّر عن موقفنا بأي حال</w:t>
      </w:r>
      <w:r w:rsidRPr="004B7E8E">
        <w:rPr>
          <w:rFonts w:ascii="Traditional Arabic" w:hAnsi="Traditional Arabic" w:cs="Traditional Arabic"/>
          <w:b/>
          <w:bCs/>
          <w:sz w:val="27"/>
          <w:szCs w:val="27"/>
          <w:u w:val="single"/>
        </w:rPr>
        <w:t>.</w:t>
      </w:r>
      <w:r>
        <w:rPr>
          <w:rFonts w:ascii="Traditional Arabic" w:hAnsi="Traditional Arabic" w:cs="Traditional Arabic" w:hint="cs"/>
          <w:sz w:val="27"/>
          <w:szCs w:val="27"/>
          <w:rtl/>
        </w:rPr>
        <w:t xml:space="preserve"> وهنا </w:t>
      </w:r>
      <w:r w:rsidRPr="004B7E8E">
        <w:rPr>
          <w:rFonts w:ascii="Traditional Arabic" w:hAnsi="Traditional Arabic" w:cs="Traditional Arabic"/>
          <w:sz w:val="27"/>
          <w:szCs w:val="27"/>
          <w:rtl/>
        </w:rPr>
        <w:t xml:space="preserve">نؤكد – على العكس – أننا لم نُقر مطلقًا بعدم تنفيذ تلك المستودعات، ولم يصدر عنا أي تصريح يُفهم منه ذلك، لا صراحةً ولا ضمنًا، وإنما باشرنا تنفيذ الأعمال حسب المراحل التي جرى تسليمها لنا، وبناءً على ما تم الاتفاق </w:t>
      </w:r>
      <w:r>
        <w:rPr>
          <w:rFonts w:ascii="Traditional Arabic" w:hAnsi="Traditional Arabic" w:cs="Traditional Arabic"/>
          <w:sz w:val="27"/>
          <w:szCs w:val="27"/>
          <w:rtl/>
        </w:rPr>
        <w:t>عليه خلال الاجتماعات والمكاتبات</w:t>
      </w:r>
      <w:r w:rsidRPr="004B7E8E">
        <w:rPr>
          <w:rFonts w:ascii="Traditional Arabic" w:hAnsi="Traditional Arabic" w:cs="Traditional Arabic"/>
          <w:sz w:val="27"/>
          <w:szCs w:val="27"/>
          <w:rtl/>
        </w:rPr>
        <w:t>، وفي ضوء ما كان متاحًا من ظروف تسليم المواقع</w:t>
      </w:r>
      <w:r w:rsidRPr="004B7E8E">
        <w:rPr>
          <w:rFonts w:ascii="Traditional Arabic" w:hAnsi="Traditional Arabic" w:cs="Traditional Arabic"/>
          <w:sz w:val="27"/>
          <w:szCs w:val="27"/>
        </w:rPr>
        <w:t>.</w:t>
      </w:r>
      <w:r>
        <w:rPr>
          <w:rFonts w:ascii="Traditional Arabic" w:hAnsi="Traditional Arabic" w:cs="Traditional Arabic" w:hint="cs"/>
          <w:sz w:val="27"/>
          <w:szCs w:val="27"/>
          <w:rtl/>
        </w:rPr>
        <w:t xml:space="preserve"> </w:t>
      </w:r>
      <w:r w:rsidRPr="004B7E8E">
        <w:rPr>
          <w:rFonts w:ascii="Traditional Arabic" w:hAnsi="Traditional Arabic" w:cs="Traditional Arabic"/>
          <w:b/>
          <w:bCs/>
          <w:sz w:val="27"/>
          <w:szCs w:val="27"/>
          <w:u w:val="single"/>
          <w:rtl/>
        </w:rPr>
        <w:t>وعليه، فإن ما نُسب إلينا من إقرار صريح أو ضمني بشأن عدد المستودعات</w:t>
      </w:r>
      <w:r>
        <w:rPr>
          <w:rFonts w:ascii="Traditional Arabic" w:hAnsi="Traditional Arabic" w:cs="Traditional Arabic"/>
          <w:b/>
          <w:bCs/>
          <w:sz w:val="27"/>
          <w:szCs w:val="27"/>
          <w:u w:val="single"/>
          <w:rtl/>
        </w:rPr>
        <w:t xml:space="preserve"> غير المنفذة لا يستند إلى حقيقة، ويُعد تحريفًا</w:t>
      </w:r>
      <w:r w:rsidR="007E4638">
        <w:rPr>
          <w:rFonts w:ascii="Traditional Arabic" w:hAnsi="Traditional Arabic" w:cs="Traditional Arabic" w:hint="cs"/>
          <w:b/>
          <w:bCs/>
          <w:sz w:val="27"/>
          <w:szCs w:val="27"/>
          <w:u w:val="single"/>
          <w:rtl/>
        </w:rPr>
        <w:t>لا يجد صداه بالأوراق</w:t>
      </w:r>
      <w:r w:rsidRPr="004B7E8E">
        <w:rPr>
          <w:rFonts w:ascii="Traditional Arabic" w:hAnsi="Traditional Arabic" w:cs="Traditional Arabic"/>
          <w:b/>
          <w:bCs/>
          <w:sz w:val="27"/>
          <w:szCs w:val="27"/>
          <w:u w:val="single"/>
          <w:rtl/>
        </w:rPr>
        <w:t>، وت</w:t>
      </w:r>
      <w:r>
        <w:rPr>
          <w:rFonts w:ascii="Traditional Arabic" w:hAnsi="Traditional Arabic" w:cs="Traditional Arabic"/>
          <w:b/>
          <w:bCs/>
          <w:sz w:val="27"/>
          <w:szCs w:val="27"/>
          <w:u w:val="single"/>
          <w:rtl/>
        </w:rPr>
        <w:t>فسيرًا خاطئًا لتصريحات لم تصدر</w:t>
      </w:r>
      <w:r>
        <w:rPr>
          <w:rFonts w:ascii="Traditional Arabic" w:hAnsi="Traditional Arabic" w:cs="Traditional Arabic" w:hint="cs"/>
          <w:b/>
          <w:bCs/>
          <w:sz w:val="27"/>
          <w:szCs w:val="27"/>
          <w:u w:val="single"/>
          <w:rtl/>
        </w:rPr>
        <w:t xml:space="preserve"> من الأساس.</w:t>
      </w:r>
    </w:p>
    <w:p w:rsidR="00484B47" w:rsidRPr="00484B47" w:rsidRDefault="004B7E8E" w:rsidP="00484B47">
      <w:pPr>
        <w:spacing w:before="240" w:after="0"/>
        <w:jc w:val="both"/>
        <w:rPr>
          <w:rFonts w:ascii="Traditional Arabic" w:hAnsi="Traditional Arabic" w:cs="Traditional Arabic"/>
          <w:sz w:val="27"/>
          <w:szCs w:val="27"/>
          <w:rtl/>
        </w:rPr>
      </w:pPr>
      <w:r>
        <w:rPr>
          <w:rFonts w:ascii="Traditional Arabic" w:hAnsi="Traditional Arabic" w:cs="Traditional Arabic" w:hint="cs"/>
          <w:b/>
          <w:bCs/>
          <w:sz w:val="27"/>
          <w:szCs w:val="27"/>
          <w:u w:val="single"/>
          <w:rtl/>
        </w:rPr>
        <w:t>سابعًا:</w:t>
      </w:r>
      <w:r w:rsidR="00484B47">
        <w:rPr>
          <w:rFonts w:ascii="Traditional Arabic" w:hAnsi="Traditional Arabic" w:cs="Traditional Arabic" w:hint="cs"/>
          <w:b/>
          <w:bCs/>
          <w:sz w:val="27"/>
          <w:szCs w:val="27"/>
          <w:u w:val="single"/>
          <w:rtl/>
        </w:rPr>
        <w:t xml:space="preserve"> بخصوص مسألة تقدير الأعمال المنجزة، ومدى مطابقتها للمعايير الهندسية، ف</w:t>
      </w:r>
      <w:r w:rsidR="00484B47" w:rsidRPr="00484B47">
        <w:rPr>
          <w:rFonts w:ascii="Traditional Arabic" w:hAnsi="Traditional Arabic" w:cs="Traditional Arabic"/>
          <w:b/>
          <w:bCs/>
          <w:sz w:val="27"/>
          <w:szCs w:val="27"/>
          <w:u w:val="single"/>
          <w:rtl/>
        </w:rPr>
        <w:t xml:space="preserve">نرفض ما ورد في هذا البند من تقريركم جملةً وتفصيلًا، </w:t>
      </w:r>
      <w:r w:rsidR="00484B47" w:rsidRPr="00484B47">
        <w:rPr>
          <w:rFonts w:ascii="Traditional Arabic" w:hAnsi="Traditional Arabic" w:cs="Traditional Arabic"/>
          <w:sz w:val="27"/>
          <w:szCs w:val="27"/>
          <w:rtl/>
        </w:rPr>
        <w:t>ولا نرى فيه تقييمًا محايدًا أو تحقيقًا مهنيًا يستند إلى أسس فنية سليمة، ويكفينا في هذا المقام أن نُشير إلى أن المستند الذي بُني عليه تقديركم للأعمال المنفذة – والمقصود به التقرير الفني المؤرخ في 23/01/2023م – قد تم الطعن في حياده واس</w:t>
      </w:r>
      <w:r w:rsidR="00484B47">
        <w:rPr>
          <w:rFonts w:ascii="Traditional Arabic" w:hAnsi="Traditional Arabic" w:cs="Traditional Arabic"/>
          <w:sz w:val="27"/>
          <w:szCs w:val="27"/>
          <w:rtl/>
        </w:rPr>
        <w:t>تقلاله على نحو مفصّل في صدر</w:t>
      </w:r>
      <w:r w:rsidR="00484B47">
        <w:rPr>
          <w:rFonts w:ascii="Traditional Arabic" w:hAnsi="Traditional Arabic" w:cs="Traditional Arabic" w:hint="cs"/>
          <w:sz w:val="27"/>
          <w:szCs w:val="27"/>
          <w:rtl/>
        </w:rPr>
        <w:t xml:space="preserve"> هذا الاعتراض، </w:t>
      </w:r>
      <w:r w:rsidR="00484B47" w:rsidRPr="00484B47">
        <w:rPr>
          <w:rFonts w:ascii="Traditional Arabic" w:hAnsi="Traditional Arabic" w:cs="Traditional Arabic"/>
          <w:sz w:val="27"/>
          <w:szCs w:val="27"/>
          <w:rtl/>
        </w:rPr>
        <w:t>وبيّنا أن الجهة التي أصدرته سبق لها أن أبدت موقفًا عدائيًا صريحًا تجاه المدعية، مما يُفقد التقرير شرط الحياد، ويُسقط حجيته من الأساس</w:t>
      </w:r>
      <w:r w:rsidR="00484B47" w:rsidRPr="00484B47">
        <w:rPr>
          <w:rFonts w:ascii="Traditional Arabic" w:hAnsi="Traditional Arabic" w:cs="Traditional Arabic"/>
          <w:sz w:val="27"/>
          <w:szCs w:val="27"/>
        </w:rPr>
        <w:t>.</w:t>
      </w:r>
      <w:r w:rsidR="00484B47">
        <w:rPr>
          <w:rFonts w:ascii="Traditional Arabic" w:hAnsi="Traditional Arabic" w:cs="Traditional Arabic" w:hint="cs"/>
          <w:sz w:val="27"/>
          <w:szCs w:val="27"/>
          <w:rtl/>
        </w:rPr>
        <w:t xml:space="preserve"> </w:t>
      </w:r>
      <w:r w:rsidR="00484B47" w:rsidRPr="00484B47">
        <w:rPr>
          <w:rFonts w:ascii="Traditional Arabic" w:hAnsi="Traditional Arabic" w:cs="Traditional Arabic"/>
          <w:b/>
          <w:bCs/>
          <w:sz w:val="27"/>
          <w:szCs w:val="27"/>
          <w:u w:val="single"/>
          <w:rtl/>
        </w:rPr>
        <w:t>وفي المقابل، قدمنا تقريرًا صادرًا عن الجهة الاستشارية المشرفة المتعاقد معها من طرف المدعى عليها، وهي "شركة عبدالوالي اليحيى للاستشارات الهندسية"، وقد تضمّن هذا التقرير ما يؤكد سلامة الأعمال المنفذة، واستيفاء الملاحظات، ومطابقة الأنظمة المُركبة لمتطلبات الدفاع المدني وكود البناء السعودي</w:t>
      </w:r>
      <w:r w:rsidR="00484B47" w:rsidRPr="00484B47">
        <w:rPr>
          <w:rFonts w:ascii="Traditional Arabic" w:hAnsi="Traditional Arabic" w:cs="Traditional Arabic"/>
          <w:b/>
          <w:bCs/>
          <w:sz w:val="27"/>
          <w:szCs w:val="27"/>
          <w:u w:val="single"/>
        </w:rPr>
        <w:t>.</w:t>
      </w:r>
      <w:r w:rsidR="00484B47">
        <w:rPr>
          <w:rFonts w:ascii="Traditional Arabic" w:hAnsi="Traditional Arabic" w:cs="Traditional Arabic" w:hint="cs"/>
          <w:sz w:val="27"/>
          <w:szCs w:val="27"/>
          <w:rtl/>
        </w:rPr>
        <w:t xml:space="preserve"> </w:t>
      </w:r>
      <w:r w:rsidR="00484B47" w:rsidRPr="00484B47">
        <w:rPr>
          <w:rFonts w:ascii="Traditional Arabic" w:hAnsi="Traditional Arabic" w:cs="Traditional Arabic"/>
          <w:sz w:val="27"/>
          <w:szCs w:val="27"/>
          <w:u w:val="single"/>
          <w:rtl/>
        </w:rPr>
        <w:t>وعليه، فإن تقييمكم للأعمال المنجز</w:t>
      </w:r>
      <w:r w:rsidR="00484B47">
        <w:rPr>
          <w:rFonts w:ascii="Traditional Arabic" w:hAnsi="Traditional Arabic" w:cs="Traditional Arabic"/>
          <w:sz w:val="27"/>
          <w:szCs w:val="27"/>
          <w:u w:val="single"/>
          <w:rtl/>
        </w:rPr>
        <w:t>ة لا يُمكن قبوله أو الاعتداد به</w:t>
      </w:r>
      <w:r w:rsidR="00484B47" w:rsidRPr="00484B47">
        <w:rPr>
          <w:rFonts w:ascii="Traditional Arabic" w:hAnsi="Traditional Arabic" w:cs="Traditional Arabic"/>
          <w:sz w:val="27"/>
          <w:szCs w:val="27"/>
          <w:u w:val="single"/>
          <w:rtl/>
        </w:rPr>
        <w:t>، ما دام قد استُ</w:t>
      </w:r>
      <w:r w:rsidR="00484B47">
        <w:rPr>
          <w:rFonts w:ascii="Traditional Arabic" w:hAnsi="Traditional Arabic" w:cs="Traditional Arabic"/>
          <w:sz w:val="27"/>
          <w:szCs w:val="27"/>
          <w:u w:val="single"/>
          <w:rtl/>
        </w:rPr>
        <w:t>ند فيه إلى مرجع مطعون في حياده</w:t>
      </w:r>
      <w:r w:rsidR="00484B47">
        <w:rPr>
          <w:rFonts w:ascii="Traditional Arabic" w:hAnsi="Traditional Arabic" w:cs="Traditional Arabic" w:hint="cs"/>
          <w:sz w:val="27"/>
          <w:szCs w:val="27"/>
          <w:u w:val="single"/>
          <w:rtl/>
        </w:rPr>
        <w:t>.</w:t>
      </w:r>
    </w:p>
    <w:p w:rsidR="00ED3634" w:rsidRPr="00F9353E" w:rsidRDefault="00ED3634" w:rsidP="00ED3634">
      <w:pPr>
        <w:pStyle w:val="ListParagraph"/>
        <w:spacing w:before="240"/>
        <w:ind w:left="-77" w:firstLine="426"/>
        <w:jc w:val="center"/>
        <w:rPr>
          <w:rFonts w:ascii="Traditional Arabic" w:hAnsi="Traditional Arabic" w:cs="Traditional Arabic"/>
          <w:b/>
          <w:bCs/>
          <w:sz w:val="27"/>
          <w:szCs w:val="27"/>
          <w:u w:val="single"/>
        </w:rPr>
      </w:pPr>
      <w:r w:rsidRPr="00F9353E">
        <w:rPr>
          <w:rFonts w:ascii="Traditional Arabic" w:hAnsi="Traditional Arabic" w:cs="Traditional Arabic" w:hint="cs"/>
          <w:b/>
          <w:bCs/>
          <w:sz w:val="27"/>
          <w:szCs w:val="27"/>
          <w:u w:val="single"/>
          <w:rtl/>
        </w:rPr>
        <w:t>الخاتمة،</w:t>
      </w:r>
    </w:p>
    <w:p w:rsidR="006369D0" w:rsidRPr="00ED3634" w:rsidRDefault="00ED3634" w:rsidP="007E4638">
      <w:pPr>
        <w:tabs>
          <w:tab w:val="num" w:pos="720"/>
        </w:tabs>
        <w:ind w:firstLine="349"/>
        <w:jc w:val="both"/>
        <w:rPr>
          <w:rFonts w:ascii="Traditional Arabic" w:hAnsi="Traditional Arabic" w:cs="Traditional Arabic"/>
          <w:b/>
          <w:bCs/>
          <w:sz w:val="27"/>
          <w:szCs w:val="27"/>
        </w:rPr>
      </w:pPr>
      <w:r w:rsidRPr="00ED3634">
        <w:rPr>
          <w:rFonts w:ascii="Traditional Arabic" w:hAnsi="Traditional Arabic" w:cs="Traditional Arabic"/>
          <w:b/>
          <w:bCs/>
          <w:sz w:val="27"/>
          <w:szCs w:val="27"/>
          <w:rtl/>
        </w:rPr>
        <w:t>بعد استعراض الملاحظات الجوهرية التي تقدمنا بها أعلاه، يتبين – بجلاء لا لبس فيه – أن التقرير الابتدائي قد شابه قصور عميق في أصوله الفنية، وانحراف بيّن عن مقتضى المهمة المحددة له، حيث بُني على مصادر مشوبة بعدم الحياد، وأُسّس على مستندات غير محايدة وغير موقّعة</w:t>
      </w:r>
      <w:r w:rsidR="007E4638">
        <w:rPr>
          <w:rFonts w:ascii="Traditional Arabic" w:hAnsi="Traditional Arabic" w:cs="Traditional Arabic" w:hint="cs"/>
          <w:b/>
          <w:bCs/>
          <w:sz w:val="27"/>
          <w:szCs w:val="27"/>
          <w:rtl/>
        </w:rPr>
        <w:t xml:space="preserve"> من الأطراف المعنية</w:t>
      </w:r>
      <w:r w:rsidRPr="00ED3634">
        <w:rPr>
          <w:rFonts w:ascii="Traditional Arabic" w:hAnsi="Traditional Arabic" w:cs="Traditional Arabic"/>
          <w:b/>
          <w:bCs/>
          <w:sz w:val="27"/>
          <w:szCs w:val="27"/>
          <w:rtl/>
        </w:rPr>
        <w:t>، ثم تجاهل تقارير محا</w:t>
      </w:r>
      <w:r w:rsidR="00484B47">
        <w:rPr>
          <w:rFonts w:ascii="Traditional Arabic" w:hAnsi="Traditional Arabic" w:cs="Traditional Arabic"/>
          <w:b/>
          <w:bCs/>
          <w:sz w:val="27"/>
          <w:szCs w:val="27"/>
          <w:rtl/>
        </w:rPr>
        <w:t>يدة موثّقة صادرة عن جهة الإشراف</w:t>
      </w:r>
      <w:r w:rsidRPr="00ED3634">
        <w:rPr>
          <w:rFonts w:ascii="Traditional Arabic" w:hAnsi="Traditional Arabic" w:cs="Traditional Arabic"/>
          <w:b/>
          <w:bCs/>
          <w:sz w:val="27"/>
          <w:szCs w:val="27"/>
          <w:rtl/>
        </w:rPr>
        <w:t>، واعتمد بدلًا منها رأيًا منفردًا، دون تمحيص أو تحقيق مستقل</w:t>
      </w:r>
      <w:r w:rsidRPr="00ED3634">
        <w:rPr>
          <w:rFonts w:ascii="Traditional Arabic" w:hAnsi="Traditional Arabic" w:cs="Traditional Arabic"/>
          <w:b/>
          <w:bCs/>
          <w:sz w:val="27"/>
          <w:szCs w:val="27"/>
        </w:rPr>
        <w:t>.</w:t>
      </w:r>
      <w:r w:rsidR="00484B47">
        <w:rPr>
          <w:rFonts w:ascii="Traditional Arabic" w:hAnsi="Traditional Arabic" w:cs="Traditional Arabic" w:hint="cs"/>
          <w:b/>
          <w:bCs/>
          <w:sz w:val="27"/>
          <w:szCs w:val="27"/>
          <w:rtl/>
        </w:rPr>
        <w:t xml:space="preserve"> </w:t>
      </w:r>
      <w:r w:rsidRPr="00ED3634">
        <w:rPr>
          <w:rFonts w:ascii="Traditional Arabic" w:hAnsi="Traditional Arabic" w:cs="Traditional Arabic"/>
          <w:b/>
          <w:bCs/>
          <w:sz w:val="27"/>
          <w:szCs w:val="27"/>
          <w:rtl/>
        </w:rPr>
        <w:t>كما خرج التقرير عن وظيفته الفنية إلى ساحة التكييف النظامي، فاعتنق توصيفات قانونية لا تدخل في اختصاصه، وقام بترجيح بي</w:t>
      </w:r>
      <w:r w:rsidR="00484B47">
        <w:rPr>
          <w:rFonts w:ascii="Traditional Arabic" w:hAnsi="Traditional Arabic" w:cs="Traditional Arabic" w:hint="cs"/>
          <w:b/>
          <w:bCs/>
          <w:sz w:val="27"/>
          <w:szCs w:val="27"/>
          <w:rtl/>
        </w:rPr>
        <w:t>ّ</w:t>
      </w:r>
      <w:r w:rsidRPr="00ED3634">
        <w:rPr>
          <w:rFonts w:ascii="Traditional Arabic" w:hAnsi="Traditional Arabic" w:cs="Traditional Arabic"/>
          <w:b/>
          <w:bCs/>
          <w:sz w:val="27"/>
          <w:szCs w:val="27"/>
          <w:rtl/>
        </w:rPr>
        <w:t xml:space="preserve">نات وتفسير مستندات كما لو كان حكمًا قضائيًا، وليس رأيًا فنيًا. فضلًا عن </w:t>
      </w:r>
      <w:r w:rsidR="00484B47">
        <w:rPr>
          <w:rFonts w:ascii="Traditional Arabic" w:hAnsi="Traditional Arabic" w:cs="Traditional Arabic" w:hint="cs"/>
          <w:b/>
          <w:bCs/>
          <w:sz w:val="27"/>
          <w:szCs w:val="27"/>
          <w:rtl/>
        </w:rPr>
        <w:t>اخفاق التقرير</w:t>
      </w:r>
      <w:r w:rsidRPr="00ED3634">
        <w:rPr>
          <w:rFonts w:ascii="Traditional Arabic" w:hAnsi="Traditional Arabic" w:cs="Traditional Arabic"/>
          <w:b/>
          <w:bCs/>
          <w:sz w:val="27"/>
          <w:szCs w:val="27"/>
          <w:rtl/>
        </w:rPr>
        <w:t xml:space="preserve"> في تحديد المدة الحقيقية للتأخير، والمتسبب الفعلي فيها، وهي من صميم العمل الفني في مثل هذا النوع من القضايا، وقد كان يتوجب أن يُجري تحليلًا زمنيًا مفصلًا، يُبين تسلسل الوقائع، وتداخل مسؤوليات الأطراف، ومدى ارتباط كل سبب بنتيجة التأخير المدعاة، وهو ما لم يحصل</w:t>
      </w:r>
      <w:r w:rsidRPr="00ED3634">
        <w:rPr>
          <w:rFonts w:ascii="Traditional Arabic" w:hAnsi="Traditional Arabic" w:cs="Traditional Arabic"/>
          <w:b/>
          <w:bCs/>
          <w:sz w:val="27"/>
          <w:szCs w:val="27"/>
        </w:rPr>
        <w:t>.</w:t>
      </w:r>
      <w:r w:rsidR="00484B47">
        <w:rPr>
          <w:rFonts w:ascii="Traditional Arabic" w:hAnsi="Traditional Arabic" w:cs="Traditional Arabic" w:hint="cs"/>
          <w:b/>
          <w:bCs/>
          <w:sz w:val="27"/>
          <w:szCs w:val="27"/>
          <w:rtl/>
        </w:rPr>
        <w:t xml:space="preserve"> </w:t>
      </w:r>
      <w:r w:rsidRPr="00ED3634">
        <w:rPr>
          <w:rFonts w:ascii="Traditional Arabic" w:hAnsi="Traditional Arabic" w:cs="Traditional Arabic"/>
          <w:b/>
          <w:bCs/>
          <w:sz w:val="27"/>
          <w:szCs w:val="27"/>
          <w:rtl/>
        </w:rPr>
        <w:t>والأخطر من ذلك، أن التقرير أدار ظهره للواقع الثابت بالمستندات، وتجاهل استمرار المدعية في تنفيذ الأعمال حتى نهاية نوفمبر 2022م، وم</w:t>
      </w:r>
      <w:r w:rsidR="007E4638">
        <w:rPr>
          <w:rFonts w:ascii="Traditional Arabic" w:hAnsi="Traditional Arabic" w:cs="Traditional Arabic" w:hint="cs"/>
          <w:b/>
          <w:bCs/>
          <w:sz w:val="27"/>
          <w:szCs w:val="27"/>
          <w:rtl/>
        </w:rPr>
        <w:t>ُ</w:t>
      </w:r>
      <w:r w:rsidRPr="00ED3634">
        <w:rPr>
          <w:rFonts w:ascii="Traditional Arabic" w:hAnsi="Traditional Arabic" w:cs="Traditional Arabic"/>
          <w:b/>
          <w:bCs/>
          <w:sz w:val="27"/>
          <w:szCs w:val="27"/>
          <w:rtl/>
        </w:rPr>
        <w:t>ضيّها في تسليم الأعمال تحت إشراف ومتابعة مباشرة من الجهة المشرفة، وهو ما يهدم جوهر ما استند إليه التقرير من مزاعم تتعلق بكف يد المدعية أو إخلالها</w:t>
      </w:r>
      <w:r w:rsidRPr="00ED3634">
        <w:rPr>
          <w:rFonts w:ascii="Traditional Arabic" w:hAnsi="Traditional Arabic" w:cs="Traditional Arabic"/>
          <w:b/>
          <w:bCs/>
          <w:sz w:val="27"/>
          <w:szCs w:val="27"/>
        </w:rPr>
        <w:t>.</w:t>
      </w:r>
    </w:p>
    <w:p w:rsidR="00ED3634" w:rsidRPr="00484B47" w:rsidRDefault="00ED3634" w:rsidP="000D21FC">
      <w:pPr>
        <w:tabs>
          <w:tab w:val="num" w:pos="720"/>
        </w:tabs>
        <w:spacing w:after="0"/>
        <w:ind w:firstLine="349"/>
        <w:jc w:val="center"/>
        <w:rPr>
          <w:rFonts w:ascii="Traditional Arabic" w:hAnsi="Traditional Arabic" w:cs="Traditional Arabic"/>
          <w:b/>
          <w:bCs/>
          <w:sz w:val="27"/>
          <w:szCs w:val="27"/>
          <w:u w:val="single"/>
        </w:rPr>
      </w:pPr>
      <w:r w:rsidRPr="00484B47">
        <w:rPr>
          <w:rFonts w:ascii="Traditional Arabic" w:hAnsi="Traditional Arabic" w:cs="Traditional Arabic"/>
          <w:b/>
          <w:bCs/>
          <w:sz w:val="27"/>
          <w:szCs w:val="27"/>
          <w:u w:val="single"/>
          <w:rtl/>
        </w:rPr>
        <w:t>الاستنتاج العام</w:t>
      </w:r>
      <w:r w:rsidRPr="00484B47">
        <w:rPr>
          <w:rFonts w:ascii="Traditional Arabic" w:hAnsi="Traditional Arabic" w:cs="Traditional Arabic"/>
          <w:b/>
          <w:bCs/>
          <w:sz w:val="27"/>
          <w:szCs w:val="27"/>
          <w:u w:val="single"/>
        </w:rPr>
        <w:t>:</w:t>
      </w:r>
    </w:p>
    <w:p w:rsidR="00484B47" w:rsidRDefault="00ED3634" w:rsidP="00484B47">
      <w:pPr>
        <w:tabs>
          <w:tab w:val="num" w:pos="720"/>
        </w:tabs>
        <w:ind w:firstLine="349"/>
        <w:jc w:val="both"/>
        <w:rPr>
          <w:rFonts w:ascii="Traditional Arabic" w:hAnsi="Traditional Arabic" w:cs="Traditional Arabic"/>
          <w:b/>
          <w:bCs/>
          <w:sz w:val="27"/>
          <w:szCs w:val="27"/>
          <w:rtl/>
        </w:rPr>
      </w:pPr>
      <w:r w:rsidRPr="00ED3634">
        <w:rPr>
          <w:rFonts w:ascii="Traditional Arabic" w:hAnsi="Traditional Arabic" w:cs="Traditional Arabic"/>
          <w:b/>
          <w:bCs/>
          <w:sz w:val="27"/>
          <w:szCs w:val="27"/>
          <w:rtl/>
        </w:rPr>
        <w:t>إن مجموع ما تقدّم من أوجه القصور والتجاوزات، يُفضي – بلا أدنى تردّد – إلى أن البنيان الفني والنظامي الذي تأسس عليه تقرير الخبرة قد تهدّم من أساسه، وسقط منه كل ما يُعتد به من نتائج أو تحليلات</w:t>
      </w:r>
      <w:r w:rsidR="00484B47">
        <w:rPr>
          <w:rFonts w:ascii="Traditional Arabic" w:hAnsi="Traditional Arabic" w:cs="Traditional Arabic"/>
          <w:b/>
          <w:bCs/>
          <w:sz w:val="27"/>
          <w:szCs w:val="27"/>
        </w:rPr>
        <w:t>.</w:t>
      </w:r>
      <w:r w:rsidR="00484B47">
        <w:rPr>
          <w:rFonts w:ascii="Traditional Arabic" w:hAnsi="Traditional Arabic" w:cs="Traditional Arabic" w:hint="cs"/>
          <w:b/>
          <w:bCs/>
          <w:sz w:val="27"/>
          <w:szCs w:val="27"/>
          <w:rtl/>
        </w:rPr>
        <w:t xml:space="preserve"> </w:t>
      </w:r>
      <w:r w:rsidRPr="00ED3634">
        <w:rPr>
          <w:rFonts w:ascii="Traditional Arabic" w:hAnsi="Traditional Arabic" w:cs="Traditional Arabic"/>
          <w:b/>
          <w:bCs/>
          <w:sz w:val="27"/>
          <w:szCs w:val="27"/>
          <w:rtl/>
        </w:rPr>
        <w:t xml:space="preserve">وانهار التقرير من حيث مصدره، ومنهجه، واختصاصه، واستقلاله، وأدواته الفنية، فضلًا </w:t>
      </w:r>
      <w:r w:rsidRPr="00ED3634">
        <w:rPr>
          <w:rFonts w:ascii="Traditional Arabic" w:hAnsi="Traditional Arabic" w:cs="Traditional Arabic"/>
          <w:b/>
          <w:bCs/>
          <w:sz w:val="27"/>
          <w:szCs w:val="27"/>
          <w:rtl/>
        </w:rPr>
        <w:lastRenderedPageBreak/>
        <w:t xml:space="preserve">عن انفصاله عن الواقع، واعتماده على مرجع واحد مطعون في حياده ومخالف لما صدر من تقارير محايدة </w:t>
      </w:r>
      <w:r w:rsidR="00484B47">
        <w:rPr>
          <w:rFonts w:ascii="Traditional Arabic" w:hAnsi="Traditional Arabic" w:cs="Traditional Arabic" w:hint="cs"/>
          <w:b/>
          <w:bCs/>
          <w:sz w:val="27"/>
          <w:szCs w:val="27"/>
          <w:rtl/>
        </w:rPr>
        <w:t>لاحقه عليه</w:t>
      </w:r>
      <w:r w:rsidRPr="00ED3634">
        <w:rPr>
          <w:rFonts w:ascii="Traditional Arabic" w:hAnsi="Traditional Arabic" w:cs="Traditional Arabic"/>
          <w:b/>
          <w:bCs/>
          <w:sz w:val="27"/>
          <w:szCs w:val="27"/>
        </w:rPr>
        <w:t>.</w:t>
      </w:r>
      <w:r w:rsidR="00484B47">
        <w:rPr>
          <w:rFonts w:ascii="Traditional Arabic" w:hAnsi="Traditional Arabic" w:cs="Traditional Arabic" w:hint="cs"/>
          <w:b/>
          <w:bCs/>
          <w:sz w:val="27"/>
          <w:szCs w:val="27"/>
          <w:rtl/>
        </w:rPr>
        <w:t xml:space="preserve"> </w:t>
      </w:r>
      <w:r w:rsidRPr="00ED3634">
        <w:rPr>
          <w:rFonts w:ascii="Traditional Arabic" w:hAnsi="Traditional Arabic" w:cs="Traditional Arabic"/>
          <w:b/>
          <w:bCs/>
          <w:sz w:val="27"/>
          <w:szCs w:val="27"/>
          <w:rtl/>
        </w:rPr>
        <w:t xml:space="preserve">وبالتالي، فإن هذا التقرير – بحالته الراهنة – لا يصلح لأن يُستأنس به فنيًا، ولا أن يُعتمد عليه قضائيًا، مما يوجب نظامًا وواقعًا </w:t>
      </w:r>
      <w:r w:rsidR="007E4638">
        <w:rPr>
          <w:rFonts w:ascii="Traditional Arabic" w:hAnsi="Traditional Arabic" w:cs="Traditional Arabic" w:hint="cs"/>
          <w:b/>
          <w:bCs/>
          <w:sz w:val="27"/>
          <w:szCs w:val="27"/>
          <w:rtl/>
        </w:rPr>
        <w:t xml:space="preserve">بل وفنيًا </w:t>
      </w:r>
      <w:r w:rsidRPr="00ED3634">
        <w:rPr>
          <w:rFonts w:ascii="Traditional Arabic" w:hAnsi="Traditional Arabic" w:cs="Traditional Arabic"/>
          <w:b/>
          <w:bCs/>
          <w:sz w:val="27"/>
          <w:szCs w:val="27"/>
          <w:rtl/>
        </w:rPr>
        <w:t>إعادة دراسة ا</w:t>
      </w:r>
      <w:r w:rsidR="00484B47">
        <w:rPr>
          <w:rFonts w:ascii="Traditional Arabic" w:hAnsi="Traditional Arabic" w:cs="Traditional Arabic"/>
          <w:b/>
          <w:bCs/>
          <w:sz w:val="27"/>
          <w:szCs w:val="27"/>
          <w:rtl/>
        </w:rPr>
        <w:t>لنزاع من جديد</w:t>
      </w:r>
      <w:r w:rsidR="00484B47">
        <w:rPr>
          <w:rFonts w:ascii="Traditional Arabic" w:hAnsi="Traditional Arabic" w:cs="Traditional Arabic" w:hint="cs"/>
          <w:b/>
          <w:bCs/>
          <w:sz w:val="27"/>
          <w:szCs w:val="27"/>
          <w:rtl/>
        </w:rPr>
        <w:t xml:space="preserve"> في ضوء ما قدمناه.</w:t>
      </w:r>
    </w:p>
    <w:p w:rsidR="00484B47" w:rsidRPr="00B676DC" w:rsidRDefault="00484B47" w:rsidP="000D21FC">
      <w:pPr>
        <w:tabs>
          <w:tab w:val="num" w:pos="720"/>
        </w:tabs>
        <w:ind w:firstLine="349"/>
        <w:jc w:val="both"/>
        <w:rPr>
          <w:rFonts w:ascii="Traditional Arabic" w:hAnsi="Traditional Arabic" w:cs="Traditional Arabic"/>
          <w:b/>
          <w:bCs/>
          <w:sz w:val="27"/>
          <w:szCs w:val="27"/>
        </w:rPr>
      </w:pPr>
      <w:r w:rsidRPr="00B676DC">
        <w:rPr>
          <w:rFonts w:ascii="Traditional Arabic" w:hAnsi="Traditional Arabic" w:cs="Traditional Arabic"/>
          <w:b/>
          <w:bCs/>
          <w:sz w:val="27"/>
          <w:szCs w:val="27"/>
          <w:rtl/>
        </w:rPr>
        <w:t xml:space="preserve">كما نؤكد – ختامًا – أن أي مستندات أو إيضاحات إضافية تحتاجون إليها في سبيل الوصول إلى </w:t>
      </w:r>
      <w:r w:rsidR="000D21FC">
        <w:rPr>
          <w:rFonts w:ascii="Traditional Arabic" w:hAnsi="Traditional Arabic" w:cs="Traditional Arabic" w:hint="cs"/>
          <w:b/>
          <w:bCs/>
          <w:sz w:val="27"/>
          <w:szCs w:val="27"/>
          <w:rtl/>
        </w:rPr>
        <w:t>الحقيقة الكاملة</w:t>
      </w:r>
      <w:r w:rsidRPr="00B676DC">
        <w:rPr>
          <w:rFonts w:ascii="Traditional Arabic" w:hAnsi="Traditional Arabic" w:cs="Traditional Arabic"/>
          <w:b/>
          <w:bCs/>
          <w:sz w:val="27"/>
          <w:szCs w:val="27"/>
          <w:rtl/>
        </w:rPr>
        <w:t>، فإننا على أتم الاستعداد لتقديمها متى طُلب منا ذلك، إعمالًا لروح التعاون، وضمانًا لمصداقية النتيجة الفنية المنتظرة، آملين أن يُؤخذ هذا التعقيب بعين الاعتبار عند تحرير التقرير النهائي</w:t>
      </w:r>
      <w:r w:rsidRPr="00B676DC">
        <w:rPr>
          <w:rFonts w:ascii="Traditional Arabic" w:hAnsi="Traditional Arabic" w:cs="Traditional Arabic"/>
          <w:b/>
          <w:bCs/>
          <w:sz w:val="27"/>
          <w:szCs w:val="27"/>
        </w:rPr>
        <w:t>.</w:t>
      </w:r>
    </w:p>
    <w:p w:rsidR="007E4638" w:rsidRDefault="007E4638" w:rsidP="00484B47">
      <w:pPr>
        <w:tabs>
          <w:tab w:val="num" w:pos="720"/>
        </w:tabs>
        <w:ind w:firstLine="349"/>
        <w:jc w:val="center"/>
        <w:rPr>
          <w:rFonts w:ascii="Traditional Arabic" w:hAnsi="Traditional Arabic" w:cs="Traditional Arabic"/>
          <w:b/>
          <w:bCs/>
          <w:sz w:val="27"/>
          <w:szCs w:val="27"/>
          <w:rtl/>
        </w:rPr>
      </w:pPr>
      <w:r>
        <w:rPr>
          <w:rFonts w:ascii="Traditional Arabic" w:hAnsi="Traditional Arabic" w:cs="Traditional Arabic" w:hint="cs"/>
          <w:b/>
          <w:bCs/>
          <w:sz w:val="27"/>
          <w:szCs w:val="27"/>
          <w:rtl/>
        </w:rPr>
        <w:t>و</w:t>
      </w:r>
      <w:r w:rsidR="00ED3634" w:rsidRPr="00ED3634">
        <w:rPr>
          <w:rFonts w:ascii="Traditional Arabic" w:hAnsi="Traditional Arabic" w:cs="Traditional Arabic"/>
          <w:b/>
          <w:bCs/>
          <w:sz w:val="27"/>
          <w:szCs w:val="27"/>
          <w:rtl/>
        </w:rPr>
        <w:t>هذا ما لزم بيانه</w:t>
      </w:r>
      <w:r>
        <w:rPr>
          <w:rFonts w:ascii="Traditional Arabic" w:hAnsi="Traditional Arabic" w:cs="Traditional Arabic" w:hint="cs"/>
          <w:b/>
          <w:bCs/>
          <w:sz w:val="27"/>
          <w:szCs w:val="27"/>
          <w:rtl/>
        </w:rPr>
        <w:t xml:space="preserve"> وتفصيله</w:t>
      </w:r>
      <w:r w:rsidR="00ED3634" w:rsidRPr="00ED3634">
        <w:rPr>
          <w:rFonts w:ascii="Traditional Arabic" w:hAnsi="Traditional Arabic" w:cs="Traditional Arabic"/>
          <w:b/>
          <w:bCs/>
          <w:sz w:val="27"/>
          <w:szCs w:val="27"/>
          <w:rtl/>
        </w:rPr>
        <w:t>،</w:t>
      </w:r>
      <w:r>
        <w:rPr>
          <w:rFonts w:ascii="Traditional Arabic" w:hAnsi="Traditional Arabic" w:cs="Traditional Arabic" w:hint="cs"/>
          <w:b/>
          <w:bCs/>
          <w:sz w:val="27"/>
          <w:szCs w:val="27"/>
          <w:rtl/>
        </w:rPr>
        <w:t>،،</w:t>
      </w:r>
    </w:p>
    <w:p w:rsidR="00ED3634" w:rsidRPr="00ED3634" w:rsidRDefault="00ED3634" w:rsidP="00484B47">
      <w:pPr>
        <w:tabs>
          <w:tab w:val="num" w:pos="720"/>
        </w:tabs>
        <w:ind w:firstLine="349"/>
        <w:jc w:val="center"/>
        <w:rPr>
          <w:rFonts w:ascii="Traditional Arabic" w:hAnsi="Traditional Arabic" w:cs="Traditional Arabic"/>
          <w:b/>
          <w:bCs/>
          <w:sz w:val="27"/>
          <w:szCs w:val="27"/>
        </w:rPr>
      </w:pPr>
      <w:r w:rsidRPr="00ED3634">
        <w:rPr>
          <w:rFonts w:ascii="Traditional Arabic" w:hAnsi="Traditional Arabic" w:cs="Traditional Arabic"/>
          <w:b/>
          <w:bCs/>
          <w:sz w:val="27"/>
          <w:szCs w:val="27"/>
          <w:rtl/>
        </w:rPr>
        <w:t xml:space="preserve"> وتفضلوا بقبول فائق الاحترام والتقدير،،</w:t>
      </w:r>
    </w:p>
    <w:p w:rsidR="005D2BF8" w:rsidRPr="005D2BF8" w:rsidRDefault="005D2BF8" w:rsidP="005D2BF8">
      <w:pPr>
        <w:rPr>
          <w:rFonts w:ascii="Traditional Arabic" w:hAnsi="Traditional Arabic" w:cs="Traditional Arabic"/>
          <w:sz w:val="27"/>
          <w:szCs w:val="27"/>
        </w:rPr>
      </w:pPr>
    </w:p>
    <w:sectPr w:rsidR="005D2BF8" w:rsidRPr="005D2BF8" w:rsidSect="006369D0">
      <w:footerReference w:type="default" r:id="rId12"/>
      <w:pgSz w:w="11906" w:h="16838"/>
      <w:pgMar w:top="1276" w:right="679" w:bottom="1134" w:left="672"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F2F" w:rsidRDefault="00EE0F2F" w:rsidP="000D21FC">
      <w:pPr>
        <w:spacing w:after="0" w:line="240" w:lineRule="auto"/>
      </w:pPr>
      <w:r>
        <w:separator/>
      </w:r>
    </w:p>
  </w:endnote>
  <w:endnote w:type="continuationSeparator" w:id="0">
    <w:p w:rsidR="00EE0F2F" w:rsidRDefault="00EE0F2F" w:rsidP="000D2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607961874"/>
      <w:docPartObj>
        <w:docPartGallery w:val="Page Numbers (Bottom of Page)"/>
        <w:docPartUnique/>
      </w:docPartObj>
    </w:sdtPr>
    <w:sdtEndPr/>
    <w:sdtContent>
      <w:p w:rsidR="000D21FC" w:rsidRDefault="000D21FC">
        <w:pPr>
          <w:pStyle w:val="Foo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21FC" w:rsidRDefault="000D21FC">
                              <w:pPr>
                                <w:jc w:val="center"/>
                              </w:pPr>
                              <w:r>
                                <w:fldChar w:fldCharType="begin"/>
                              </w:r>
                              <w:r>
                                <w:instrText xml:space="preserve"> PAGE    \* MERGEFORMAT </w:instrText>
                              </w:r>
                              <w:r>
                                <w:fldChar w:fldCharType="separate"/>
                              </w:r>
                              <w:r w:rsidR="00616B88">
                                <w:rPr>
                                  <w:noProof/>
                                  <w:rtl/>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26"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K5upEjgCAABqBAAADgAAAAAAAAAA&#10;AAAAAAAuAgAAZHJzL2Uyb0RvYy54bWxQSwECLQAUAAYACAAAACEA/y8q6t4AAAADAQAADwAAAAAA&#10;AAAAAAAAAACSBAAAZHJzL2Rvd25yZXYueG1sUEsFBgAAAAAEAAQA8wAAAJ0FAAAAAA==&#10;" filled="t" strokecolor="gray" strokeweight="2.25pt">
                  <v:textbox inset=",0,,0">
                    <w:txbxContent>
                      <w:p w:rsidR="000D21FC" w:rsidRDefault="000D21FC">
                        <w:pPr>
                          <w:jc w:val="center"/>
                        </w:pPr>
                        <w:r>
                          <w:fldChar w:fldCharType="begin"/>
                        </w:r>
                        <w:r>
                          <w:instrText xml:space="preserve"> PAGE    \* MERGEFORMAT </w:instrText>
                        </w:r>
                        <w:r>
                          <w:fldChar w:fldCharType="separate"/>
                        </w:r>
                        <w:r w:rsidR="00616B88">
                          <w:rPr>
                            <w:noProof/>
                            <w:rtl/>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7E2DBA5" id="_x0000_t32" coordsize="21600,21600" o:spt="32" o:oned="t" path="m,l21600,21600e" filled="f">
                  <v:path arrowok="t" fillok="f" o:connecttype="none"/>
                  <o:lock v:ext="edit" shapetype="t"/>
                </v:shapetype>
                <v:shape id="Straight Arrow Connector 6" o:spid="_x0000_s1026" type="#_x0000_t32" style="position:absolute;left:0;text-align:left;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F2F" w:rsidRDefault="00EE0F2F" w:rsidP="000D21FC">
      <w:pPr>
        <w:spacing w:after="0" w:line="240" w:lineRule="auto"/>
      </w:pPr>
      <w:r>
        <w:separator/>
      </w:r>
    </w:p>
  </w:footnote>
  <w:footnote w:type="continuationSeparator" w:id="0">
    <w:p w:rsidR="00EE0F2F" w:rsidRDefault="00EE0F2F" w:rsidP="000D2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ED2"/>
    <w:multiLevelType w:val="hybridMultilevel"/>
    <w:tmpl w:val="31E6A8DC"/>
    <w:lvl w:ilvl="0" w:tplc="A7E0D38C">
      <w:start w:val="1"/>
      <w:numFmt w:val="decimal"/>
      <w:lvlText w:val="%1."/>
      <w:lvlJc w:val="left"/>
      <w:pPr>
        <w:ind w:left="709" w:hanging="360"/>
      </w:pPr>
      <w:rPr>
        <w:rFonts w:hint="default"/>
        <w:b/>
        <w:u w:val="none"/>
        <w:lang w:bidi="ar-SA"/>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1" w15:restartNumberingAfterBreak="0">
    <w:nsid w:val="09B401B8"/>
    <w:multiLevelType w:val="multilevel"/>
    <w:tmpl w:val="294476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21CDE"/>
    <w:multiLevelType w:val="multilevel"/>
    <w:tmpl w:val="33F8F7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30007"/>
    <w:multiLevelType w:val="multilevel"/>
    <w:tmpl w:val="914A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B2D2A"/>
    <w:multiLevelType w:val="multilevel"/>
    <w:tmpl w:val="CD12C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95EEA"/>
    <w:multiLevelType w:val="hybridMultilevel"/>
    <w:tmpl w:val="73BEDC4E"/>
    <w:lvl w:ilvl="0" w:tplc="54223474">
      <w:start w:val="1"/>
      <w:numFmt w:val="decimal"/>
      <w:lvlText w:val="%1."/>
      <w:lvlJc w:val="left"/>
      <w:pPr>
        <w:ind w:left="720" w:hanging="360"/>
      </w:pPr>
      <w:rPr>
        <w:rFonts w:hint="default"/>
        <w:b/>
        <w:bCs w:val="0"/>
        <w:u w:val="none"/>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64683"/>
    <w:multiLevelType w:val="hybridMultilevel"/>
    <w:tmpl w:val="5802953A"/>
    <w:lvl w:ilvl="0" w:tplc="0B5E88B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91508"/>
    <w:multiLevelType w:val="multilevel"/>
    <w:tmpl w:val="24CC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87CBA"/>
    <w:multiLevelType w:val="multilevel"/>
    <w:tmpl w:val="9C2EF8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3778D"/>
    <w:multiLevelType w:val="hybridMultilevel"/>
    <w:tmpl w:val="166EDC18"/>
    <w:lvl w:ilvl="0" w:tplc="3A705FFC">
      <w:start w:val="1"/>
      <w:numFmt w:val="arabicAlpha"/>
      <w:lvlText w:val="%1."/>
      <w:lvlJc w:val="left"/>
      <w:pPr>
        <w:ind w:left="640" w:hanging="360"/>
      </w:pPr>
      <w:rPr>
        <w:rFonts w:hint="default"/>
        <w:b w:val="0"/>
        <w:bCs w:val="0"/>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0" w15:restartNumberingAfterBreak="0">
    <w:nsid w:val="35C74B22"/>
    <w:multiLevelType w:val="multilevel"/>
    <w:tmpl w:val="4F7E17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9160A2"/>
    <w:multiLevelType w:val="multilevel"/>
    <w:tmpl w:val="D00A9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FA25AE"/>
    <w:multiLevelType w:val="multilevel"/>
    <w:tmpl w:val="790C5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746CA8"/>
    <w:multiLevelType w:val="multilevel"/>
    <w:tmpl w:val="94A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B37BA"/>
    <w:multiLevelType w:val="multilevel"/>
    <w:tmpl w:val="3AC646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9A5988"/>
    <w:multiLevelType w:val="multilevel"/>
    <w:tmpl w:val="244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86F02"/>
    <w:multiLevelType w:val="multilevel"/>
    <w:tmpl w:val="E96423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716C3"/>
    <w:multiLevelType w:val="multilevel"/>
    <w:tmpl w:val="C72E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CD4B56"/>
    <w:multiLevelType w:val="multilevel"/>
    <w:tmpl w:val="DA40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9"/>
  </w:num>
  <w:num w:numId="4">
    <w:abstractNumId w:val="0"/>
  </w:num>
  <w:num w:numId="5">
    <w:abstractNumId w:val="8"/>
  </w:num>
  <w:num w:numId="6">
    <w:abstractNumId w:val="6"/>
  </w:num>
  <w:num w:numId="7">
    <w:abstractNumId w:val="18"/>
  </w:num>
  <w:num w:numId="8">
    <w:abstractNumId w:val="10"/>
  </w:num>
  <w:num w:numId="9">
    <w:abstractNumId w:val="11"/>
  </w:num>
  <w:num w:numId="10">
    <w:abstractNumId w:val="1"/>
  </w:num>
  <w:num w:numId="11">
    <w:abstractNumId w:val="17"/>
  </w:num>
  <w:num w:numId="12">
    <w:abstractNumId w:val="16"/>
  </w:num>
  <w:num w:numId="13">
    <w:abstractNumId w:val="14"/>
  </w:num>
  <w:num w:numId="14">
    <w:abstractNumId w:val="7"/>
  </w:num>
  <w:num w:numId="15">
    <w:abstractNumId w:val="4"/>
  </w:num>
  <w:num w:numId="16">
    <w:abstractNumId w:val="2"/>
  </w:num>
  <w:num w:numId="17">
    <w:abstractNumId w:val="12"/>
  </w:num>
  <w:num w:numId="18">
    <w:abstractNumId w:val="15"/>
  </w:num>
  <w:num w:numId="19">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A7E"/>
    <w:rsid w:val="00022EE9"/>
    <w:rsid w:val="00073FA3"/>
    <w:rsid w:val="000A3180"/>
    <w:rsid w:val="000D21FC"/>
    <w:rsid w:val="000F3263"/>
    <w:rsid w:val="001512AE"/>
    <w:rsid w:val="00186BD3"/>
    <w:rsid w:val="0019186C"/>
    <w:rsid w:val="001961B3"/>
    <w:rsid w:val="001B4F47"/>
    <w:rsid w:val="001E5D24"/>
    <w:rsid w:val="001E677B"/>
    <w:rsid w:val="00211A69"/>
    <w:rsid w:val="00227A3E"/>
    <w:rsid w:val="002933B6"/>
    <w:rsid w:val="002C1E18"/>
    <w:rsid w:val="002F6804"/>
    <w:rsid w:val="00350ED2"/>
    <w:rsid w:val="00361E8B"/>
    <w:rsid w:val="003C3B19"/>
    <w:rsid w:val="004314E5"/>
    <w:rsid w:val="00484B47"/>
    <w:rsid w:val="004B7E8E"/>
    <w:rsid w:val="004C09DA"/>
    <w:rsid w:val="004C64EE"/>
    <w:rsid w:val="00584A99"/>
    <w:rsid w:val="005A7886"/>
    <w:rsid w:val="005A7999"/>
    <w:rsid w:val="005B1A2C"/>
    <w:rsid w:val="005B7B5B"/>
    <w:rsid w:val="005D2BF8"/>
    <w:rsid w:val="005E0622"/>
    <w:rsid w:val="005E333C"/>
    <w:rsid w:val="006012AF"/>
    <w:rsid w:val="00616B88"/>
    <w:rsid w:val="00624E4C"/>
    <w:rsid w:val="0062506C"/>
    <w:rsid w:val="006344E5"/>
    <w:rsid w:val="006369D0"/>
    <w:rsid w:val="00661CF4"/>
    <w:rsid w:val="00680E8E"/>
    <w:rsid w:val="00686D69"/>
    <w:rsid w:val="00751C77"/>
    <w:rsid w:val="00757876"/>
    <w:rsid w:val="007B3436"/>
    <w:rsid w:val="007E0842"/>
    <w:rsid w:val="007E4638"/>
    <w:rsid w:val="007E6527"/>
    <w:rsid w:val="00801346"/>
    <w:rsid w:val="008254C6"/>
    <w:rsid w:val="00863CAC"/>
    <w:rsid w:val="008813D9"/>
    <w:rsid w:val="0089646D"/>
    <w:rsid w:val="008A0F78"/>
    <w:rsid w:val="008D3208"/>
    <w:rsid w:val="008E5A4C"/>
    <w:rsid w:val="008F7479"/>
    <w:rsid w:val="009122A5"/>
    <w:rsid w:val="00922C5C"/>
    <w:rsid w:val="00930C7E"/>
    <w:rsid w:val="009626C8"/>
    <w:rsid w:val="009830AC"/>
    <w:rsid w:val="009A2979"/>
    <w:rsid w:val="00A0726C"/>
    <w:rsid w:val="00A166DF"/>
    <w:rsid w:val="00AF6AD0"/>
    <w:rsid w:val="00B057C8"/>
    <w:rsid w:val="00B50B7B"/>
    <w:rsid w:val="00B62ED6"/>
    <w:rsid w:val="00B676DC"/>
    <w:rsid w:val="00B94CDA"/>
    <w:rsid w:val="00BF37D1"/>
    <w:rsid w:val="00C13490"/>
    <w:rsid w:val="00C64C2B"/>
    <w:rsid w:val="00CB6F5D"/>
    <w:rsid w:val="00D15163"/>
    <w:rsid w:val="00D21479"/>
    <w:rsid w:val="00D5337B"/>
    <w:rsid w:val="00D742A3"/>
    <w:rsid w:val="00D74D60"/>
    <w:rsid w:val="00DA0A5B"/>
    <w:rsid w:val="00E17A7E"/>
    <w:rsid w:val="00E23098"/>
    <w:rsid w:val="00E61286"/>
    <w:rsid w:val="00E86494"/>
    <w:rsid w:val="00EA7951"/>
    <w:rsid w:val="00EB6863"/>
    <w:rsid w:val="00EC0480"/>
    <w:rsid w:val="00EC210B"/>
    <w:rsid w:val="00ED3634"/>
    <w:rsid w:val="00EE0F2F"/>
    <w:rsid w:val="00F10488"/>
    <w:rsid w:val="00F663FD"/>
    <w:rsid w:val="00F76C50"/>
    <w:rsid w:val="00F9353E"/>
    <w:rsid w:val="00FB1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873413-01B7-4B51-A644-538BEB3B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F5D"/>
    <w:pPr>
      <w:bidi/>
    </w:pPr>
  </w:style>
  <w:style w:type="paragraph" w:styleId="Heading3">
    <w:name w:val="heading 3"/>
    <w:basedOn w:val="Normal"/>
    <w:next w:val="Normal"/>
    <w:link w:val="Heading3Char"/>
    <w:uiPriority w:val="9"/>
    <w:semiHidden/>
    <w:unhideWhenUsed/>
    <w:qFormat/>
    <w:rsid w:val="00FB1AF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3490"/>
    <w:pPr>
      <w:ind w:left="720"/>
      <w:contextualSpacing/>
    </w:pPr>
  </w:style>
  <w:style w:type="character" w:customStyle="1" w:styleId="Heading3Char">
    <w:name w:val="Heading 3 Char"/>
    <w:basedOn w:val="DefaultParagraphFont"/>
    <w:link w:val="Heading3"/>
    <w:uiPriority w:val="9"/>
    <w:semiHidden/>
    <w:rsid w:val="00FB1AFC"/>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F76C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6C50"/>
    <w:rPr>
      <w:rFonts w:ascii="Segoe UI" w:hAnsi="Segoe UI" w:cs="Segoe UI"/>
      <w:sz w:val="18"/>
      <w:szCs w:val="18"/>
    </w:rPr>
  </w:style>
  <w:style w:type="paragraph" w:styleId="Header">
    <w:name w:val="header"/>
    <w:basedOn w:val="Normal"/>
    <w:link w:val="HeaderChar"/>
    <w:uiPriority w:val="99"/>
    <w:unhideWhenUsed/>
    <w:rsid w:val="000D21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1FC"/>
  </w:style>
  <w:style w:type="paragraph" w:styleId="Footer">
    <w:name w:val="footer"/>
    <w:basedOn w:val="Normal"/>
    <w:link w:val="FooterChar"/>
    <w:uiPriority w:val="99"/>
    <w:unhideWhenUsed/>
    <w:rsid w:val="000D21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7083">
      <w:bodyDiv w:val="1"/>
      <w:marLeft w:val="0"/>
      <w:marRight w:val="0"/>
      <w:marTop w:val="0"/>
      <w:marBottom w:val="0"/>
      <w:divBdr>
        <w:top w:val="none" w:sz="0" w:space="0" w:color="auto"/>
        <w:left w:val="none" w:sz="0" w:space="0" w:color="auto"/>
        <w:bottom w:val="none" w:sz="0" w:space="0" w:color="auto"/>
        <w:right w:val="none" w:sz="0" w:space="0" w:color="auto"/>
      </w:divBdr>
      <w:divsChild>
        <w:div w:id="220293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215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81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54298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88632">
      <w:bodyDiv w:val="1"/>
      <w:marLeft w:val="0"/>
      <w:marRight w:val="0"/>
      <w:marTop w:val="0"/>
      <w:marBottom w:val="0"/>
      <w:divBdr>
        <w:top w:val="none" w:sz="0" w:space="0" w:color="auto"/>
        <w:left w:val="none" w:sz="0" w:space="0" w:color="auto"/>
        <w:bottom w:val="none" w:sz="0" w:space="0" w:color="auto"/>
        <w:right w:val="none" w:sz="0" w:space="0" w:color="auto"/>
      </w:divBdr>
    </w:div>
    <w:div w:id="55859285">
      <w:bodyDiv w:val="1"/>
      <w:marLeft w:val="0"/>
      <w:marRight w:val="0"/>
      <w:marTop w:val="0"/>
      <w:marBottom w:val="0"/>
      <w:divBdr>
        <w:top w:val="none" w:sz="0" w:space="0" w:color="auto"/>
        <w:left w:val="none" w:sz="0" w:space="0" w:color="auto"/>
        <w:bottom w:val="none" w:sz="0" w:space="0" w:color="auto"/>
        <w:right w:val="none" w:sz="0" w:space="0" w:color="auto"/>
      </w:divBdr>
    </w:div>
    <w:div w:id="125052394">
      <w:bodyDiv w:val="1"/>
      <w:marLeft w:val="0"/>
      <w:marRight w:val="0"/>
      <w:marTop w:val="0"/>
      <w:marBottom w:val="0"/>
      <w:divBdr>
        <w:top w:val="none" w:sz="0" w:space="0" w:color="auto"/>
        <w:left w:val="none" w:sz="0" w:space="0" w:color="auto"/>
        <w:bottom w:val="none" w:sz="0" w:space="0" w:color="auto"/>
        <w:right w:val="none" w:sz="0" w:space="0" w:color="auto"/>
      </w:divBdr>
      <w:divsChild>
        <w:div w:id="1459958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95967">
      <w:bodyDiv w:val="1"/>
      <w:marLeft w:val="0"/>
      <w:marRight w:val="0"/>
      <w:marTop w:val="0"/>
      <w:marBottom w:val="0"/>
      <w:divBdr>
        <w:top w:val="none" w:sz="0" w:space="0" w:color="auto"/>
        <w:left w:val="none" w:sz="0" w:space="0" w:color="auto"/>
        <w:bottom w:val="none" w:sz="0" w:space="0" w:color="auto"/>
        <w:right w:val="none" w:sz="0" w:space="0" w:color="auto"/>
      </w:divBdr>
      <w:divsChild>
        <w:div w:id="1618490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08295">
      <w:bodyDiv w:val="1"/>
      <w:marLeft w:val="0"/>
      <w:marRight w:val="0"/>
      <w:marTop w:val="0"/>
      <w:marBottom w:val="0"/>
      <w:divBdr>
        <w:top w:val="none" w:sz="0" w:space="0" w:color="auto"/>
        <w:left w:val="none" w:sz="0" w:space="0" w:color="auto"/>
        <w:bottom w:val="none" w:sz="0" w:space="0" w:color="auto"/>
        <w:right w:val="none" w:sz="0" w:space="0" w:color="auto"/>
      </w:divBdr>
    </w:div>
    <w:div w:id="235214226">
      <w:bodyDiv w:val="1"/>
      <w:marLeft w:val="0"/>
      <w:marRight w:val="0"/>
      <w:marTop w:val="0"/>
      <w:marBottom w:val="0"/>
      <w:divBdr>
        <w:top w:val="none" w:sz="0" w:space="0" w:color="auto"/>
        <w:left w:val="none" w:sz="0" w:space="0" w:color="auto"/>
        <w:bottom w:val="none" w:sz="0" w:space="0" w:color="auto"/>
        <w:right w:val="none" w:sz="0" w:space="0" w:color="auto"/>
      </w:divBdr>
    </w:div>
    <w:div w:id="254363361">
      <w:bodyDiv w:val="1"/>
      <w:marLeft w:val="0"/>
      <w:marRight w:val="0"/>
      <w:marTop w:val="0"/>
      <w:marBottom w:val="0"/>
      <w:divBdr>
        <w:top w:val="none" w:sz="0" w:space="0" w:color="auto"/>
        <w:left w:val="none" w:sz="0" w:space="0" w:color="auto"/>
        <w:bottom w:val="none" w:sz="0" w:space="0" w:color="auto"/>
        <w:right w:val="none" w:sz="0" w:space="0" w:color="auto"/>
      </w:divBdr>
      <w:divsChild>
        <w:div w:id="945427681">
          <w:marLeft w:val="0"/>
          <w:marRight w:val="0"/>
          <w:marTop w:val="0"/>
          <w:marBottom w:val="0"/>
          <w:divBdr>
            <w:top w:val="none" w:sz="0" w:space="0" w:color="auto"/>
            <w:left w:val="none" w:sz="0" w:space="0" w:color="auto"/>
            <w:bottom w:val="none" w:sz="0" w:space="0" w:color="auto"/>
            <w:right w:val="none" w:sz="0" w:space="0" w:color="auto"/>
          </w:divBdr>
        </w:div>
      </w:divsChild>
    </w:div>
    <w:div w:id="255016365">
      <w:bodyDiv w:val="1"/>
      <w:marLeft w:val="0"/>
      <w:marRight w:val="0"/>
      <w:marTop w:val="0"/>
      <w:marBottom w:val="0"/>
      <w:divBdr>
        <w:top w:val="none" w:sz="0" w:space="0" w:color="auto"/>
        <w:left w:val="none" w:sz="0" w:space="0" w:color="auto"/>
        <w:bottom w:val="none" w:sz="0" w:space="0" w:color="auto"/>
        <w:right w:val="none" w:sz="0" w:space="0" w:color="auto"/>
      </w:divBdr>
    </w:div>
    <w:div w:id="301816749">
      <w:bodyDiv w:val="1"/>
      <w:marLeft w:val="0"/>
      <w:marRight w:val="0"/>
      <w:marTop w:val="0"/>
      <w:marBottom w:val="0"/>
      <w:divBdr>
        <w:top w:val="none" w:sz="0" w:space="0" w:color="auto"/>
        <w:left w:val="none" w:sz="0" w:space="0" w:color="auto"/>
        <w:bottom w:val="none" w:sz="0" w:space="0" w:color="auto"/>
        <w:right w:val="none" w:sz="0" w:space="0" w:color="auto"/>
      </w:divBdr>
      <w:divsChild>
        <w:div w:id="1394546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199037">
      <w:bodyDiv w:val="1"/>
      <w:marLeft w:val="0"/>
      <w:marRight w:val="0"/>
      <w:marTop w:val="0"/>
      <w:marBottom w:val="0"/>
      <w:divBdr>
        <w:top w:val="none" w:sz="0" w:space="0" w:color="auto"/>
        <w:left w:val="none" w:sz="0" w:space="0" w:color="auto"/>
        <w:bottom w:val="none" w:sz="0" w:space="0" w:color="auto"/>
        <w:right w:val="none" w:sz="0" w:space="0" w:color="auto"/>
      </w:divBdr>
    </w:div>
    <w:div w:id="353383832">
      <w:bodyDiv w:val="1"/>
      <w:marLeft w:val="0"/>
      <w:marRight w:val="0"/>
      <w:marTop w:val="0"/>
      <w:marBottom w:val="0"/>
      <w:divBdr>
        <w:top w:val="none" w:sz="0" w:space="0" w:color="auto"/>
        <w:left w:val="none" w:sz="0" w:space="0" w:color="auto"/>
        <w:bottom w:val="none" w:sz="0" w:space="0" w:color="auto"/>
        <w:right w:val="none" w:sz="0" w:space="0" w:color="auto"/>
      </w:divBdr>
    </w:div>
    <w:div w:id="358163866">
      <w:bodyDiv w:val="1"/>
      <w:marLeft w:val="0"/>
      <w:marRight w:val="0"/>
      <w:marTop w:val="0"/>
      <w:marBottom w:val="0"/>
      <w:divBdr>
        <w:top w:val="none" w:sz="0" w:space="0" w:color="auto"/>
        <w:left w:val="none" w:sz="0" w:space="0" w:color="auto"/>
        <w:bottom w:val="none" w:sz="0" w:space="0" w:color="auto"/>
        <w:right w:val="none" w:sz="0" w:space="0" w:color="auto"/>
      </w:divBdr>
    </w:div>
    <w:div w:id="363096231">
      <w:bodyDiv w:val="1"/>
      <w:marLeft w:val="0"/>
      <w:marRight w:val="0"/>
      <w:marTop w:val="0"/>
      <w:marBottom w:val="0"/>
      <w:divBdr>
        <w:top w:val="none" w:sz="0" w:space="0" w:color="auto"/>
        <w:left w:val="none" w:sz="0" w:space="0" w:color="auto"/>
        <w:bottom w:val="none" w:sz="0" w:space="0" w:color="auto"/>
        <w:right w:val="none" w:sz="0" w:space="0" w:color="auto"/>
      </w:divBdr>
    </w:div>
    <w:div w:id="374038333">
      <w:bodyDiv w:val="1"/>
      <w:marLeft w:val="0"/>
      <w:marRight w:val="0"/>
      <w:marTop w:val="0"/>
      <w:marBottom w:val="0"/>
      <w:divBdr>
        <w:top w:val="none" w:sz="0" w:space="0" w:color="auto"/>
        <w:left w:val="none" w:sz="0" w:space="0" w:color="auto"/>
        <w:bottom w:val="none" w:sz="0" w:space="0" w:color="auto"/>
        <w:right w:val="none" w:sz="0" w:space="0" w:color="auto"/>
      </w:divBdr>
      <w:divsChild>
        <w:div w:id="1774788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489159">
          <w:blockQuote w:val="1"/>
          <w:marLeft w:val="720"/>
          <w:marRight w:val="720"/>
          <w:marTop w:val="100"/>
          <w:marBottom w:val="100"/>
          <w:divBdr>
            <w:top w:val="none" w:sz="0" w:space="0" w:color="auto"/>
            <w:left w:val="none" w:sz="0" w:space="0" w:color="auto"/>
            <w:bottom w:val="none" w:sz="0" w:space="0" w:color="auto"/>
            <w:right w:val="none" w:sz="0" w:space="0" w:color="auto"/>
          </w:divBdr>
        </w:div>
        <w:div w:id="661785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641420">
      <w:bodyDiv w:val="1"/>
      <w:marLeft w:val="0"/>
      <w:marRight w:val="0"/>
      <w:marTop w:val="0"/>
      <w:marBottom w:val="0"/>
      <w:divBdr>
        <w:top w:val="none" w:sz="0" w:space="0" w:color="auto"/>
        <w:left w:val="none" w:sz="0" w:space="0" w:color="auto"/>
        <w:bottom w:val="none" w:sz="0" w:space="0" w:color="auto"/>
        <w:right w:val="none" w:sz="0" w:space="0" w:color="auto"/>
      </w:divBdr>
    </w:div>
    <w:div w:id="383795186">
      <w:bodyDiv w:val="1"/>
      <w:marLeft w:val="0"/>
      <w:marRight w:val="0"/>
      <w:marTop w:val="0"/>
      <w:marBottom w:val="0"/>
      <w:divBdr>
        <w:top w:val="none" w:sz="0" w:space="0" w:color="auto"/>
        <w:left w:val="none" w:sz="0" w:space="0" w:color="auto"/>
        <w:bottom w:val="none" w:sz="0" w:space="0" w:color="auto"/>
        <w:right w:val="none" w:sz="0" w:space="0" w:color="auto"/>
      </w:divBdr>
    </w:div>
    <w:div w:id="415595266">
      <w:bodyDiv w:val="1"/>
      <w:marLeft w:val="0"/>
      <w:marRight w:val="0"/>
      <w:marTop w:val="0"/>
      <w:marBottom w:val="0"/>
      <w:divBdr>
        <w:top w:val="none" w:sz="0" w:space="0" w:color="auto"/>
        <w:left w:val="none" w:sz="0" w:space="0" w:color="auto"/>
        <w:bottom w:val="none" w:sz="0" w:space="0" w:color="auto"/>
        <w:right w:val="none" w:sz="0" w:space="0" w:color="auto"/>
      </w:divBdr>
    </w:div>
    <w:div w:id="423112108">
      <w:bodyDiv w:val="1"/>
      <w:marLeft w:val="0"/>
      <w:marRight w:val="0"/>
      <w:marTop w:val="0"/>
      <w:marBottom w:val="0"/>
      <w:divBdr>
        <w:top w:val="none" w:sz="0" w:space="0" w:color="auto"/>
        <w:left w:val="none" w:sz="0" w:space="0" w:color="auto"/>
        <w:bottom w:val="none" w:sz="0" w:space="0" w:color="auto"/>
        <w:right w:val="none" w:sz="0" w:space="0" w:color="auto"/>
      </w:divBdr>
    </w:div>
    <w:div w:id="423575853">
      <w:bodyDiv w:val="1"/>
      <w:marLeft w:val="0"/>
      <w:marRight w:val="0"/>
      <w:marTop w:val="0"/>
      <w:marBottom w:val="0"/>
      <w:divBdr>
        <w:top w:val="none" w:sz="0" w:space="0" w:color="auto"/>
        <w:left w:val="none" w:sz="0" w:space="0" w:color="auto"/>
        <w:bottom w:val="none" w:sz="0" w:space="0" w:color="auto"/>
        <w:right w:val="none" w:sz="0" w:space="0" w:color="auto"/>
      </w:divBdr>
    </w:div>
    <w:div w:id="423917123">
      <w:bodyDiv w:val="1"/>
      <w:marLeft w:val="0"/>
      <w:marRight w:val="0"/>
      <w:marTop w:val="0"/>
      <w:marBottom w:val="0"/>
      <w:divBdr>
        <w:top w:val="none" w:sz="0" w:space="0" w:color="auto"/>
        <w:left w:val="none" w:sz="0" w:space="0" w:color="auto"/>
        <w:bottom w:val="none" w:sz="0" w:space="0" w:color="auto"/>
        <w:right w:val="none" w:sz="0" w:space="0" w:color="auto"/>
      </w:divBdr>
      <w:divsChild>
        <w:div w:id="2143840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941954">
      <w:bodyDiv w:val="1"/>
      <w:marLeft w:val="0"/>
      <w:marRight w:val="0"/>
      <w:marTop w:val="0"/>
      <w:marBottom w:val="0"/>
      <w:divBdr>
        <w:top w:val="none" w:sz="0" w:space="0" w:color="auto"/>
        <w:left w:val="none" w:sz="0" w:space="0" w:color="auto"/>
        <w:bottom w:val="none" w:sz="0" w:space="0" w:color="auto"/>
        <w:right w:val="none" w:sz="0" w:space="0" w:color="auto"/>
      </w:divBdr>
    </w:div>
    <w:div w:id="499346166">
      <w:bodyDiv w:val="1"/>
      <w:marLeft w:val="0"/>
      <w:marRight w:val="0"/>
      <w:marTop w:val="0"/>
      <w:marBottom w:val="0"/>
      <w:divBdr>
        <w:top w:val="none" w:sz="0" w:space="0" w:color="auto"/>
        <w:left w:val="none" w:sz="0" w:space="0" w:color="auto"/>
        <w:bottom w:val="none" w:sz="0" w:space="0" w:color="auto"/>
        <w:right w:val="none" w:sz="0" w:space="0" w:color="auto"/>
      </w:divBdr>
    </w:div>
    <w:div w:id="504319015">
      <w:bodyDiv w:val="1"/>
      <w:marLeft w:val="0"/>
      <w:marRight w:val="0"/>
      <w:marTop w:val="0"/>
      <w:marBottom w:val="0"/>
      <w:divBdr>
        <w:top w:val="none" w:sz="0" w:space="0" w:color="auto"/>
        <w:left w:val="none" w:sz="0" w:space="0" w:color="auto"/>
        <w:bottom w:val="none" w:sz="0" w:space="0" w:color="auto"/>
        <w:right w:val="none" w:sz="0" w:space="0" w:color="auto"/>
      </w:divBdr>
      <w:divsChild>
        <w:div w:id="612978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964380">
      <w:bodyDiv w:val="1"/>
      <w:marLeft w:val="0"/>
      <w:marRight w:val="0"/>
      <w:marTop w:val="0"/>
      <w:marBottom w:val="0"/>
      <w:divBdr>
        <w:top w:val="none" w:sz="0" w:space="0" w:color="auto"/>
        <w:left w:val="none" w:sz="0" w:space="0" w:color="auto"/>
        <w:bottom w:val="none" w:sz="0" w:space="0" w:color="auto"/>
        <w:right w:val="none" w:sz="0" w:space="0" w:color="auto"/>
      </w:divBdr>
    </w:div>
    <w:div w:id="551774011">
      <w:bodyDiv w:val="1"/>
      <w:marLeft w:val="0"/>
      <w:marRight w:val="0"/>
      <w:marTop w:val="0"/>
      <w:marBottom w:val="0"/>
      <w:divBdr>
        <w:top w:val="none" w:sz="0" w:space="0" w:color="auto"/>
        <w:left w:val="none" w:sz="0" w:space="0" w:color="auto"/>
        <w:bottom w:val="none" w:sz="0" w:space="0" w:color="auto"/>
        <w:right w:val="none" w:sz="0" w:space="0" w:color="auto"/>
      </w:divBdr>
    </w:div>
    <w:div w:id="552348548">
      <w:bodyDiv w:val="1"/>
      <w:marLeft w:val="0"/>
      <w:marRight w:val="0"/>
      <w:marTop w:val="0"/>
      <w:marBottom w:val="0"/>
      <w:divBdr>
        <w:top w:val="none" w:sz="0" w:space="0" w:color="auto"/>
        <w:left w:val="none" w:sz="0" w:space="0" w:color="auto"/>
        <w:bottom w:val="none" w:sz="0" w:space="0" w:color="auto"/>
        <w:right w:val="none" w:sz="0" w:space="0" w:color="auto"/>
      </w:divBdr>
    </w:div>
    <w:div w:id="584412690">
      <w:bodyDiv w:val="1"/>
      <w:marLeft w:val="0"/>
      <w:marRight w:val="0"/>
      <w:marTop w:val="0"/>
      <w:marBottom w:val="0"/>
      <w:divBdr>
        <w:top w:val="none" w:sz="0" w:space="0" w:color="auto"/>
        <w:left w:val="none" w:sz="0" w:space="0" w:color="auto"/>
        <w:bottom w:val="none" w:sz="0" w:space="0" w:color="auto"/>
        <w:right w:val="none" w:sz="0" w:space="0" w:color="auto"/>
      </w:divBdr>
    </w:div>
    <w:div w:id="591818641">
      <w:bodyDiv w:val="1"/>
      <w:marLeft w:val="0"/>
      <w:marRight w:val="0"/>
      <w:marTop w:val="0"/>
      <w:marBottom w:val="0"/>
      <w:divBdr>
        <w:top w:val="none" w:sz="0" w:space="0" w:color="auto"/>
        <w:left w:val="none" w:sz="0" w:space="0" w:color="auto"/>
        <w:bottom w:val="none" w:sz="0" w:space="0" w:color="auto"/>
        <w:right w:val="none" w:sz="0" w:space="0" w:color="auto"/>
      </w:divBdr>
    </w:div>
    <w:div w:id="598216825">
      <w:bodyDiv w:val="1"/>
      <w:marLeft w:val="0"/>
      <w:marRight w:val="0"/>
      <w:marTop w:val="0"/>
      <w:marBottom w:val="0"/>
      <w:divBdr>
        <w:top w:val="none" w:sz="0" w:space="0" w:color="auto"/>
        <w:left w:val="none" w:sz="0" w:space="0" w:color="auto"/>
        <w:bottom w:val="none" w:sz="0" w:space="0" w:color="auto"/>
        <w:right w:val="none" w:sz="0" w:space="0" w:color="auto"/>
      </w:divBdr>
    </w:div>
    <w:div w:id="622619163">
      <w:bodyDiv w:val="1"/>
      <w:marLeft w:val="0"/>
      <w:marRight w:val="0"/>
      <w:marTop w:val="0"/>
      <w:marBottom w:val="0"/>
      <w:divBdr>
        <w:top w:val="none" w:sz="0" w:space="0" w:color="auto"/>
        <w:left w:val="none" w:sz="0" w:space="0" w:color="auto"/>
        <w:bottom w:val="none" w:sz="0" w:space="0" w:color="auto"/>
        <w:right w:val="none" w:sz="0" w:space="0" w:color="auto"/>
      </w:divBdr>
    </w:div>
    <w:div w:id="622689731">
      <w:bodyDiv w:val="1"/>
      <w:marLeft w:val="0"/>
      <w:marRight w:val="0"/>
      <w:marTop w:val="0"/>
      <w:marBottom w:val="0"/>
      <w:divBdr>
        <w:top w:val="none" w:sz="0" w:space="0" w:color="auto"/>
        <w:left w:val="none" w:sz="0" w:space="0" w:color="auto"/>
        <w:bottom w:val="none" w:sz="0" w:space="0" w:color="auto"/>
        <w:right w:val="none" w:sz="0" w:space="0" w:color="auto"/>
      </w:divBdr>
    </w:div>
    <w:div w:id="629046136">
      <w:bodyDiv w:val="1"/>
      <w:marLeft w:val="0"/>
      <w:marRight w:val="0"/>
      <w:marTop w:val="0"/>
      <w:marBottom w:val="0"/>
      <w:divBdr>
        <w:top w:val="none" w:sz="0" w:space="0" w:color="auto"/>
        <w:left w:val="none" w:sz="0" w:space="0" w:color="auto"/>
        <w:bottom w:val="none" w:sz="0" w:space="0" w:color="auto"/>
        <w:right w:val="none" w:sz="0" w:space="0" w:color="auto"/>
      </w:divBdr>
    </w:div>
    <w:div w:id="634406562">
      <w:bodyDiv w:val="1"/>
      <w:marLeft w:val="0"/>
      <w:marRight w:val="0"/>
      <w:marTop w:val="0"/>
      <w:marBottom w:val="0"/>
      <w:divBdr>
        <w:top w:val="none" w:sz="0" w:space="0" w:color="auto"/>
        <w:left w:val="none" w:sz="0" w:space="0" w:color="auto"/>
        <w:bottom w:val="none" w:sz="0" w:space="0" w:color="auto"/>
        <w:right w:val="none" w:sz="0" w:space="0" w:color="auto"/>
      </w:divBdr>
    </w:div>
    <w:div w:id="634868966">
      <w:bodyDiv w:val="1"/>
      <w:marLeft w:val="0"/>
      <w:marRight w:val="0"/>
      <w:marTop w:val="0"/>
      <w:marBottom w:val="0"/>
      <w:divBdr>
        <w:top w:val="none" w:sz="0" w:space="0" w:color="auto"/>
        <w:left w:val="none" w:sz="0" w:space="0" w:color="auto"/>
        <w:bottom w:val="none" w:sz="0" w:space="0" w:color="auto"/>
        <w:right w:val="none" w:sz="0" w:space="0" w:color="auto"/>
      </w:divBdr>
    </w:div>
    <w:div w:id="688944649">
      <w:bodyDiv w:val="1"/>
      <w:marLeft w:val="0"/>
      <w:marRight w:val="0"/>
      <w:marTop w:val="0"/>
      <w:marBottom w:val="0"/>
      <w:divBdr>
        <w:top w:val="none" w:sz="0" w:space="0" w:color="auto"/>
        <w:left w:val="none" w:sz="0" w:space="0" w:color="auto"/>
        <w:bottom w:val="none" w:sz="0" w:space="0" w:color="auto"/>
        <w:right w:val="none" w:sz="0" w:space="0" w:color="auto"/>
      </w:divBdr>
    </w:div>
    <w:div w:id="699941484">
      <w:bodyDiv w:val="1"/>
      <w:marLeft w:val="0"/>
      <w:marRight w:val="0"/>
      <w:marTop w:val="0"/>
      <w:marBottom w:val="0"/>
      <w:divBdr>
        <w:top w:val="none" w:sz="0" w:space="0" w:color="auto"/>
        <w:left w:val="none" w:sz="0" w:space="0" w:color="auto"/>
        <w:bottom w:val="none" w:sz="0" w:space="0" w:color="auto"/>
        <w:right w:val="none" w:sz="0" w:space="0" w:color="auto"/>
      </w:divBdr>
    </w:div>
    <w:div w:id="700934146">
      <w:bodyDiv w:val="1"/>
      <w:marLeft w:val="0"/>
      <w:marRight w:val="0"/>
      <w:marTop w:val="0"/>
      <w:marBottom w:val="0"/>
      <w:divBdr>
        <w:top w:val="none" w:sz="0" w:space="0" w:color="auto"/>
        <w:left w:val="none" w:sz="0" w:space="0" w:color="auto"/>
        <w:bottom w:val="none" w:sz="0" w:space="0" w:color="auto"/>
        <w:right w:val="none" w:sz="0" w:space="0" w:color="auto"/>
      </w:divBdr>
    </w:div>
    <w:div w:id="702635855">
      <w:bodyDiv w:val="1"/>
      <w:marLeft w:val="0"/>
      <w:marRight w:val="0"/>
      <w:marTop w:val="0"/>
      <w:marBottom w:val="0"/>
      <w:divBdr>
        <w:top w:val="none" w:sz="0" w:space="0" w:color="auto"/>
        <w:left w:val="none" w:sz="0" w:space="0" w:color="auto"/>
        <w:bottom w:val="none" w:sz="0" w:space="0" w:color="auto"/>
        <w:right w:val="none" w:sz="0" w:space="0" w:color="auto"/>
      </w:divBdr>
      <w:divsChild>
        <w:div w:id="166246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46854">
      <w:bodyDiv w:val="1"/>
      <w:marLeft w:val="0"/>
      <w:marRight w:val="0"/>
      <w:marTop w:val="0"/>
      <w:marBottom w:val="0"/>
      <w:divBdr>
        <w:top w:val="none" w:sz="0" w:space="0" w:color="auto"/>
        <w:left w:val="none" w:sz="0" w:space="0" w:color="auto"/>
        <w:bottom w:val="none" w:sz="0" w:space="0" w:color="auto"/>
        <w:right w:val="none" w:sz="0" w:space="0" w:color="auto"/>
      </w:divBdr>
    </w:div>
    <w:div w:id="788470705">
      <w:bodyDiv w:val="1"/>
      <w:marLeft w:val="0"/>
      <w:marRight w:val="0"/>
      <w:marTop w:val="0"/>
      <w:marBottom w:val="0"/>
      <w:divBdr>
        <w:top w:val="none" w:sz="0" w:space="0" w:color="auto"/>
        <w:left w:val="none" w:sz="0" w:space="0" w:color="auto"/>
        <w:bottom w:val="none" w:sz="0" w:space="0" w:color="auto"/>
        <w:right w:val="none" w:sz="0" w:space="0" w:color="auto"/>
      </w:divBdr>
    </w:div>
    <w:div w:id="788551233">
      <w:bodyDiv w:val="1"/>
      <w:marLeft w:val="0"/>
      <w:marRight w:val="0"/>
      <w:marTop w:val="0"/>
      <w:marBottom w:val="0"/>
      <w:divBdr>
        <w:top w:val="none" w:sz="0" w:space="0" w:color="auto"/>
        <w:left w:val="none" w:sz="0" w:space="0" w:color="auto"/>
        <w:bottom w:val="none" w:sz="0" w:space="0" w:color="auto"/>
        <w:right w:val="none" w:sz="0" w:space="0" w:color="auto"/>
      </w:divBdr>
    </w:div>
    <w:div w:id="796726632">
      <w:bodyDiv w:val="1"/>
      <w:marLeft w:val="0"/>
      <w:marRight w:val="0"/>
      <w:marTop w:val="0"/>
      <w:marBottom w:val="0"/>
      <w:divBdr>
        <w:top w:val="none" w:sz="0" w:space="0" w:color="auto"/>
        <w:left w:val="none" w:sz="0" w:space="0" w:color="auto"/>
        <w:bottom w:val="none" w:sz="0" w:space="0" w:color="auto"/>
        <w:right w:val="none" w:sz="0" w:space="0" w:color="auto"/>
      </w:divBdr>
    </w:div>
    <w:div w:id="809833273">
      <w:bodyDiv w:val="1"/>
      <w:marLeft w:val="0"/>
      <w:marRight w:val="0"/>
      <w:marTop w:val="0"/>
      <w:marBottom w:val="0"/>
      <w:divBdr>
        <w:top w:val="none" w:sz="0" w:space="0" w:color="auto"/>
        <w:left w:val="none" w:sz="0" w:space="0" w:color="auto"/>
        <w:bottom w:val="none" w:sz="0" w:space="0" w:color="auto"/>
        <w:right w:val="none" w:sz="0" w:space="0" w:color="auto"/>
      </w:divBdr>
    </w:div>
    <w:div w:id="835195943">
      <w:bodyDiv w:val="1"/>
      <w:marLeft w:val="0"/>
      <w:marRight w:val="0"/>
      <w:marTop w:val="0"/>
      <w:marBottom w:val="0"/>
      <w:divBdr>
        <w:top w:val="none" w:sz="0" w:space="0" w:color="auto"/>
        <w:left w:val="none" w:sz="0" w:space="0" w:color="auto"/>
        <w:bottom w:val="none" w:sz="0" w:space="0" w:color="auto"/>
        <w:right w:val="none" w:sz="0" w:space="0" w:color="auto"/>
      </w:divBdr>
    </w:div>
    <w:div w:id="840505945">
      <w:bodyDiv w:val="1"/>
      <w:marLeft w:val="0"/>
      <w:marRight w:val="0"/>
      <w:marTop w:val="0"/>
      <w:marBottom w:val="0"/>
      <w:divBdr>
        <w:top w:val="none" w:sz="0" w:space="0" w:color="auto"/>
        <w:left w:val="none" w:sz="0" w:space="0" w:color="auto"/>
        <w:bottom w:val="none" w:sz="0" w:space="0" w:color="auto"/>
        <w:right w:val="none" w:sz="0" w:space="0" w:color="auto"/>
      </w:divBdr>
      <w:divsChild>
        <w:div w:id="141046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492242">
      <w:bodyDiv w:val="1"/>
      <w:marLeft w:val="0"/>
      <w:marRight w:val="0"/>
      <w:marTop w:val="0"/>
      <w:marBottom w:val="0"/>
      <w:divBdr>
        <w:top w:val="none" w:sz="0" w:space="0" w:color="auto"/>
        <w:left w:val="none" w:sz="0" w:space="0" w:color="auto"/>
        <w:bottom w:val="none" w:sz="0" w:space="0" w:color="auto"/>
        <w:right w:val="none" w:sz="0" w:space="0" w:color="auto"/>
      </w:divBdr>
    </w:div>
    <w:div w:id="890506416">
      <w:bodyDiv w:val="1"/>
      <w:marLeft w:val="0"/>
      <w:marRight w:val="0"/>
      <w:marTop w:val="0"/>
      <w:marBottom w:val="0"/>
      <w:divBdr>
        <w:top w:val="none" w:sz="0" w:space="0" w:color="auto"/>
        <w:left w:val="none" w:sz="0" w:space="0" w:color="auto"/>
        <w:bottom w:val="none" w:sz="0" w:space="0" w:color="auto"/>
        <w:right w:val="none" w:sz="0" w:space="0" w:color="auto"/>
      </w:divBdr>
    </w:div>
    <w:div w:id="904029872">
      <w:bodyDiv w:val="1"/>
      <w:marLeft w:val="0"/>
      <w:marRight w:val="0"/>
      <w:marTop w:val="0"/>
      <w:marBottom w:val="0"/>
      <w:divBdr>
        <w:top w:val="none" w:sz="0" w:space="0" w:color="auto"/>
        <w:left w:val="none" w:sz="0" w:space="0" w:color="auto"/>
        <w:bottom w:val="none" w:sz="0" w:space="0" w:color="auto"/>
        <w:right w:val="none" w:sz="0" w:space="0" w:color="auto"/>
      </w:divBdr>
    </w:div>
    <w:div w:id="918052153">
      <w:bodyDiv w:val="1"/>
      <w:marLeft w:val="0"/>
      <w:marRight w:val="0"/>
      <w:marTop w:val="0"/>
      <w:marBottom w:val="0"/>
      <w:divBdr>
        <w:top w:val="none" w:sz="0" w:space="0" w:color="auto"/>
        <w:left w:val="none" w:sz="0" w:space="0" w:color="auto"/>
        <w:bottom w:val="none" w:sz="0" w:space="0" w:color="auto"/>
        <w:right w:val="none" w:sz="0" w:space="0" w:color="auto"/>
      </w:divBdr>
    </w:div>
    <w:div w:id="930744616">
      <w:bodyDiv w:val="1"/>
      <w:marLeft w:val="0"/>
      <w:marRight w:val="0"/>
      <w:marTop w:val="0"/>
      <w:marBottom w:val="0"/>
      <w:divBdr>
        <w:top w:val="none" w:sz="0" w:space="0" w:color="auto"/>
        <w:left w:val="none" w:sz="0" w:space="0" w:color="auto"/>
        <w:bottom w:val="none" w:sz="0" w:space="0" w:color="auto"/>
        <w:right w:val="none" w:sz="0" w:space="0" w:color="auto"/>
      </w:divBdr>
    </w:div>
    <w:div w:id="941567064">
      <w:bodyDiv w:val="1"/>
      <w:marLeft w:val="0"/>
      <w:marRight w:val="0"/>
      <w:marTop w:val="0"/>
      <w:marBottom w:val="0"/>
      <w:divBdr>
        <w:top w:val="none" w:sz="0" w:space="0" w:color="auto"/>
        <w:left w:val="none" w:sz="0" w:space="0" w:color="auto"/>
        <w:bottom w:val="none" w:sz="0" w:space="0" w:color="auto"/>
        <w:right w:val="none" w:sz="0" w:space="0" w:color="auto"/>
      </w:divBdr>
    </w:div>
    <w:div w:id="946274922">
      <w:bodyDiv w:val="1"/>
      <w:marLeft w:val="0"/>
      <w:marRight w:val="0"/>
      <w:marTop w:val="0"/>
      <w:marBottom w:val="0"/>
      <w:divBdr>
        <w:top w:val="none" w:sz="0" w:space="0" w:color="auto"/>
        <w:left w:val="none" w:sz="0" w:space="0" w:color="auto"/>
        <w:bottom w:val="none" w:sz="0" w:space="0" w:color="auto"/>
        <w:right w:val="none" w:sz="0" w:space="0" w:color="auto"/>
      </w:divBdr>
    </w:div>
    <w:div w:id="960503108">
      <w:bodyDiv w:val="1"/>
      <w:marLeft w:val="0"/>
      <w:marRight w:val="0"/>
      <w:marTop w:val="0"/>
      <w:marBottom w:val="0"/>
      <w:divBdr>
        <w:top w:val="none" w:sz="0" w:space="0" w:color="auto"/>
        <w:left w:val="none" w:sz="0" w:space="0" w:color="auto"/>
        <w:bottom w:val="none" w:sz="0" w:space="0" w:color="auto"/>
        <w:right w:val="none" w:sz="0" w:space="0" w:color="auto"/>
      </w:divBdr>
    </w:div>
    <w:div w:id="964847465">
      <w:bodyDiv w:val="1"/>
      <w:marLeft w:val="0"/>
      <w:marRight w:val="0"/>
      <w:marTop w:val="0"/>
      <w:marBottom w:val="0"/>
      <w:divBdr>
        <w:top w:val="none" w:sz="0" w:space="0" w:color="auto"/>
        <w:left w:val="none" w:sz="0" w:space="0" w:color="auto"/>
        <w:bottom w:val="none" w:sz="0" w:space="0" w:color="auto"/>
        <w:right w:val="none" w:sz="0" w:space="0" w:color="auto"/>
      </w:divBdr>
    </w:div>
    <w:div w:id="987902671">
      <w:bodyDiv w:val="1"/>
      <w:marLeft w:val="0"/>
      <w:marRight w:val="0"/>
      <w:marTop w:val="0"/>
      <w:marBottom w:val="0"/>
      <w:divBdr>
        <w:top w:val="none" w:sz="0" w:space="0" w:color="auto"/>
        <w:left w:val="none" w:sz="0" w:space="0" w:color="auto"/>
        <w:bottom w:val="none" w:sz="0" w:space="0" w:color="auto"/>
        <w:right w:val="none" w:sz="0" w:space="0" w:color="auto"/>
      </w:divBdr>
    </w:div>
    <w:div w:id="996961648">
      <w:bodyDiv w:val="1"/>
      <w:marLeft w:val="0"/>
      <w:marRight w:val="0"/>
      <w:marTop w:val="0"/>
      <w:marBottom w:val="0"/>
      <w:divBdr>
        <w:top w:val="none" w:sz="0" w:space="0" w:color="auto"/>
        <w:left w:val="none" w:sz="0" w:space="0" w:color="auto"/>
        <w:bottom w:val="none" w:sz="0" w:space="0" w:color="auto"/>
        <w:right w:val="none" w:sz="0" w:space="0" w:color="auto"/>
      </w:divBdr>
      <w:divsChild>
        <w:div w:id="93864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085640">
      <w:bodyDiv w:val="1"/>
      <w:marLeft w:val="0"/>
      <w:marRight w:val="0"/>
      <w:marTop w:val="0"/>
      <w:marBottom w:val="0"/>
      <w:divBdr>
        <w:top w:val="none" w:sz="0" w:space="0" w:color="auto"/>
        <w:left w:val="none" w:sz="0" w:space="0" w:color="auto"/>
        <w:bottom w:val="none" w:sz="0" w:space="0" w:color="auto"/>
        <w:right w:val="none" w:sz="0" w:space="0" w:color="auto"/>
      </w:divBdr>
    </w:div>
    <w:div w:id="1000548520">
      <w:bodyDiv w:val="1"/>
      <w:marLeft w:val="0"/>
      <w:marRight w:val="0"/>
      <w:marTop w:val="0"/>
      <w:marBottom w:val="0"/>
      <w:divBdr>
        <w:top w:val="none" w:sz="0" w:space="0" w:color="auto"/>
        <w:left w:val="none" w:sz="0" w:space="0" w:color="auto"/>
        <w:bottom w:val="none" w:sz="0" w:space="0" w:color="auto"/>
        <w:right w:val="none" w:sz="0" w:space="0" w:color="auto"/>
      </w:divBdr>
    </w:div>
    <w:div w:id="1030691110">
      <w:bodyDiv w:val="1"/>
      <w:marLeft w:val="0"/>
      <w:marRight w:val="0"/>
      <w:marTop w:val="0"/>
      <w:marBottom w:val="0"/>
      <w:divBdr>
        <w:top w:val="none" w:sz="0" w:space="0" w:color="auto"/>
        <w:left w:val="none" w:sz="0" w:space="0" w:color="auto"/>
        <w:bottom w:val="none" w:sz="0" w:space="0" w:color="auto"/>
        <w:right w:val="none" w:sz="0" w:space="0" w:color="auto"/>
      </w:divBdr>
    </w:div>
    <w:div w:id="1045719294">
      <w:bodyDiv w:val="1"/>
      <w:marLeft w:val="0"/>
      <w:marRight w:val="0"/>
      <w:marTop w:val="0"/>
      <w:marBottom w:val="0"/>
      <w:divBdr>
        <w:top w:val="none" w:sz="0" w:space="0" w:color="auto"/>
        <w:left w:val="none" w:sz="0" w:space="0" w:color="auto"/>
        <w:bottom w:val="none" w:sz="0" w:space="0" w:color="auto"/>
        <w:right w:val="none" w:sz="0" w:space="0" w:color="auto"/>
      </w:divBdr>
      <w:divsChild>
        <w:div w:id="1923492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342184">
      <w:bodyDiv w:val="1"/>
      <w:marLeft w:val="0"/>
      <w:marRight w:val="0"/>
      <w:marTop w:val="0"/>
      <w:marBottom w:val="0"/>
      <w:divBdr>
        <w:top w:val="none" w:sz="0" w:space="0" w:color="auto"/>
        <w:left w:val="none" w:sz="0" w:space="0" w:color="auto"/>
        <w:bottom w:val="none" w:sz="0" w:space="0" w:color="auto"/>
        <w:right w:val="none" w:sz="0" w:space="0" w:color="auto"/>
      </w:divBdr>
    </w:div>
    <w:div w:id="1048408176">
      <w:bodyDiv w:val="1"/>
      <w:marLeft w:val="0"/>
      <w:marRight w:val="0"/>
      <w:marTop w:val="0"/>
      <w:marBottom w:val="0"/>
      <w:divBdr>
        <w:top w:val="none" w:sz="0" w:space="0" w:color="auto"/>
        <w:left w:val="none" w:sz="0" w:space="0" w:color="auto"/>
        <w:bottom w:val="none" w:sz="0" w:space="0" w:color="auto"/>
        <w:right w:val="none" w:sz="0" w:space="0" w:color="auto"/>
      </w:divBdr>
      <w:divsChild>
        <w:div w:id="859902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871479">
      <w:bodyDiv w:val="1"/>
      <w:marLeft w:val="0"/>
      <w:marRight w:val="0"/>
      <w:marTop w:val="0"/>
      <w:marBottom w:val="0"/>
      <w:divBdr>
        <w:top w:val="none" w:sz="0" w:space="0" w:color="auto"/>
        <w:left w:val="none" w:sz="0" w:space="0" w:color="auto"/>
        <w:bottom w:val="none" w:sz="0" w:space="0" w:color="auto"/>
        <w:right w:val="none" w:sz="0" w:space="0" w:color="auto"/>
      </w:divBdr>
      <w:divsChild>
        <w:div w:id="470252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301394">
      <w:bodyDiv w:val="1"/>
      <w:marLeft w:val="0"/>
      <w:marRight w:val="0"/>
      <w:marTop w:val="0"/>
      <w:marBottom w:val="0"/>
      <w:divBdr>
        <w:top w:val="none" w:sz="0" w:space="0" w:color="auto"/>
        <w:left w:val="none" w:sz="0" w:space="0" w:color="auto"/>
        <w:bottom w:val="none" w:sz="0" w:space="0" w:color="auto"/>
        <w:right w:val="none" w:sz="0" w:space="0" w:color="auto"/>
      </w:divBdr>
    </w:div>
    <w:div w:id="1099105069">
      <w:bodyDiv w:val="1"/>
      <w:marLeft w:val="0"/>
      <w:marRight w:val="0"/>
      <w:marTop w:val="0"/>
      <w:marBottom w:val="0"/>
      <w:divBdr>
        <w:top w:val="none" w:sz="0" w:space="0" w:color="auto"/>
        <w:left w:val="none" w:sz="0" w:space="0" w:color="auto"/>
        <w:bottom w:val="none" w:sz="0" w:space="0" w:color="auto"/>
        <w:right w:val="none" w:sz="0" w:space="0" w:color="auto"/>
      </w:divBdr>
      <w:divsChild>
        <w:div w:id="28856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420994">
      <w:bodyDiv w:val="1"/>
      <w:marLeft w:val="0"/>
      <w:marRight w:val="0"/>
      <w:marTop w:val="0"/>
      <w:marBottom w:val="0"/>
      <w:divBdr>
        <w:top w:val="none" w:sz="0" w:space="0" w:color="auto"/>
        <w:left w:val="none" w:sz="0" w:space="0" w:color="auto"/>
        <w:bottom w:val="none" w:sz="0" w:space="0" w:color="auto"/>
        <w:right w:val="none" w:sz="0" w:space="0" w:color="auto"/>
      </w:divBdr>
      <w:divsChild>
        <w:div w:id="1545872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006167">
      <w:bodyDiv w:val="1"/>
      <w:marLeft w:val="0"/>
      <w:marRight w:val="0"/>
      <w:marTop w:val="0"/>
      <w:marBottom w:val="0"/>
      <w:divBdr>
        <w:top w:val="none" w:sz="0" w:space="0" w:color="auto"/>
        <w:left w:val="none" w:sz="0" w:space="0" w:color="auto"/>
        <w:bottom w:val="none" w:sz="0" w:space="0" w:color="auto"/>
        <w:right w:val="none" w:sz="0" w:space="0" w:color="auto"/>
      </w:divBdr>
    </w:div>
    <w:div w:id="1130317915">
      <w:bodyDiv w:val="1"/>
      <w:marLeft w:val="0"/>
      <w:marRight w:val="0"/>
      <w:marTop w:val="0"/>
      <w:marBottom w:val="0"/>
      <w:divBdr>
        <w:top w:val="none" w:sz="0" w:space="0" w:color="auto"/>
        <w:left w:val="none" w:sz="0" w:space="0" w:color="auto"/>
        <w:bottom w:val="none" w:sz="0" w:space="0" w:color="auto"/>
        <w:right w:val="none" w:sz="0" w:space="0" w:color="auto"/>
      </w:divBdr>
    </w:div>
    <w:div w:id="1172255806">
      <w:bodyDiv w:val="1"/>
      <w:marLeft w:val="0"/>
      <w:marRight w:val="0"/>
      <w:marTop w:val="0"/>
      <w:marBottom w:val="0"/>
      <w:divBdr>
        <w:top w:val="none" w:sz="0" w:space="0" w:color="auto"/>
        <w:left w:val="none" w:sz="0" w:space="0" w:color="auto"/>
        <w:bottom w:val="none" w:sz="0" w:space="0" w:color="auto"/>
        <w:right w:val="none" w:sz="0" w:space="0" w:color="auto"/>
      </w:divBdr>
      <w:divsChild>
        <w:div w:id="139519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421042">
      <w:bodyDiv w:val="1"/>
      <w:marLeft w:val="0"/>
      <w:marRight w:val="0"/>
      <w:marTop w:val="0"/>
      <w:marBottom w:val="0"/>
      <w:divBdr>
        <w:top w:val="none" w:sz="0" w:space="0" w:color="auto"/>
        <w:left w:val="none" w:sz="0" w:space="0" w:color="auto"/>
        <w:bottom w:val="none" w:sz="0" w:space="0" w:color="auto"/>
        <w:right w:val="none" w:sz="0" w:space="0" w:color="auto"/>
      </w:divBdr>
      <w:divsChild>
        <w:div w:id="446504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037779">
      <w:bodyDiv w:val="1"/>
      <w:marLeft w:val="0"/>
      <w:marRight w:val="0"/>
      <w:marTop w:val="0"/>
      <w:marBottom w:val="0"/>
      <w:divBdr>
        <w:top w:val="none" w:sz="0" w:space="0" w:color="auto"/>
        <w:left w:val="none" w:sz="0" w:space="0" w:color="auto"/>
        <w:bottom w:val="none" w:sz="0" w:space="0" w:color="auto"/>
        <w:right w:val="none" w:sz="0" w:space="0" w:color="auto"/>
      </w:divBdr>
    </w:div>
    <w:div w:id="1226144894">
      <w:bodyDiv w:val="1"/>
      <w:marLeft w:val="0"/>
      <w:marRight w:val="0"/>
      <w:marTop w:val="0"/>
      <w:marBottom w:val="0"/>
      <w:divBdr>
        <w:top w:val="none" w:sz="0" w:space="0" w:color="auto"/>
        <w:left w:val="none" w:sz="0" w:space="0" w:color="auto"/>
        <w:bottom w:val="none" w:sz="0" w:space="0" w:color="auto"/>
        <w:right w:val="none" w:sz="0" w:space="0" w:color="auto"/>
      </w:divBdr>
      <w:divsChild>
        <w:div w:id="200720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644773">
      <w:bodyDiv w:val="1"/>
      <w:marLeft w:val="0"/>
      <w:marRight w:val="0"/>
      <w:marTop w:val="0"/>
      <w:marBottom w:val="0"/>
      <w:divBdr>
        <w:top w:val="none" w:sz="0" w:space="0" w:color="auto"/>
        <w:left w:val="none" w:sz="0" w:space="0" w:color="auto"/>
        <w:bottom w:val="none" w:sz="0" w:space="0" w:color="auto"/>
        <w:right w:val="none" w:sz="0" w:space="0" w:color="auto"/>
      </w:divBdr>
    </w:div>
    <w:div w:id="1241721321">
      <w:bodyDiv w:val="1"/>
      <w:marLeft w:val="0"/>
      <w:marRight w:val="0"/>
      <w:marTop w:val="0"/>
      <w:marBottom w:val="0"/>
      <w:divBdr>
        <w:top w:val="none" w:sz="0" w:space="0" w:color="auto"/>
        <w:left w:val="none" w:sz="0" w:space="0" w:color="auto"/>
        <w:bottom w:val="none" w:sz="0" w:space="0" w:color="auto"/>
        <w:right w:val="none" w:sz="0" w:space="0" w:color="auto"/>
      </w:divBdr>
      <w:divsChild>
        <w:div w:id="2018313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568036">
      <w:bodyDiv w:val="1"/>
      <w:marLeft w:val="0"/>
      <w:marRight w:val="0"/>
      <w:marTop w:val="0"/>
      <w:marBottom w:val="0"/>
      <w:divBdr>
        <w:top w:val="none" w:sz="0" w:space="0" w:color="auto"/>
        <w:left w:val="none" w:sz="0" w:space="0" w:color="auto"/>
        <w:bottom w:val="none" w:sz="0" w:space="0" w:color="auto"/>
        <w:right w:val="none" w:sz="0" w:space="0" w:color="auto"/>
      </w:divBdr>
    </w:div>
    <w:div w:id="1254044641">
      <w:bodyDiv w:val="1"/>
      <w:marLeft w:val="0"/>
      <w:marRight w:val="0"/>
      <w:marTop w:val="0"/>
      <w:marBottom w:val="0"/>
      <w:divBdr>
        <w:top w:val="none" w:sz="0" w:space="0" w:color="auto"/>
        <w:left w:val="none" w:sz="0" w:space="0" w:color="auto"/>
        <w:bottom w:val="none" w:sz="0" w:space="0" w:color="auto"/>
        <w:right w:val="none" w:sz="0" w:space="0" w:color="auto"/>
      </w:divBdr>
    </w:div>
    <w:div w:id="1286886900">
      <w:bodyDiv w:val="1"/>
      <w:marLeft w:val="0"/>
      <w:marRight w:val="0"/>
      <w:marTop w:val="0"/>
      <w:marBottom w:val="0"/>
      <w:divBdr>
        <w:top w:val="none" w:sz="0" w:space="0" w:color="auto"/>
        <w:left w:val="none" w:sz="0" w:space="0" w:color="auto"/>
        <w:bottom w:val="none" w:sz="0" w:space="0" w:color="auto"/>
        <w:right w:val="none" w:sz="0" w:space="0" w:color="auto"/>
      </w:divBdr>
    </w:div>
    <w:div w:id="1293485712">
      <w:bodyDiv w:val="1"/>
      <w:marLeft w:val="0"/>
      <w:marRight w:val="0"/>
      <w:marTop w:val="0"/>
      <w:marBottom w:val="0"/>
      <w:divBdr>
        <w:top w:val="none" w:sz="0" w:space="0" w:color="auto"/>
        <w:left w:val="none" w:sz="0" w:space="0" w:color="auto"/>
        <w:bottom w:val="none" w:sz="0" w:space="0" w:color="auto"/>
        <w:right w:val="none" w:sz="0" w:space="0" w:color="auto"/>
      </w:divBdr>
    </w:div>
    <w:div w:id="1296835894">
      <w:bodyDiv w:val="1"/>
      <w:marLeft w:val="0"/>
      <w:marRight w:val="0"/>
      <w:marTop w:val="0"/>
      <w:marBottom w:val="0"/>
      <w:divBdr>
        <w:top w:val="none" w:sz="0" w:space="0" w:color="auto"/>
        <w:left w:val="none" w:sz="0" w:space="0" w:color="auto"/>
        <w:bottom w:val="none" w:sz="0" w:space="0" w:color="auto"/>
        <w:right w:val="none" w:sz="0" w:space="0" w:color="auto"/>
      </w:divBdr>
    </w:div>
    <w:div w:id="1317342074">
      <w:bodyDiv w:val="1"/>
      <w:marLeft w:val="0"/>
      <w:marRight w:val="0"/>
      <w:marTop w:val="0"/>
      <w:marBottom w:val="0"/>
      <w:divBdr>
        <w:top w:val="none" w:sz="0" w:space="0" w:color="auto"/>
        <w:left w:val="none" w:sz="0" w:space="0" w:color="auto"/>
        <w:bottom w:val="none" w:sz="0" w:space="0" w:color="auto"/>
        <w:right w:val="none" w:sz="0" w:space="0" w:color="auto"/>
      </w:divBdr>
    </w:div>
    <w:div w:id="1317801705">
      <w:bodyDiv w:val="1"/>
      <w:marLeft w:val="0"/>
      <w:marRight w:val="0"/>
      <w:marTop w:val="0"/>
      <w:marBottom w:val="0"/>
      <w:divBdr>
        <w:top w:val="none" w:sz="0" w:space="0" w:color="auto"/>
        <w:left w:val="none" w:sz="0" w:space="0" w:color="auto"/>
        <w:bottom w:val="none" w:sz="0" w:space="0" w:color="auto"/>
        <w:right w:val="none" w:sz="0" w:space="0" w:color="auto"/>
      </w:divBdr>
    </w:div>
    <w:div w:id="1333874020">
      <w:bodyDiv w:val="1"/>
      <w:marLeft w:val="0"/>
      <w:marRight w:val="0"/>
      <w:marTop w:val="0"/>
      <w:marBottom w:val="0"/>
      <w:divBdr>
        <w:top w:val="none" w:sz="0" w:space="0" w:color="auto"/>
        <w:left w:val="none" w:sz="0" w:space="0" w:color="auto"/>
        <w:bottom w:val="none" w:sz="0" w:space="0" w:color="auto"/>
        <w:right w:val="none" w:sz="0" w:space="0" w:color="auto"/>
      </w:divBdr>
    </w:div>
    <w:div w:id="1340423357">
      <w:bodyDiv w:val="1"/>
      <w:marLeft w:val="0"/>
      <w:marRight w:val="0"/>
      <w:marTop w:val="0"/>
      <w:marBottom w:val="0"/>
      <w:divBdr>
        <w:top w:val="none" w:sz="0" w:space="0" w:color="auto"/>
        <w:left w:val="none" w:sz="0" w:space="0" w:color="auto"/>
        <w:bottom w:val="none" w:sz="0" w:space="0" w:color="auto"/>
        <w:right w:val="none" w:sz="0" w:space="0" w:color="auto"/>
      </w:divBdr>
      <w:divsChild>
        <w:div w:id="20487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232578">
      <w:bodyDiv w:val="1"/>
      <w:marLeft w:val="0"/>
      <w:marRight w:val="0"/>
      <w:marTop w:val="0"/>
      <w:marBottom w:val="0"/>
      <w:divBdr>
        <w:top w:val="none" w:sz="0" w:space="0" w:color="auto"/>
        <w:left w:val="none" w:sz="0" w:space="0" w:color="auto"/>
        <w:bottom w:val="none" w:sz="0" w:space="0" w:color="auto"/>
        <w:right w:val="none" w:sz="0" w:space="0" w:color="auto"/>
      </w:divBdr>
    </w:div>
    <w:div w:id="1402605495">
      <w:bodyDiv w:val="1"/>
      <w:marLeft w:val="0"/>
      <w:marRight w:val="0"/>
      <w:marTop w:val="0"/>
      <w:marBottom w:val="0"/>
      <w:divBdr>
        <w:top w:val="none" w:sz="0" w:space="0" w:color="auto"/>
        <w:left w:val="none" w:sz="0" w:space="0" w:color="auto"/>
        <w:bottom w:val="none" w:sz="0" w:space="0" w:color="auto"/>
        <w:right w:val="none" w:sz="0" w:space="0" w:color="auto"/>
      </w:divBdr>
    </w:div>
    <w:div w:id="1405834423">
      <w:bodyDiv w:val="1"/>
      <w:marLeft w:val="0"/>
      <w:marRight w:val="0"/>
      <w:marTop w:val="0"/>
      <w:marBottom w:val="0"/>
      <w:divBdr>
        <w:top w:val="none" w:sz="0" w:space="0" w:color="auto"/>
        <w:left w:val="none" w:sz="0" w:space="0" w:color="auto"/>
        <w:bottom w:val="none" w:sz="0" w:space="0" w:color="auto"/>
        <w:right w:val="none" w:sz="0" w:space="0" w:color="auto"/>
      </w:divBdr>
    </w:div>
    <w:div w:id="1456872215">
      <w:bodyDiv w:val="1"/>
      <w:marLeft w:val="0"/>
      <w:marRight w:val="0"/>
      <w:marTop w:val="0"/>
      <w:marBottom w:val="0"/>
      <w:divBdr>
        <w:top w:val="none" w:sz="0" w:space="0" w:color="auto"/>
        <w:left w:val="none" w:sz="0" w:space="0" w:color="auto"/>
        <w:bottom w:val="none" w:sz="0" w:space="0" w:color="auto"/>
        <w:right w:val="none" w:sz="0" w:space="0" w:color="auto"/>
      </w:divBdr>
    </w:div>
    <w:div w:id="1487355154">
      <w:bodyDiv w:val="1"/>
      <w:marLeft w:val="0"/>
      <w:marRight w:val="0"/>
      <w:marTop w:val="0"/>
      <w:marBottom w:val="0"/>
      <w:divBdr>
        <w:top w:val="none" w:sz="0" w:space="0" w:color="auto"/>
        <w:left w:val="none" w:sz="0" w:space="0" w:color="auto"/>
        <w:bottom w:val="none" w:sz="0" w:space="0" w:color="auto"/>
        <w:right w:val="none" w:sz="0" w:space="0" w:color="auto"/>
      </w:divBdr>
    </w:div>
    <w:div w:id="1497526262">
      <w:bodyDiv w:val="1"/>
      <w:marLeft w:val="0"/>
      <w:marRight w:val="0"/>
      <w:marTop w:val="0"/>
      <w:marBottom w:val="0"/>
      <w:divBdr>
        <w:top w:val="none" w:sz="0" w:space="0" w:color="auto"/>
        <w:left w:val="none" w:sz="0" w:space="0" w:color="auto"/>
        <w:bottom w:val="none" w:sz="0" w:space="0" w:color="auto"/>
        <w:right w:val="none" w:sz="0" w:space="0" w:color="auto"/>
      </w:divBdr>
    </w:div>
    <w:div w:id="1499227708">
      <w:bodyDiv w:val="1"/>
      <w:marLeft w:val="0"/>
      <w:marRight w:val="0"/>
      <w:marTop w:val="0"/>
      <w:marBottom w:val="0"/>
      <w:divBdr>
        <w:top w:val="none" w:sz="0" w:space="0" w:color="auto"/>
        <w:left w:val="none" w:sz="0" w:space="0" w:color="auto"/>
        <w:bottom w:val="none" w:sz="0" w:space="0" w:color="auto"/>
        <w:right w:val="none" w:sz="0" w:space="0" w:color="auto"/>
      </w:divBdr>
    </w:div>
    <w:div w:id="1506246477">
      <w:bodyDiv w:val="1"/>
      <w:marLeft w:val="0"/>
      <w:marRight w:val="0"/>
      <w:marTop w:val="0"/>
      <w:marBottom w:val="0"/>
      <w:divBdr>
        <w:top w:val="none" w:sz="0" w:space="0" w:color="auto"/>
        <w:left w:val="none" w:sz="0" w:space="0" w:color="auto"/>
        <w:bottom w:val="none" w:sz="0" w:space="0" w:color="auto"/>
        <w:right w:val="none" w:sz="0" w:space="0" w:color="auto"/>
      </w:divBdr>
      <w:divsChild>
        <w:div w:id="167410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027044">
      <w:bodyDiv w:val="1"/>
      <w:marLeft w:val="0"/>
      <w:marRight w:val="0"/>
      <w:marTop w:val="0"/>
      <w:marBottom w:val="0"/>
      <w:divBdr>
        <w:top w:val="none" w:sz="0" w:space="0" w:color="auto"/>
        <w:left w:val="none" w:sz="0" w:space="0" w:color="auto"/>
        <w:bottom w:val="none" w:sz="0" w:space="0" w:color="auto"/>
        <w:right w:val="none" w:sz="0" w:space="0" w:color="auto"/>
      </w:divBdr>
    </w:div>
    <w:div w:id="1516578579">
      <w:bodyDiv w:val="1"/>
      <w:marLeft w:val="0"/>
      <w:marRight w:val="0"/>
      <w:marTop w:val="0"/>
      <w:marBottom w:val="0"/>
      <w:divBdr>
        <w:top w:val="none" w:sz="0" w:space="0" w:color="auto"/>
        <w:left w:val="none" w:sz="0" w:space="0" w:color="auto"/>
        <w:bottom w:val="none" w:sz="0" w:space="0" w:color="auto"/>
        <w:right w:val="none" w:sz="0" w:space="0" w:color="auto"/>
      </w:divBdr>
    </w:div>
    <w:div w:id="1523669974">
      <w:bodyDiv w:val="1"/>
      <w:marLeft w:val="0"/>
      <w:marRight w:val="0"/>
      <w:marTop w:val="0"/>
      <w:marBottom w:val="0"/>
      <w:divBdr>
        <w:top w:val="none" w:sz="0" w:space="0" w:color="auto"/>
        <w:left w:val="none" w:sz="0" w:space="0" w:color="auto"/>
        <w:bottom w:val="none" w:sz="0" w:space="0" w:color="auto"/>
        <w:right w:val="none" w:sz="0" w:space="0" w:color="auto"/>
      </w:divBdr>
    </w:div>
    <w:div w:id="1534271133">
      <w:bodyDiv w:val="1"/>
      <w:marLeft w:val="0"/>
      <w:marRight w:val="0"/>
      <w:marTop w:val="0"/>
      <w:marBottom w:val="0"/>
      <w:divBdr>
        <w:top w:val="none" w:sz="0" w:space="0" w:color="auto"/>
        <w:left w:val="none" w:sz="0" w:space="0" w:color="auto"/>
        <w:bottom w:val="none" w:sz="0" w:space="0" w:color="auto"/>
        <w:right w:val="none" w:sz="0" w:space="0" w:color="auto"/>
      </w:divBdr>
    </w:div>
    <w:div w:id="1561476680">
      <w:bodyDiv w:val="1"/>
      <w:marLeft w:val="0"/>
      <w:marRight w:val="0"/>
      <w:marTop w:val="0"/>
      <w:marBottom w:val="0"/>
      <w:divBdr>
        <w:top w:val="none" w:sz="0" w:space="0" w:color="auto"/>
        <w:left w:val="none" w:sz="0" w:space="0" w:color="auto"/>
        <w:bottom w:val="none" w:sz="0" w:space="0" w:color="auto"/>
        <w:right w:val="none" w:sz="0" w:space="0" w:color="auto"/>
      </w:divBdr>
    </w:div>
    <w:div w:id="1578515923">
      <w:bodyDiv w:val="1"/>
      <w:marLeft w:val="0"/>
      <w:marRight w:val="0"/>
      <w:marTop w:val="0"/>
      <w:marBottom w:val="0"/>
      <w:divBdr>
        <w:top w:val="none" w:sz="0" w:space="0" w:color="auto"/>
        <w:left w:val="none" w:sz="0" w:space="0" w:color="auto"/>
        <w:bottom w:val="none" w:sz="0" w:space="0" w:color="auto"/>
        <w:right w:val="none" w:sz="0" w:space="0" w:color="auto"/>
      </w:divBdr>
    </w:div>
    <w:div w:id="1591965285">
      <w:bodyDiv w:val="1"/>
      <w:marLeft w:val="0"/>
      <w:marRight w:val="0"/>
      <w:marTop w:val="0"/>
      <w:marBottom w:val="0"/>
      <w:divBdr>
        <w:top w:val="none" w:sz="0" w:space="0" w:color="auto"/>
        <w:left w:val="none" w:sz="0" w:space="0" w:color="auto"/>
        <w:bottom w:val="none" w:sz="0" w:space="0" w:color="auto"/>
        <w:right w:val="none" w:sz="0" w:space="0" w:color="auto"/>
      </w:divBdr>
    </w:div>
    <w:div w:id="1602488027">
      <w:bodyDiv w:val="1"/>
      <w:marLeft w:val="0"/>
      <w:marRight w:val="0"/>
      <w:marTop w:val="0"/>
      <w:marBottom w:val="0"/>
      <w:divBdr>
        <w:top w:val="none" w:sz="0" w:space="0" w:color="auto"/>
        <w:left w:val="none" w:sz="0" w:space="0" w:color="auto"/>
        <w:bottom w:val="none" w:sz="0" w:space="0" w:color="auto"/>
        <w:right w:val="none" w:sz="0" w:space="0" w:color="auto"/>
      </w:divBdr>
      <w:divsChild>
        <w:div w:id="4372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009218">
      <w:bodyDiv w:val="1"/>
      <w:marLeft w:val="0"/>
      <w:marRight w:val="0"/>
      <w:marTop w:val="0"/>
      <w:marBottom w:val="0"/>
      <w:divBdr>
        <w:top w:val="none" w:sz="0" w:space="0" w:color="auto"/>
        <w:left w:val="none" w:sz="0" w:space="0" w:color="auto"/>
        <w:bottom w:val="none" w:sz="0" w:space="0" w:color="auto"/>
        <w:right w:val="none" w:sz="0" w:space="0" w:color="auto"/>
      </w:divBdr>
    </w:div>
    <w:div w:id="1616866688">
      <w:bodyDiv w:val="1"/>
      <w:marLeft w:val="0"/>
      <w:marRight w:val="0"/>
      <w:marTop w:val="0"/>
      <w:marBottom w:val="0"/>
      <w:divBdr>
        <w:top w:val="none" w:sz="0" w:space="0" w:color="auto"/>
        <w:left w:val="none" w:sz="0" w:space="0" w:color="auto"/>
        <w:bottom w:val="none" w:sz="0" w:space="0" w:color="auto"/>
        <w:right w:val="none" w:sz="0" w:space="0" w:color="auto"/>
      </w:divBdr>
    </w:div>
    <w:div w:id="1625960437">
      <w:bodyDiv w:val="1"/>
      <w:marLeft w:val="0"/>
      <w:marRight w:val="0"/>
      <w:marTop w:val="0"/>
      <w:marBottom w:val="0"/>
      <w:divBdr>
        <w:top w:val="none" w:sz="0" w:space="0" w:color="auto"/>
        <w:left w:val="none" w:sz="0" w:space="0" w:color="auto"/>
        <w:bottom w:val="none" w:sz="0" w:space="0" w:color="auto"/>
        <w:right w:val="none" w:sz="0" w:space="0" w:color="auto"/>
      </w:divBdr>
      <w:divsChild>
        <w:div w:id="3447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287408">
      <w:bodyDiv w:val="1"/>
      <w:marLeft w:val="0"/>
      <w:marRight w:val="0"/>
      <w:marTop w:val="0"/>
      <w:marBottom w:val="0"/>
      <w:divBdr>
        <w:top w:val="none" w:sz="0" w:space="0" w:color="auto"/>
        <w:left w:val="none" w:sz="0" w:space="0" w:color="auto"/>
        <w:bottom w:val="none" w:sz="0" w:space="0" w:color="auto"/>
        <w:right w:val="none" w:sz="0" w:space="0" w:color="auto"/>
      </w:divBdr>
    </w:div>
    <w:div w:id="1661272700">
      <w:bodyDiv w:val="1"/>
      <w:marLeft w:val="0"/>
      <w:marRight w:val="0"/>
      <w:marTop w:val="0"/>
      <w:marBottom w:val="0"/>
      <w:divBdr>
        <w:top w:val="none" w:sz="0" w:space="0" w:color="auto"/>
        <w:left w:val="none" w:sz="0" w:space="0" w:color="auto"/>
        <w:bottom w:val="none" w:sz="0" w:space="0" w:color="auto"/>
        <w:right w:val="none" w:sz="0" w:space="0" w:color="auto"/>
      </w:divBdr>
    </w:div>
    <w:div w:id="1671564625">
      <w:bodyDiv w:val="1"/>
      <w:marLeft w:val="0"/>
      <w:marRight w:val="0"/>
      <w:marTop w:val="0"/>
      <w:marBottom w:val="0"/>
      <w:divBdr>
        <w:top w:val="none" w:sz="0" w:space="0" w:color="auto"/>
        <w:left w:val="none" w:sz="0" w:space="0" w:color="auto"/>
        <w:bottom w:val="none" w:sz="0" w:space="0" w:color="auto"/>
        <w:right w:val="none" w:sz="0" w:space="0" w:color="auto"/>
      </w:divBdr>
    </w:div>
    <w:div w:id="1678271139">
      <w:bodyDiv w:val="1"/>
      <w:marLeft w:val="0"/>
      <w:marRight w:val="0"/>
      <w:marTop w:val="0"/>
      <w:marBottom w:val="0"/>
      <w:divBdr>
        <w:top w:val="none" w:sz="0" w:space="0" w:color="auto"/>
        <w:left w:val="none" w:sz="0" w:space="0" w:color="auto"/>
        <w:bottom w:val="none" w:sz="0" w:space="0" w:color="auto"/>
        <w:right w:val="none" w:sz="0" w:space="0" w:color="auto"/>
      </w:divBdr>
    </w:div>
    <w:div w:id="1682273799">
      <w:bodyDiv w:val="1"/>
      <w:marLeft w:val="0"/>
      <w:marRight w:val="0"/>
      <w:marTop w:val="0"/>
      <w:marBottom w:val="0"/>
      <w:divBdr>
        <w:top w:val="none" w:sz="0" w:space="0" w:color="auto"/>
        <w:left w:val="none" w:sz="0" w:space="0" w:color="auto"/>
        <w:bottom w:val="none" w:sz="0" w:space="0" w:color="auto"/>
        <w:right w:val="none" w:sz="0" w:space="0" w:color="auto"/>
      </w:divBdr>
    </w:div>
    <w:div w:id="1738161721">
      <w:bodyDiv w:val="1"/>
      <w:marLeft w:val="0"/>
      <w:marRight w:val="0"/>
      <w:marTop w:val="0"/>
      <w:marBottom w:val="0"/>
      <w:divBdr>
        <w:top w:val="none" w:sz="0" w:space="0" w:color="auto"/>
        <w:left w:val="none" w:sz="0" w:space="0" w:color="auto"/>
        <w:bottom w:val="none" w:sz="0" w:space="0" w:color="auto"/>
        <w:right w:val="none" w:sz="0" w:space="0" w:color="auto"/>
      </w:divBdr>
      <w:divsChild>
        <w:div w:id="529025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880175">
      <w:bodyDiv w:val="1"/>
      <w:marLeft w:val="0"/>
      <w:marRight w:val="0"/>
      <w:marTop w:val="0"/>
      <w:marBottom w:val="0"/>
      <w:divBdr>
        <w:top w:val="none" w:sz="0" w:space="0" w:color="auto"/>
        <w:left w:val="none" w:sz="0" w:space="0" w:color="auto"/>
        <w:bottom w:val="none" w:sz="0" w:space="0" w:color="auto"/>
        <w:right w:val="none" w:sz="0" w:space="0" w:color="auto"/>
      </w:divBdr>
    </w:div>
    <w:div w:id="1821579612">
      <w:bodyDiv w:val="1"/>
      <w:marLeft w:val="0"/>
      <w:marRight w:val="0"/>
      <w:marTop w:val="0"/>
      <w:marBottom w:val="0"/>
      <w:divBdr>
        <w:top w:val="none" w:sz="0" w:space="0" w:color="auto"/>
        <w:left w:val="none" w:sz="0" w:space="0" w:color="auto"/>
        <w:bottom w:val="none" w:sz="0" w:space="0" w:color="auto"/>
        <w:right w:val="none" w:sz="0" w:space="0" w:color="auto"/>
      </w:divBdr>
      <w:divsChild>
        <w:div w:id="1528717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866878">
      <w:bodyDiv w:val="1"/>
      <w:marLeft w:val="0"/>
      <w:marRight w:val="0"/>
      <w:marTop w:val="0"/>
      <w:marBottom w:val="0"/>
      <w:divBdr>
        <w:top w:val="none" w:sz="0" w:space="0" w:color="auto"/>
        <w:left w:val="none" w:sz="0" w:space="0" w:color="auto"/>
        <w:bottom w:val="none" w:sz="0" w:space="0" w:color="auto"/>
        <w:right w:val="none" w:sz="0" w:space="0" w:color="auto"/>
      </w:divBdr>
      <w:divsChild>
        <w:div w:id="1308589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256170">
      <w:bodyDiv w:val="1"/>
      <w:marLeft w:val="0"/>
      <w:marRight w:val="0"/>
      <w:marTop w:val="0"/>
      <w:marBottom w:val="0"/>
      <w:divBdr>
        <w:top w:val="none" w:sz="0" w:space="0" w:color="auto"/>
        <w:left w:val="none" w:sz="0" w:space="0" w:color="auto"/>
        <w:bottom w:val="none" w:sz="0" w:space="0" w:color="auto"/>
        <w:right w:val="none" w:sz="0" w:space="0" w:color="auto"/>
      </w:divBdr>
    </w:div>
    <w:div w:id="1875457880">
      <w:bodyDiv w:val="1"/>
      <w:marLeft w:val="0"/>
      <w:marRight w:val="0"/>
      <w:marTop w:val="0"/>
      <w:marBottom w:val="0"/>
      <w:divBdr>
        <w:top w:val="none" w:sz="0" w:space="0" w:color="auto"/>
        <w:left w:val="none" w:sz="0" w:space="0" w:color="auto"/>
        <w:bottom w:val="none" w:sz="0" w:space="0" w:color="auto"/>
        <w:right w:val="none" w:sz="0" w:space="0" w:color="auto"/>
      </w:divBdr>
    </w:div>
    <w:div w:id="1877889714">
      <w:bodyDiv w:val="1"/>
      <w:marLeft w:val="0"/>
      <w:marRight w:val="0"/>
      <w:marTop w:val="0"/>
      <w:marBottom w:val="0"/>
      <w:divBdr>
        <w:top w:val="none" w:sz="0" w:space="0" w:color="auto"/>
        <w:left w:val="none" w:sz="0" w:space="0" w:color="auto"/>
        <w:bottom w:val="none" w:sz="0" w:space="0" w:color="auto"/>
        <w:right w:val="none" w:sz="0" w:space="0" w:color="auto"/>
      </w:divBdr>
    </w:div>
    <w:div w:id="1894927019">
      <w:bodyDiv w:val="1"/>
      <w:marLeft w:val="0"/>
      <w:marRight w:val="0"/>
      <w:marTop w:val="0"/>
      <w:marBottom w:val="0"/>
      <w:divBdr>
        <w:top w:val="none" w:sz="0" w:space="0" w:color="auto"/>
        <w:left w:val="none" w:sz="0" w:space="0" w:color="auto"/>
        <w:bottom w:val="none" w:sz="0" w:space="0" w:color="auto"/>
        <w:right w:val="none" w:sz="0" w:space="0" w:color="auto"/>
      </w:divBdr>
    </w:div>
    <w:div w:id="1895698323">
      <w:bodyDiv w:val="1"/>
      <w:marLeft w:val="0"/>
      <w:marRight w:val="0"/>
      <w:marTop w:val="0"/>
      <w:marBottom w:val="0"/>
      <w:divBdr>
        <w:top w:val="none" w:sz="0" w:space="0" w:color="auto"/>
        <w:left w:val="none" w:sz="0" w:space="0" w:color="auto"/>
        <w:bottom w:val="none" w:sz="0" w:space="0" w:color="auto"/>
        <w:right w:val="none" w:sz="0" w:space="0" w:color="auto"/>
      </w:divBdr>
      <w:divsChild>
        <w:div w:id="104840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675970">
      <w:bodyDiv w:val="1"/>
      <w:marLeft w:val="0"/>
      <w:marRight w:val="0"/>
      <w:marTop w:val="0"/>
      <w:marBottom w:val="0"/>
      <w:divBdr>
        <w:top w:val="none" w:sz="0" w:space="0" w:color="auto"/>
        <w:left w:val="none" w:sz="0" w:space="0" w:color="auto"/>
        <w:bottom w:val="none" w:sz="0" w:space="0" w:color="auto"/>
        <w:right w:val="none" w:sz="0" w:space="0" w:color="auto"/>
      </w:divBdr>
    </w:div>
    <w:div w:id="1936206468">
      <w:bodyDiv w:val="1"/>
      <w:marLeft w:val="0"/>
      <w:marRight w:val="0"/>
      <w:marTop w:val="0"/>
      <w:marBottom w:val="0"/>
      <w:divBdr>
        <w:top w:val="none" w:sz="0" w:space="0" w:color="auto"/>
        <w:left w:val="none" w:sz="0" w:space="0" w:color="auto"/>
        <w:bottom w:val="none" w:sz="0" w:space="0" w:color="auto"/>
        <w:right w:val="none" w:sz="0" w:space="0" w:color="auto"/>
      </w:divBdr>
      <w:divsChild>
        <w:div w:id="953710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441811">
      <w:bodyDiv w:val="1"/>
      <w:marLeft w:val="0"/>
      <w:marRight w:val="0"/>
      <w:marTop w:val="0"/>
      <w:marBottom w:val="0"/>
      <w:divBdr>
        <w:top w:val="none" w:sz="0" w:space="0" w:color="auto"/>
        <w:left w:val="none" w:sz="0" w:space="0" w:color="auto"/>
        <w:bottom w:val="none" w:sz="0" w:space="0" w:color="auto"/>
        <w:right w:val="none" w:sz="0" w:space="0" w:color="auto"/>
      </w:divBdr>
    </w:div>
    <w:div w:id="1956517279">
      <w:bodyDiv w:val="1"/>
      <w:marLeft w:val="0"/>
      <w:marRight w:val="0"/>
      <w:marTop w:val="0"/>
      <w:marBottom w:val="0"/>
      <w:divBdr>
        <w:top w:val="none" w:sz="0" w:space="0" w:color="auto"/>
        <w:left w:val="none" w:sz="0" w:space="0" w:color="auto"/>
        <w:bottom w:val="none" w:sz="0" w:space="0" w:color="auto"/>
        <w:right w:val="none" w:sz="0" w:space="0" w:color="auto"/>
      </w:divBdr>
    </w:div>
    <w:div w:id="1958756029">
      <w:bodyDiv w:val="1"/>
      <w:marLeft w:val="0"/>
      <w:marRight w:val="0"/>
      <w:marTop w:val="0"/>
      <w:marBottom w:val="0"/>
      <w:divBdr>
        <w:top w:val="none" w:sz="0" w:space="0" w:color="auto"/>
        <w:left w:val="none" w:sz="0" w:space="0" w:color="auto"/>
        <w:bottom w:val="none" w:sz="0" w:space="0" w:color="auto"/>
        <w:right w:val="none" w:sz="0" w:space="0" w:color="auto"/>
      </w:divBdr>
    </w:div>
    <w:div w:id="1977635702">
      <w:bodyDiv w:val="1"/>
      <w:marLeft w:val="0"/>
      <w:marRight w:val="0"/>
      <w:marTop w:val="0"/>
      <w:marBottom w:val="0"/>
      <w:divBdr>
        <w:top w:val="none" w:sz="0" w:space="0" w:color="auto"/>
        <w:left w:val="none" w:sz="0" w:space="0" w:color="auto"/>
        <w:bottom w:val="none" w:sz="0" w:space="0" w:color="auto"/>
        <w:right w:val="none" w:sz="0" w:space="0" w:color="auto"/>
      </w:divBdr>
    </w:div>
    <w:div w:id="1981223224">
      <w:bodyDiv w:val="1"/>
      <w:marLeft w:val="0"/>
      <w:marRight w:val="0"/>
      <w:marTop w:val="0"/>
      <w:marBottom w:val="0"/>
      <w:divBdr>
        <w:top w:val="none" w:sz="0" w:space="0" w:color="auto"/>
        <w:left w:val="none" w:sz="0" w:space="0" w:color="auto"/>
        <w:bottom w:val="none" w:sz="0" w:space="0" w:color="auto"/>
        <w:right w:val="none" w:sz="0" w:space="0" w:color="auto"/>
      </w:divBdr>
    </w:div>
    <w:div w:id="2011986706">
      <w:bodyDiv w:val="1"/>
      <w:marLeft w:val="0"/>
      <w:marRight w:val="0"/>
      <w:marTop w:val="0"/>
      <w:marBottom w:val="0"/>
      <w:divBdr>
        <w:top w:val="none" w:sz="0" w:space="0" w:color="auto"/>
        <w:left w:val="none" w:sz="0" w:space="0" w:color="auto"/>
        <w:bottom w:val="none" w:sz="0" w:space="0" w:color="auto"/>
        <w:right w:val="none" w:sz="0" w:space="0" w:color="auto"/>
      </w:divBdr>
    </w:div>
    <w:div w:id="2025282433">
      <w:bodyDiv w:val="1"/>
      <w:marLeft w:val="0"/>
      <w:marRight w:val="0"/>
      <w:marTop w:val="0"/>
      <w:marBottom w:val="0"/>
      <w:divBdr>
        <w:top w:val="none" w:sz="0" w:space="0" w:color="auto"/>
        <w:left w:val="none" w:sz="0" w:space="0" w:color="auto"/>
        <w:bottom w:val="none" w:sz="0" w:space="0" w:color="auto"/>
        <w:right w:val="none" w:sz="0" w:space="0" w:color="auto"/>
      </w:divBdr>
    </w:div>
    <w:div w:id="2057923542">
      <w:bodyDiv w:val="1"/>
      <w:marLeft w:val="0"/>
      <w:marRight w:val="0"/>
      <w:marTop w:val="0"/>
      <w:marBottom w:val="0"/>
      <w:divBdr>
        <w:top w:val="none" w:sz="0" w:space="0" w:color="auto"/>
        <w:left w:val="none" w:sz="0" w:space="0" w:color="auto"/>
        <w:bottom w:val="none" w:sz="0" w:space="0" w:color="auto"/>
        <w:right w:val="none" w:sz="0" w:space="0" w:color="auto"/>
      </w:divBdr>
    </w:div>
    <w:div w:id="2075657409">
      <w:bodyDiv w:val="1"/>
      <w:marLeft w:val="0"/>
      <w:marRight w:val="0"/>
      <w:marTop w:val="0"/>
      <w:marBottom w:val="0"/>
      <w:divBdr>
        <w:top w:val="none" w:sz="0" w:space="0" w:color="auto"/>
        <w:left w:val="none" w:sz="0" w:space="0" w:color="auto"/>
        <w:bottom w:val="none" w:sz="0" w:space="0" w:color="auto"/>
        <w:right w:val="none" w:sz="0" w:space="0" w:color="auto"/>
      </w:divBdr>
      <w:divsChild>
        <w:div w:id="1595016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514825">
      <w:bodyDiv w:val="1"/>
      <w:marLeft w:val="0"/>
      <w:marRight w:val="0"/>
      <w:marTop w:val="0"/>
      <w:marBottom w:val="0"/>
      <w:divBdr>
        <w:top w:val="none" w:sz="0" w:space="0" w:color="auto"/>
        <w:left w:val="none" w:sz="0" w:space="0" w:color="auto"/>
        <w:bottom w:val="none" w:sz="0" w:space="0" w:color="auto"/>
        <w:right w:val="none" w:sz="0" w:space="0" w:color="auto"/>
      </w:divBdr>
    </w:div>
    <w:div w:id="2101023435">
      <w:bodyDiv w:val="1"/>
      <w:marLeft w:val="0"/>
      <w:marRight w:val="0"/>
      <w:marTop w:val="0"/>
      <w:marBottom w:val="0"/>
      <w:divBdr>
        <w:top w:val="none" w:sz="0" w:space="0" w:color="auto"/>
        <w:left w:val="none" w:sz="0" w:space="0" w:color="auto"/>
        <w:bottom w:val="none" w:sz="0" w:space="0" w:color="auto"/>
        <w:right w:val="none" w:sz="0" w:space="0" w:color="auto"/>
      </w:divBdr>
      <w:divsChild>
        <w:div w:id="171018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069310">
      <w:bodyDiv w:val="1"/>
      <w:marLeft w:val="0"/>
      <w:marRight w:val="0"/>
      <w:marTop w:val="0"/>
      <w:marBottom w:val="0"/>
      <w:divBdr>
        <w:top w:val="none" w:sz="0" w:space="0" w:color="auto"/>
        <w:left w:val="none" w:sz="0" w:space="0" w:color="auto"/>
        <w:bottom w:val="none" w:sz="0" w:space="0" w:color="auto"/>
        <w:right w:val="none" w:sz="0" w:space="0" w:color="auto"/>
      </w:divBdr>
    </w:div>
    <w:div w:id="213845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3521</Words>
  <Characters>20071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 ابراهيم</dc:creator>
  <cp:keywords/>
  <dc:description/>
  <cp:lastModifiedBy>User</cp:lastModifiedBy>
  <cp:revision>2</cp:revision>
  <cp:lastPrinted>2025-04-06T13:22:00Z</cp:lastPrinted>
  <dcterms:created xsi:type="dcterms:W3CDTF">2025-04-07T07:38:00Z</dcterms:created>
  <dcterms:modified xsi:type="dcterms:W3CDTF">2025-04-07T07:38:00Z</dcterms:modified>
</cp:coreProperties>
</file>