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7FE14E" w14:textId="3DD0C2AB" w:rsidR="00435972" w:rsidRDefault="00435972" w:rsidP="00EA7397">
      <w:pPr>
        <w:bidi/>
        <w:spacing w:after="0"/>
        <w:jc w:val="both"/>
        <w:rPr>
          <w:rFonts w:ascii="Traditional Arabic" w:eastAsia="Times New Roman" w:hAnsi="Traditional Arabic" w:cs="Traditional Arabic"/>
          <w:b/>
          <w:bCs/>
          <w:sz w:val="36"/>
          <w:szCs w:val="36"/>
          <w:rtl/>
        </w:rPr>
      </w:pPr>
      <w:r>
        <w:rPr>
          <w:rFonts w:ascii="Traditional Arabic" w:eastAsia="Times New Roman" w:hAnsi="Traditional Arabic" w:cs="Traditional Arabic" w:hint="cs"/>
          <w:b/>
          <w:bCs/>
          <w:sz w:val="36"/>
          <w:szCs w:val="36"/>
          <w:rtl/>
        </w:rPr>
        <w:t xml:space="preserve">أصحاب الفضيلة رئيس وأعضاء الدائرة الثالثة عشر بالمحكمة التجارية بالدمام </w:t>
      </w:r>
      <w:r>
        <w:rPr>
          <w:rFonts w:ascii="Traditional Arabic" w:eastAsia="Times New Roman" w:hAnsi="Traditional Arabic" w:cs="Traditional Arabic"/>
          <w:b/>
          <w:bCs/>
          <w:sz w:val="36"/>
          <w:szCs w:val="36"/>
          <w:rtl/>
        </w:rPr>
        <w:t xml:space="preserve">    </w:t>
      </w:r>
      <w:r w:rsidRPr="00D11F84">
        <w:rPr>
          <w:rFonts w:ascii="Traditional Arabic" w:eastAsia="Times New Roman" w:hAnsi="Traditional Arabic" w:cs="Traditional Arabic" w:hint="cs"/>
          <w:b/>
          <w:bCs/>
          <w:sz w:val="36"/>
          <w:szCs w:val="36"/>
          <w:rtl/>
        </w:rPr>
        <w:t xml:space="preserve">      </w:t>
      </w:r>
      <w:r w:rsidRPr="00D11F84">
        <w:rPr>
          <w:rFonts w:ascii="Traditional Arabic" w:eastAsia="Times New Roman" w:hAnsi="Traditional Arabic" w:cs="Traditional Arabic"/>
          <w:b/>
          <w:bCs/>
          <w:sz w:val="36"/>
          <w:szCs w:val="36"/>
          <w:rtl/>
        </w:rPr>
        <w:t xml:space="preserve">      </w:t>
      </w:r>
      <w:r>
        <w:rPr>
          <w:rFonts w:ascii="Traditional Arabic" w:eastAsia="Times New Roman" w:hAnsi="Traditional Arabic" w:cs="Traditional Arabic" w:hint="cs"/>
          <w:b/>
          <w:bCs/>
          <w:sz w:val="36"/>
          <w:szCs w:val="36"/>
          <w:rtl/>
        </w:rPr>
        <w:t xml:space="preserve">سلمهم </w:t>
      </w:r>
      <w:r w:rsidRPr="00D11F84">
        <w:rPr>
          <w:rFonts w:ascii="Traditional Arabic" w:eastAsia="Times New Roman" w:hAnsi="Traditional Arabic" w:cs="Traditional Arabic"/>
          <w:b/>
          <w:bCs/>
          <w:sz w:val="36"/>
          <w:szCs w:val="36"/>
          <w:rtl/>
        </w:rPr>
        <w:t>الله.</w:t>
      </w:r>
    </w:p>
    <w:p w14:paraId="547ECB63" w14:textId="7A6866E9" w:rsidR="00C30EEE" w:rsidRPr="00C30EEE" w:rsidRDefault="00C30EEE" w:rsidP="00EA7397">
      <w:pPr>
        <w:bidi/>
        <w:spacing w:after="0"/>
        <w:jc w:val="both"/>
        <w:rPr>
          <w:rFonts w:ascii="Traditional Arabic" w:eastAsia="Times New Roman" w:hAnsi="Traditional Arabic" w:cs="Traditional Arabic"/>
          <w:b/>
          <w:bCs/>
          <w:sz w:val="32"/>
          <w:szCs w:val="32"/>
          <w:rtl/>
        </w:rPr>
      </w:pPr>
      <w:r w:rsidRPr="00435972">
        <w:rPr>
          <w:rFonts w:ascii="Traditional Arabic" w:eastAsia="Times New Roman" w:hAnsi="Traditional Arabic" w:cs="Traditional Arabic"/>
          <w:b/>
          <w:bCs/>
          <w:sz w:val="32"/>
          <w:szCs w:val="32"/>
          <w:rtl/>
        </w:rPr>
        <w:t>ا</w:t>
      </w:r>
      <w:r w:rsidR="00FE6FDD">
        <w:rPr>
          <w:rFonts w:ascii="Traditional Arabic" w:eastAsia="Times New Roman" w:hAnsi="Traditional Arabic" w:cs="Traditional Arabic"/>
          <w:b/>
          <w:bCs/>
          <w:sz w:val="32"/>
          <w:szCs w:val="32"/>
          <w:rtl/>
        </w:rPr>
        <w:t>لسلام عليكم ورحمة الله وبركاته</w:t>
      </w:r>
      <w:r w:rsidRPr="00435972">
        <w:rPr>
          <w:rFonts w:ascii="Traditional Arabic" w:eastAsia="Times New Roman" w:hAnsi="Traditional Arabic" w:cs="Traditional Arabic" w:hint="cs"/>
          <w:b/>
          <w:bCs/>
          <w:sz w:val="32"/>
          <w:szCs w:val="32"/>
          <w:rtl/>
        </w:rPr>
        <w:t>،</w:t>
      </w:r>
    </w:p>
    <w:p w14:paraId="116F96A2" w14:textId="435FED15" w:rsidR="00435972" w:rsidRPr="00FE6FDD" w:rsidRDefault="00FE6FDD" w:rsidP="00EA7397">
      <w:pPr>
        <w:bidi/>
        <w:spacing w:after="0"/>
        <w:jc w:val="both"/>
        <w:rPr>
          <w:rFonts w:ascii="Traditional Arabic" w:eastAsia="Times New Roman" w:hAnsi="Traditional Arabic" w:cs="Traditional Arabic"/>
          <w:sz w:val="32"/>
          <w:szCs w:val="32"/>
          <w:u w:val="single"/>
          <w:rtl/>
        </w:rPr>
      </w:pPr>
      <w:r>
        <w:rPr>
          <w:rFonts w:ascii="Traditional Arabic" w:eastAsia="Times New Roman" w:hAnsi="Traditional Arabic" w:cs="Traditional Arabic" w:hint="cs"/>
          <w:b/>
          <w:bCs/>
          <w:sz w:val="32"/>
          <w:szCs w:val="32"/>
          <w:u w:val="single"/>
          <w:rtl/>
        </w:rPr>
        <w:t xml:space="preserve">الموضوع، </w:t>
      </w:r>
      <w:r w:rsidR="002B3778" w:rsidRPr="00FE6FDD">
        <w:rPr>
          <w:rFonts w:ascii="Traditional Arabic" w:eastAsia="Times New Roman" w:hAnsi="Traditional Arabic" w:cs="Traditional Arabic" w:hint="cs"/>
          <w:b/>
          <w:bCs/>
          <w:sz w:val="32"/>
          <w:szCs w:val="32"/>
          <w:u w:val="single"/>
          <w:rtl/>
        </w:rPr>
        <w:t xml:space="preserve">مذكرة </w:t>
      </w:r>
      <w:r w:rsidRPr="00FE6FDD">
        <w:rPr>
          <w:rFonts w:ascii="Traditional Arabic" w:eastAsia="Times New Roman" w:hAnsi="Traditional Arabic" w:cs="Traditional Arabic" w:hint="cs"/>
          <w:b/>
          <w:bCs/>
          <w:sz w:val="32"/>
          <w:szCs w:val="32"/>
          <w:u w:val="single"/>
          <w:rtl/>
        </w:rPr>
        <w:t>رد</w:t>
      </w:r>
      <w:r w:rsidR="002B3778" w:rsidRPr="00FE6FDD">
        <w:rPr>
          <w:rFonts w:ascii="Traditional Arabic" w:eastAsia="Times New Roman" w:hAnsi="Traditional Arabic" w:cs="Traditional Arabic" w:hint="cs"/>
          <w:b/>
          <w:bCs/>
          <w:sz w:val="32"/>
          <w:szCs w:val="32"/>
          <w:u w:val="single"/>
          <w:rtl/>
        </w:rPr>
        <w:t xml:space="preserve"> على ما قدمه المدعى عليه</w:t>
      </w:r>
      <w:r w:rsidR="00C30EEE" w:rsidRPr="00FE6FDD">
        <w:rPr>
          <w:rFonts w:ascii="Traditional Arabic" w:eastAsia="Times New Roman" w:hAnsi="Traditional Arabic" w:cs="Traditional Arabic" w:hint="cs"/>
          <w:b/>
          <w:bCs/>
          <w:sz w:val="32"/>
          <w:szCs w:val="32"/>
          <w:u w:val="single"/>
          <w:rtl/>
        </w:rPr>
        <w:t xml:space="preserve"> في القضية رقم </w:t>
      </w:r>
      <w:r w:rsidRPr="00FE6FDD">
        <w:rPr>
          <w:rFonts w:ascii="Traditional Arabic" w:eastAsia="Times New Roman" w:hAnsi="Traditional Arabic" w:cs="Traditional Arabic" w:hint="cs"/>
          <w:b/>
          <w:bCs/>
          <w:sz w:val="32"/>
          <w:szCs w:val="32"/>
          <w:u w:val="single"/>
          <w:rtl/>
        </w:rPr>
        <w:t>(</w:t>
      </w:r>
      <w:r w:rsidR="00C30EEE" w:rsidRPr="00FE6FDD">
        <w:rPr>
          <w:rFonts w:ascii="Traditional Arabic" w:eastAsia="Times New Roman" w:hAnsi="Traditional Arabic" w:cs="Traditional Arabic"/>
          <w:b/>
          <w:bCs/>
          <w:sz w:val="32"/>
          <w:szCs w:val="32"/>
          <w:u w:val="single"/>
        </w:rPr>
        <w:t>4571448551</w:t>
      </w:r>
      <w:r w:rsidRPr="00FE6FDD">
        <w:rPr>
          <w:rFonts w:ascii="Traditional Arabic" w:eastAsia="Times New Roman" w:hAnsi="Traditional Arabic" w:cs="Traditional Arabic" w:hint="cs"/>
          <w:b/>
          <w:bCs/>
          <w:sz w:val="32"/>
          <w:szCs w:val="32"/>
          <w:u w:val="single"/>
          <w:rtl/>
        </w:rPr>
        <w:t>).</w:t>
      </w:r>
    </w:p>
    <w:p w14:paraId="7D1B2953" w14:textId="22478997" w:rsidR="00FE6FDD" w:rsidRPr="00EA7397" w:rsidRDefault="00FE6FDD" w:rsidP="00EA7397">
      <w:pPr>
        <w:bidi/>
        <w:spacing w:after="0"/>
        <w:jc w:val="both"/>
        <w:rPr>
          <w:rFonts w:ascii="Traditional Arabic" w:eastAsia="Times New Roman" w:hAnsi="Traditional Arabic" w:cs="Traditional Arabic"/>
          <w:b/>
          <w:bCs/>
          <w:sz w:val="32"/>
          <w:szCs w:val="32"/>
        </w:rPr>
      </w:pPr>
      <w:r w:rsidRPr="00FE6FDD">
        <w:rPr>
          <w:rFonts w:ascii="Traditional Arabic" w:eastAsia="Times New Roman" w:hAnsi="Traditional Arabic" w:cs="Traditional Arabic" w:hint="cs"/>
          <w:b/>
          <w:bCs/>
          <w:sz w:val="32"/>
          <w:szCs w:val="32"/>
          <w:rtl/>
        </w:rPr>
        <w:t xml:space="preserve">بالإشارة للموضوع أعلاه، واستجابة لطلب فضيلتكم فإننا نتقدم </w:t>
      </w:r>
      <w:r w:rsidR="00C30EEE" w:rsidRPr="00FE6FDD">
        <w:rPr>
          <w:rFonts w:ascii="Traditional Arabic" w:eastAsia="Times New Roman" w:hAnsi="Traditional Arabic" w:cs="Traditional Arabic"/>
          <w:b/>
          <w:bCs/>
          <w:sz w:val="32"/>
          <w:szCs w:val="32"/>
          <w:rtl/>
        </w:rPr>
        <w:t>بكل ال</w:t>
      </w:r>
      <w:r w:rsidR="00C30EEE" w:rsidRPr="00FE6FDD">
        <w:rPr>
          <w:rFonts w:ascii="Traditional Arabic" w:eastAsia="Times New Roman" w:hAnsi="Traditional Arabic" w:cs="Traditional Arabic" w:hint="cs"/>
          <w:b/>
          <w:bCs/>
          <w:sz w:val="32"/>
          <w:szCs w:val="32"/>
          <w:rtl/>
        </w:rPr>
        <w:t>أ</w:t>
      </w:r>
      <w:r w:rsidR="00C30EEE" w:rsidRPr="00FE6FDD">
        <w:rPr>
          <w:rFonts w:ascii="Traditional Arabic" w:eastAsia="Times New Roman" w:hAnsi="Traditional Arabic" w:cs="Traditional Arabic"/>
          <w:b/>
          <w:bCs/>
          <w:sz w:val="32"/>
          <w:szCs w:val="32"/>
          <w:rtl/>
        </w:rPr>
        <w:t xml:space="preserve">دب والاحترام </w:t>
      </w:r>
      <w:r w:rsidR="002B3778" w:rsidRPr="00FE6FDD">
        <w:rPr>
          <w:rFonts w:ascii="Traditional Arabic" w:eastAsia="Times New Roman" w:hAnsi="Traditional Arabic" w:cs="Traditional Arabic" w:hint="cs"/>
          <w:b/>
          <w:bCs/>
          <w:sz w:val="32"/>
          <w:szCs w:val="32"/>
          <w:rtl/>
        </w:rPr>
        <w:t>بمذكرة التعقيب</w:t>
      </w:r>
      <w:r w:rsidR="00C30EEE" w:rsidRPr="00FE6FDD">
        <w:rPr>
          <w:rFonts w:ascii="Traditional Arabic" w:eastAsia="Times New Roman" w:hAnsi="Traditional Arabic" w:cs="Traditional Arabic" w:hint="cs"/>
          <w:b/>
          <w:bCs/>
          <w:sz w:val="32"/>
          <w:szCs w:val="32"/>
          <w:rtl/>
        </w:rPr>
        <w:t xml:space="preserve"> وفقًا للآتي:</w:t>
      </w:r>
    </w:p>
    <w:p w14:paraId="72158AD1" w14:textId="3EA2DD9F" w:rsidR="00D12185" w:rsidRDefault="002B3778" w:rsidP="00043F66">
      <w:pPr>
        <w:pStyle w:val="NoSpacing"/>
        <w:numPr>
          <w:ilvl w:val="0"/>
          <w:numId w:val="37"/>
        </w:numPr>
        <w:bidi/>
        <w:spacing w:line="276" w:lineRule="auto"/>
        <w:ind w:left="474" w:hanging="425"/>
        <w:jc w:val="both"/>
        <w:rPr>
          <w:rFonts w:ascii="Traditional Arabic" w:eastAsia="Times New Roman" w:hAnsi="Traditional Arabic" w:cs="Traditional Arabic"/>
          <w:sz w:val="32"/>
          <w:szCs w:val="32"/>
        </w:rPr>
      </w:pPr>
      <w:r w:rsidRPr="00EA7397">
        <w:rPr>
          <w:rFonts w:ascii="Traditional Arabic" w:eastAsia="Times New Roman" w:hAnsi="Traditional Arabic" w:cs="Traditional Arabic" w:hint="cs"/>
          <w:sz w:val="32"/>
          <w:szCs w:val="32"/>
          <w:rtl/>
        </w:rPr>
        <w:t>دفع المدعى عليه بعدم ج</w:t>
      </w:r>
      <w:r w:rsidR="00FE6FDD" w:rsidRPr="00EA7397">
        <w:rPr>
          <w:rFonts w:ascii="Traditional Arabic" w:eastAsia="Times New Roman" w:hAnsi="Traditional Arabic" w:cs="Traditional Arabic" w:hint="cs"/>
          <w:sz w:val="32"/>
          <w:szCs w:val="32"/>
          <w:rtl/>
        </w:rPr>
        <w:t xml:space="preserve">واز نظر الدعوى لسبق الفصل فيها؛ </w:t>
      </w:r>
      <w:r w:rsidRPr="00EA7397">
        <w:rPr>
          <w:rFonts w:ascii="Traditional Arabic" w:eastAsia="Times New Roman" w:hAnsi="Traditional Arabic" w:cs="Traditional Arabic" w:hint="cs"/>
          <w:sz w:val="32"/>
          <w:szCs w:val="32"/>
          <w:rtl/>
        </w:rPr>
        <w:t>وتجدون فضيلتكم أن الدعوى السابقة</w:t>
      </w:r>
      <w:r w:rsidR="00EA7397">
        <w:rPr>
          <w:rFonts w:ascii="Traditional Arabic" w:eastAsia="Times New Roman" w:hAnsi="Traditional Arabic" w:cs="Traditional Arabic" w:hint="cs"/>
          <w:sz w:val="32"/>
          <w:szCs w:val="32"/>
          <w:rtl/>
        </w:rPr>
        <w:t xml:space="preserve"> كانت مقامة من المدعي للنظر في </w:t>
      </w:r>
      <w:r w:rsidRPr="00EA7397">
        <w:rPr>
          <w:rFonts w:ascii="Traditional Arabic" w:eastAsia="Times New Roman" w:hAnsi="Traditional Arabic" w:cs="Traditional Arabic" w:hint="cs"/>
          <w:sz w:val="32"/>
          <w:szCs w:val="32"/>
          <w:rtl/>
        </w:rPr>
        <w:t>عيوب تنفيذ العقد (فقط)،</w:t>
      </w:r>
      <w:r w:rsidR="005C7406" w:rsidRPr="00EA7397">
        <w:rPr>
          <w:rFonts w:ascii="Traditional Arabic" w:eastAsia="Times New Roman" w:hAnsi="Traditional Arabic" w:cs="Traditional Arabic" w:hint="cs"/>
          <w:sz w:val="32"/>
          <w:szCs w:val="32"/>
          <w:rtl/>
        </w:rPr>
        <w:t xml:space="preserve"> و</w:t>
      </w:r>
      <w:r w:rsidR="00FE6FDD" w:rsidRPr="00EA7397">
        <w:rPr>
          <w:rFonts w:ascii="Traditional Arabic" w:eastAsia="Times New Roman" w:hAnsi="Traditional Arabic" w:cs="Traditional Arabic" w:hint="cs"/>
          <w:sz w:val="32"/>
          <w:szCs w:val="32"/>
          <w:rtl/>
        </w:rPr>
        <w:t>لم</w:t>
      </w:r>
      <w:r w:rsidR="00EA7397">
        <w:rPr>
          <w:rFonts w:ascii="Traditional Arabic" w:eastAsia="Times New Roman" w:hAnsi="Traditional Arabic" w:cs="Traditional Arabic" w:hint="cs"/>
          <w:sz w:val="32"/>
          <w:szCs w:val="32"/>
          <w:rtl/>
        </w:rPr>
        <w:t xml:space="preserve"> نستطيع تقديم طلباتنا فيها</w:t>
      </w:r>
      <w:r w:rsidR="00FE6FDD" w:rsidRPr="00EA7397">
        <w:rPr>
          <w:rFonts w:ascii="Traditional Arabic" w:eastAsia="Times New Roman" w:hAnsi="Traditional Arabic" w:cs="Traditional Arabic" w:hint="cs"/>
          <w:sz w:val="32"/>
          <w:szCs w:val="32"/>
          <w:rtl/>
        </w:rPr>
        <w:t xml:space="preserve">، </w:t>
      </w:r>
      <w:r w:rsidR="00C23688">
        <w:rPr>
          <w:rFonts w:ascii="Traditional Arabic" w:eastAsia="Times New Roman" w:hAnsi="Traditional Arabic" w:cs="Traditional Arabic" w:hint="cs"/>
          <w:sz w:val="32"/>
          <w:szCs w:val="32"/>
          <w:rtl/>
        </w:rPr>
        <w:t>و</w:t>
      </w:r>
      <w:r w:rsidR="00D12185">
        <w:rPr>
          <w:rFonts w:ascii="Traditional Arabic" w:eastAsia="Times New Roman" w:hAnsi="Traditional Arabic" w:cs="Traditional Arabic" w:hint="cs"/>
          <w:sz w:val="32"/>
          <w:szCs w:val="32"/>
          <w:rtl/>
        </w:rPr>
        <w:t>لم</w:t>
      </w:r>
      <w:r w:rsidR="00FE6FDD" w:rsidRPr="00EA7397">
        <w:rPr>
          <w:rFonts w:ascii="Traditional Arabic" w:eastAsia="Times New Roman" w:hAnsi="Traditional Arabic" w:cs="Traditional Arabic" w:hint="cs"/>
          <w:sz w:val="32"/>
          <w:szCs w:val="32"/>
          <w:rtl/>
        </w:rPr>
        <w:t xml:space="preserve"> ينظرها فضيلة ناظر الدعوى على اعتبار أن </w:t>
      </w:r>
      <w:r w:rsidR="00FE6FDD" w:rsidRPr="00EA7397">
        <w:rPr>
          <w:rFonts w:ascii="Traditional Arabic" w:eastAsia="Times New Roman" w:hAnsi="Traditional Arabic" w:cs="Traditional Arabic"/>
          <w:sz w:val="32"/>
          <w:szCs w:val="32"/>
          <w:rtl/>
        </w:rPr>
        <w:t>الدعوى دعوى المدعي </w:t>
      </w:r>
      <w:r w:rsidR="00D12185">
        <w:rPr>
          <w:rFonts w:ascii="Traditional Arabic" w:eastAsia="Times New Roman" w:hAnsi="Traditional Arabic" w:cs="Traditional Arabic" w:hint="cs"/>
          <w:sz w:val="32"/>
          <w:szCs w:val="32"/>
          <w:rtl/>
        </w:rPr>
        <w:t>وأفاد فضيلته حينها (</w:t>
      </w:r>
      <w:r w:rsidR="00D12185" w:rsidRPr="00D12185">
        <w:rPr>
          <w:rFonts w:ascii="Traditional Arabic" w:eastAsia="Times New Roman" w:hAnsi="Traditional Arabic" w:cs="Traditional Arabic"/>
          <w:sz w:val="32"/>
          <w:szCs w:val="32"/>
          <w:rtl/>
        </w:rPr>
        <w:t>فللمدعى عليها</w:t>
      </w:r>
      <w:r w:rsidR="00D12185">
        <w:rPr>
          <w:rFonts w:ascii="Traditional Arabic" w:eastAsia="Times New Roman" w:hAnsi="Traditional Arabic" w:cs="Traditional Arabic" w:hint="cs"/>
          <w:sz w:val="32"/>
          <w:szCs w:val="32"/>
          <w:rtl/>
        </w:rPr>
        <w:t xml:space="preserve"> </w:t>
      </w:r>
      <w:r w:rsidR="00043F66">
        <w:rPr>
          <w:rFonts w:ascii="Traditional Arabic" w:eastAsia="Times New Roman" w:hAnsi="Traditional Arabic" w:cs="Traditional Arabic" w:hint="cs"/>
          <w:sz w:val="32"/>
          <w:szCs w:val="32"/>
          <w:rtl/>
        </w:rPr>
        <w:t>"موكلتي"</w:t>
      </w:r>
      <w:bookmarkStart w:id="0" w:name="_GoBack"/>
      <w:bookmarkEnd w:id="0"/>
      <w:r w:rsidR="00D12185" w:rsidRPr="00D12185">
        <w:rPr>
          <w:rFonts w:ascii="Traditional Arabic" w:eastAsia="Times New Roman" w:hAnsi="Traditional Arabic" w:cs="Traditional Arabic"/>
          <w:sz w:val="32"/>
          <w:szCs w:val="32"/>
          <w:rtl/>
        </w:rPr>
        <w:t xml:space="preserve"> إقامة دعوى مستقلة بما طلبته في مذكراتها ال</w:t>
      </w:r>
      <w:r w:rsidR="00D12185">
        <w:rPr>
          <w:rFonts w:ascii="Traditional Arabic" w:eastAsia="Times New Roman" w:hAnsi="Traditional Arabic" w:cs="Traditional Arabic"/>
          <w:sz w:val="32"/>
          <w:szCs w:val="32"/>
          <w:rtl/>
        </w:rPr>
        <w:t>مقدمة</w:t>
      </w:r>
      <w:r w:rsidR="00D12185">
        <w:rPr>
          <w:rFonts w:ascii="Traditional Arabic" w:eastAsia="Times New Roman" w:hAnsi="Traditional Arabic" w:cs="Traditional Arabic" w:hint="cs"/>
          <w:sz w:val="32"/>
          <w:szCs w:val="32"/>
          <w:rtl/>
        </w:rPr>
        <w:t>). وما يؤكد ذلك:-</w:t>
      </w:r>
    </w:p>
    <w:p w14:paraId="36FD67E5" w14:textId="77777777" w:rsidR="00D12185" w:rsidRDefault="00D12185" w:rsidP="00D12185">
      <w:pPr>
        <w:pStyle w:val="NoSpacing"/>
        <w:numPr>
          <w:ilvl w:val="0"/>
          <w:numId w:val="40"/>
        </w:numPr>
        <w:bidi/>
        <w:spacing w:line="276" w:lineRule="auto"/>
        <w:ind w:left="900" w:hanging="437"/>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 أن الخبير </w:t>
      </w:r>
      <w:r w:rsidRPr="00D12185">
        <w:rPr>
          <w:rFonts w:ascii="Traditional Arabic" w:eastAsia="Times New Roman" w:hAnsi="Traditional Arabic" w:cs="Traditional Arabic" w:hint="cs"/>
          <w:sz w:val="32"/>
          <w:szCs w:val="32"/>
          <w:rtl/>
        </w:rPr>
        <w:t xml:space="preserve">المكلّف </w:t>
      </w:r>
      <w:r w:rsidR="002B3778" w:rsidRPr="00D12185">
        <w:rPr>
          <w:rFonts w:ascii="Traditional Arabic" w:eastAsia="Times New Roman" w:hAnsi="Traditional Arabic" w:cs="Traditional Arabic" w:hint="cs"/>
          <w:sz w:val="32"/>
          <w:szCs w:val="32"/>
          <w:rtl/>
        </w:rPr>
        <w:t>التزم</w:t>
      </w:r>
      <w:r>
        <w:rPr>
          <w:rFonts w:ascii="Traditional Arabic" w:eastAsia="Times New Roman" w:hAnsi="Traditional Arabic" w:cs="Traditional Arabic" w:hint="cs"/>
          <w:sz w:val="32"/>
          <w:szCs w:val="32"/>
          <w:rtl/>
        </w:rPr>
        <w:t xml:space="preserve"> </w:t>
      </w:r>
      <w:r w:rsidR="002B3778" w:rsidRPr="00D12185">
        <w:rPr>
          <w:rFonts w:ascii="Traditional Arabic" w:eastAsia="Times New Roman" w:hAnsi="Traditional Arabic" w:cs="Traditional Arabic" w:hint="cs"/>
          <w:sz w:val="32"/>
          <w:szCs w:val="32"/>
          <w:rtl/>
        </w:rPr>
        <w:t>من قبل الدائرة القضائية بالنظر بما ورد في</w:t>
      </w:r>
      <w:r w:rsidR="005C7406" w:rsidRPr="00D12185">
        <w:rPr>
          <w:rFonts w:ascii="Traditional Arabic" w:eastAsia="Times New Roman" w:hAnsi="Traditional Arabic" w:cs="Traditional Arabic" w:hint="cs"/>
          <w:sz w:val="32"/>
          <w:szCs w:val="32"/>
          <w:rtl/>
        </w:rPr>
        <w:t xml:space="preserve"> قرار</w:t>
      </w:r>
      <w:r w:rsidR="002B3778" w:rsidRPr="00D12185">
        <w:rPr>
          <w:rFonts w:ascii="Traditional Arabic" w:eastAsia="Times New Roman" w:hAnsi="Traditional Arabic" w:cs="Traditional Arabic" w:hint="cs"/>
          <w:sz w:val="32"/>
          <w:szCs w:val="32"/>
          <w:rtl/>
        </w:rPr>
        <w:t xml:space="preserve"> </w:t>
      </w:r>
      <w:r w:rsidR="005C7406" w:rsidRPr="00D12185">
        <w:rPr>
          <w:rFonts w:ascii="Traditional Arabic" w:eastAsia="Times New Roman" w:hAnsi="Traditional Arabic" w:cs="Traditional Arabic" w:hint="cs"/>
          <w:sz w:val="32"/>
          <w:szCs w:val="32"/>
          <w:rtl/>
        </w:rPr>
        <w:t>التكليف</w:t>
      </w:r>
      <w:r w:rsidR="002B3778" w:rsidRPr="00D12185">
        <w:rPr>
          <w:rFonts w:ascii="Traditional Arabic" w:eastAsia="Times New Roman" w:hAnsi="Traditional Arabic" w:cs="Traditional Arabic" w:hint="cs"/>
          <w:sz w:val="32"/>
          <w:szCs w:val="32"/>
          <w:rtl/>
        </w:rPr>
        <w:t xml:space="preserve"> </w:t>
      </w:r>
      <w:r w:rsidR="00FF0271" w:rsidRPr="00D12185">
        <w:rPr>
          <w:rFonts w:ascii="Traditional Arabic" w:eastAsia="Times New Roman" w:hAnsi="Traditional Arabic" w:cs="Traditional Arabic" w:hint="cs"/>
          <w:sz w:val="32"/>
          <w:szCs w:val="32"/>
          <w:rtl/>
        </w:rPr>
        <w:t>وما ورد في</w:t>
      </w:r>
      <w:r w:rsidR="002B3778" w:rsidRPr="00D12185">
        <w:rPr>
          <w:rFonts w:ascii="Traditional Arabic" w:eastAsia="Times New Roman" w:hAnsi="Traditional Arabic" w:cs="Traditional Arabic" w:hint="cs"/>
          <w:sz w:val="32"/>
          <w:szCs w:val="32"/>
          <w:rtl/>
        </w:rPr>
        <w:t xml:space="preserve"> لائحة دعوى المدعي،</w:t>
      </w:r>
      <w:r>
        <w:rPr>
          <w:rFonts w:ascii="Traditional Arabic" w:eastAsia="Times New Roman" w:hAnsi="Traditional Arabic" w:cs="Traditional Arabic" w:hint="cs"/>
          <w:sz w:val="32"/>
          <w:szCs w:val="32"/>
          <w:rtl/>
        </w:rPr>
        <w:t xml:space="preserve"> كما أنه عندما طلبنا منه </w:t>
      </w:r>
      <w:r w:rsidR="002B3778" w:rsidRPr="00D12185">
        <w:rPr>
          <w:rFonts w:ascii="Traditional Arabic" w:eastAsia="Times New Roman" w:hAnsi="Traditional Arabic" w:cs="Traditional Arabic" w:hint="cs"/>
          <w:sz w:val="32"/>
          <w:szCs w:val="32"/>
          <w:rtl/>
        </w:rPr>
        <w:t xml:space="preserve">النظر في مطالباتنا بقيمة الأعمال الإضافية ومتبقي العقد اكتفى بالإشارة </w:t>
      </w:r>
      <w:r w:rsidR="00FF0271" w:rsidRPr="00D12185">
        <w:rPr>
          <w:rFonts w:ascii="Traditional Arabic" w:eastAsia="Times New Roman" w:hAnsi="Traditional Arabic" w:cs="Traditional Arabic" w:hint="cs"/>
          <w:sz w:val="32"/>
          <w:szCs w:val="32"/>
          <w:rtl/>
        </w:rPr>
        <w:t>إلى الأعمال الإضافية</w:t>
      </w:r>
      <w:r w:rsidR="002B3778" w:rsidRPr="00D12185">
        <w:rPr>
          <w:rFonts w:ascii="Traditional Arabic" w:eastAsia="Times New Roman" w:hAnsi="Traditional Arabic" w:cs="Traditional Arabic" w:hint="cs"/>
          <w:sz w:val="32"/>
          <w:szCs w:val="32"/>
          <w:rtl/>
        </w:rPr>
        <w:t xml:space="preserve"> إجمالًا في التقرير ولم يقم باحتسابها، وأفاد بأن ذلك خارج نطاق تكليف الدائرة</w:t>
      </w:r>
      <w:r w:rsidR="00FF0271" w:rsidRPr="00D12185">
        <w:rPr>
          <w:rFonts w:ascii="Traditional Arabic" w:eastAsia="Times New Roman" w:hAnsi="Traditional Arabic" w:cs="Traditional Arabic" w:hint="cs"/>
          <w:sz w:val="32"/>
          <w:szCs w:val="32"/>
          <w:rtl/>
        </w:rPr>
        <w:t>، وأثبت ذلك في التقرير</w:t>
      </w:r>
      <w:r w:rsidR="00EA7397" w:rsidRPr="00D12185">
        <w:rPr>
          <w:rFonts w:ascii="Traditional Arabic" w:eastAsia="Times New Roman" w:hAnsi="Traditional Arabic" w:cs="Traditional Arabic" w:hint="cs"/>
          <w:sz w:val="32"/>
          <w:szCs w:val="32"/>
          <w:rtl/>
        </w:rPr>
        <w:t xml:space="preserve"> (مرفق 1 صورة من ذلك)</w:t>
      </w:r>
      <w:r w:rsidR="00FF0271" w:rsidRPr="00D12185">
        <w:rPr>
          <w:rFonts w:ascii="Traditional Arabic" w:eastAsia="Times New Roman" w:hAnsi="Traditional Arabic" w:cs="Traditional Arabic" w:hint="cs"/>
          <w:sz w:val="32"/>
          <w:szCs w:val="32"/>
          <w:rtl/>
        </w:rPr>
        <w:t>.</w:t>
      </w:r>
      <w:r w:rsidR="00EA7397" w:rsidRPr="00D12185">
        <w:rPr>
          <w:rFonts w:ascii="Traditional Arabic" w:eastAsia="Times New Roman" w:hAnsi="Traditional Arabic" w:cs="Traditional Arabic" w:hint="cs"/>
          <w:sz w:val="32"/>
          <w:szCs w:val="32"/>
          <w:rtl/>
        </w:rPr>
        <w:t xml:space="preserve"> </w:t>
      </w:r>
    </w:p>
    <w:p w14:paraId="2CEA464F" w14:textId="1422A034" w:rsidR="00C23688" w:rsidRPr="00C23688" w:rsidRDefault="00D12185" w:rsidP="00374E4E">
      <w:pPr>
        <w:pStyle w:val="NoSpacing"/>
        <w:numPr>
          <w:ilvl w:val="0"/>
          <w:numId w:val="40"/>
        </w:numPr>
        <w:bidi/>
        <w:spacing w:line="276" w:lineRule="auto"/>
        <w:ind w:left="900" w:hanging="437"/>
        <w:jc w:val="both"/>
        <w:rPr>
          <w:rFonts w:ascii="Traditional Arabic" w:eastAsia="Times New Roman" w:hAnsi="Traditional Arabic" w:cs="Traditional Arabic"/>
          <w:sz w:val="32"/>
          <w:szCs w:val="32"/>
          <w:rtl/>
        </w:rPr>
      </w:pPr>
      <w:r>
        <w:rPr>
          <w:rFonts w:ascii="Traditional Arabic" w:eastAsia="Times New Roman" w:hAnsi="Traditional Arabic" w:cs="Traditional Arabic" w:hint="cs"/>
          <w:sz w:val="32"/>
          <w:szCs w:val="32"/>
          <w:rtl/>
        </w:rPr>
        <w:t>أ</w:t>
      </w:r>
      <w:r w:rsidR="00FE6FDD" w:rsidRPr="00D12185">
        <w:rPr>
          <w:rFonts w:ascii="Traditional Arabic" w:eastAsia="Times New Roman" w:hAnsi="Traditional Arabic" w:cs="Traditional Arabic" w:hint="cs"/>
          <w:sz w:val="32"/>
          <w:szCs w:val="32"/>
          <w:rtl/>
        </w:rPr>
        <w:t xml:space="preserve">ن الدفع بعدم جواز نظر الدعوى </w:t>
      </w:r>
      <w:r w:rsidR="00FE6FDD" w:rsidRPr="00D12185">
        <w:rPr>
          <w:rFonts w:ascii="Traditional Arabic" w:eastAsia="Times New Roman" w:hAnsi="Traditional Arabic" w:cs="Traditional Arabic" w:hint="cs"/>
          <w:b/>
          <w:bCs/>
          <w:sz w:val="32"/>
          <w:szCs w:val="32"/>
          <w:u w:val="single"/>
          <w:rtl/>
        </w:rPr>
        <w:t xml:space="preserve">لا يجوز الإعتداد به إلا </w:t>
      </w:r>
      <w:r>
        <w:rPr>
          <w:rFonts w:ascii="Traditional Arabic" w:eastAsia="Times New Roman" w:hAnsi="Traditional Arabic" w:cs="Traditional Arabic" w:hint="cs"/>
          <w:b/>
          <w:bCs/>
          <w:sz w:val="32"/>
          <w:szCs w:val="32"/>
          <w:u w:val="single"/>
          <w:rtl/>
        </w:rPr>
        <w:t xml:space="preserve">في </w:t>
      </w:r>
      <w:r w:rsidR="00EA7397" w:rsidRPr="00D12185">
        <w:rPr>
          <w:rFonts w:ascii="Traditional Arabic" w:eastAsia="Times New Roman" w:hAnsi="Traditional Arabic" w:cs="Traditional Arabic" w:hint="cs"/>
          <w:b/>
          <w:bCs/>
          <w:sz w:val="32"/>
          <w:szCs w:val="32"/>
          <w:u w:val="single"/>
          <w:rtl/>
        </w:rPr>
        <w:t>الطلبات</w:t>
      </w:r>
      <w:r w:rsidR="00FE6FDD" w:rsidRPr="00D12185">
        <w:rPr>
          <w:rFonts w:ascii="Traditional Arabic" w:eastAsia="Times New Roman" w:hAnsi="Traditional Arabic" w:cs="Traditional Arabic" w:hint="cs"/>
          <w:b/>
          <w:bCs/>
          <w:sz w:val="32"/>
          <w:szCs w:val="32"/>
          <w:u w:val="single"/>
          <w:rtl/>
        </w:rPr>
        <w:t xml:space="preserve"> التي سبق</w:t>
      </w:r>
      <w:r w:rsidR="00EA7397" w:rsidRPr="00D12185">
        <w:rPr>
          <w:rFonts w:ascii="Traditional Arabic" w:eastAsia="Times New Roman" w:hAnsi="Traditional Arabic" w:cs="Traditional Arabic" w:hint="cs"/>
          <w:b/>
          <w:bCs/>
          <w:sz w:val="32"/>
          <w:szCs w:val="32"/>
          <w:u w:val="single"/>
          <w:rtl/>
        </w:rPr>
        <w:t xml:space="preserve"> وأن تم</w:t>
      </w:r>
      <w:r w:rsidR="00FE6FDD" w:rsidRPr="00D12185">
        <w:rPr>
          <w:rFonts w:ascii="Traditional Arabic" w:eastAsia="Times New Roman" w:hAnsi="Traditional Arabic" w:cs="Traditional Arabic" w:hint="cs"/>
          <w:b/>
          <w:bCs/>
          <w:sz w:val="32"/>
          <w:szCs w:val="32"/>
          <w:u w:val="single"/>
          <w:rtl/>
        </w:rPr>
        <w:t xml:space="preserve"> بحثها موضوعاً</w:t>
      </w:r>
      <w:r w:rsidR="00FE6FDD" w:rsidRPr="00D12185">
        <w:rPr>
          <w:rFonts w:ascii="Traditional Arabic" w:eastAsia="Times New Roman" w:hAnsi="Traditional Arabic" w:cs="Traditional Arabic" w:hint="cs"/>
          <w:sz w:val="32"/>
          <w:szCs w:val="32"/>
          <w:rtl/>
        </w:rPr>
        <w:t xml:space="preserve"> والحالة الماثلة غير ذلك </w:t>
      </w:r>
      <w:r w:rsidR="00FE6FDD" w:rsidRPr="00D12185">
        <w:rPr>
          <w:rFonts w:ascii="Traditional Arabic" w:eastAsia="Times New Roman" w:hAnsi="Traditional Arabic" w:cs="Traditional Arabic"/>
          <w:sz w:val="32"/>
          <w:szCs w:val="32"/>
          <w:rtl/>
        </w:rPr>
        <w:t>–</w:t>
      </w:r>
      <w:r w:rsidR="00FE6FDD" w:rsidRPr="00D12185">
        <w:rPr>
          <w:rFonts w:ascii="Traditional Arabic" w:eastAsia="Times New Roman" w:hAnsi="Traditional Arabic" w:cs="Traditional Arabic" w:hint="cs"/>
          <w:sz w:val="32"/>
          <w:szCs w:val="32"/>
          <w:rtl/>
        </w:rPr>
        <w:t xml:space="preserve"> وبالتالي لا </w:t>
      </w:r>
      <w:r w:rsidR="00374E4E">
        <w:rPr>
          <w:rFonts w:ascii="Traditional Arabic" w:eastAsia="Times New Roman" w:hAnsi="Traditional Arabic" w:cs="Traditional Arabic" w:hint="cs"/>
          <w:sz w:val="32"/>
          <w:szCs w:val="32"/>
          <w:rtl/>
        </w:rPr>
        <w:t xml:space="preserve">يصح الاعتداد </w:t>
      </w:r>
      <w:r w:rsidR="00FE6FDD" w:rsidRPr="00D12185">
        <w:rPr>
          <w:rFonts w:ascii="Traditional Arabic" w:eastAsia="Times New Roman" w:hAnsi="Traditional Arabic" w:cs="Traditional Arabic" w:hint="cs"/>
          <w:sz w:val="32"/>
          <w:szCs w:val="32"/>
          <w:rtl/>
        </w:rPr>
        <w:t xml:space="preserve">بدفع المدعى عليه </w:t>
      </w:r>
      <w:r>
        <w:rPr>
          <w:rFonts w:ascii="Traditional Arabic" w:eastAsia="Times New Roman" w:hAnsi="Traditional Arabic" w:cs="Traditional Arabic"/>
          <w:sz w:val="32"/>
          <w:szCs w:val="32"/>
          <w:rtl/>
        </w:rPr>
        <w:t>–</w:t>
      </w:r>
      <w:r w:rsidR="00FE6FDD" w:rsidRPr="00D12185">
        <w:rPr>
          <w:rFonts w:ascii="Traditional Arabic" w:eastAsia="Times New Roman" w:hAnsi="Traditional Arabic" w:cs="Traditional Arabic" w:hint="cs"/>
          <w:sz w:val="32"/>
          <w:szCs w:val="32"/>
          <w:rtl/>
        </w:rPr>
        <w:t xml:space="preserve"> </w:t>
      </w:r>
      <w:r>
        <w:rPr>
          <w:rFonts w:ascii="Traditional Arabic" w:eastAsia="Times New Roman" w:hAnsi="Traditional Arabic" w:cs="Traditional Arabic" w:hint="cs"/>
          <w:sz w:val="32"/>
          <w:szCs w:val="32"/>
          <w:rtl/>
          <w:lang w:bidi="ar-EG"/>
        </w:rPr>
        <w:t>كما نشير لل</w:t>
      </w:r>
      <w:r w:rsidR="00FE6FDD" w:rsidRPr="00D12185">
        <w:rPr>
          <w:rFonts w:ascii="Traditional Arabic" w:eastAsia="Times New Roman" w:hAnsi="Traditional Arabic" w:cs="Traditional Arabic" w:hint="cs"/>
          <w:sz w:val="32"/>
          <w:szCs w:val="32"/>
          <w:rtl/>
          <w:lang w:bidi="ar-EG"/>
        </w:rPr>
        <w:t xml:space="preserve">شروط </w:t>
      </w:r>
      <w:r>
        <w:rPr>
          <w:rFonts w:ascii="Traditional Arabic" w:eastAsia="Times New Roman" w:hAnsi="Traditional Arabic" w:cs="Traditional Arabic" w:hint="cs"/>
          <w:sz w:val="32"/>
          <w:szCs w:val="32"/>
          <w:rtl/>
          <w:lang w:bidi="ar-EG"/>
        </w:rPr>
        <w:t>ال</w:t>
      </w:r>
      <w:r w:rsidR="00FE6FDD" w:rsidRPr="00D12185">
        <w:rPr>
          <w:rFonts w:ascii="Traditional Arabic" w:eastAsia="Times New Roman" w:hAnsi="Traditional Arabic" w:cs="Traditional Arabic" w:hint="cs"/>
          <w:sz w:val="32"/>
          <w:szCs w:val="32"/>
          <w:rtl/>
          <w:lang w:bidi="ar-EG"/>
        </w:rPr>
        <w:t xml:space="preserve">ثلاث </w:t>
      </w:r>
      <w:r>
        <w:rPr>
          <w:rFonts w:ascii="Traditional Arabic" w:eastAsia="Times New Roman" w:hAnsi="Traditional Arabic" w:cs="Traditional Arabic" w:hint="cs"/>
          <w:sz w:val="32"/>
          <w:szCs w:val="32"/>
          <w:rtl/>
          <w:lang w:bidi="ar-EG"/>
        </w:rPr>
        <w:t xml:space="preserve">التي </w:t>
      </w:r>
      <w:r w:rsidR="00FE6FDD" w:rsidRPr="00D12185">
        <w:rPr>
          <w:rFonts w:ascii="Traditional Arabic" w:eastAsia="Times New Roman" w:hAnsi="Traditional Arabic" w:cs="Traditional Arabic" w:hint="cs"/>
          <w:sz w:val="32"/>
          <w:szCs w:val="32"/>
          <w:rtl/>
          <w:lang w:bidi="ar-EG"/>
        </w:rPr>
        <w:t>يلزم توافرهم</w:t>
      </w:r>
      <w:r>
        <w:rPr>
          <w:rFonts w:ascii="Traditional Arabic" w:eastAsia="Times New Roman" w:hAnsi="Traditional Arabic" w:cs="Traditional Arabic" w:hint="cs"/>
          <w:sz w:val="32"/>
          <w:szCs w:val="32"/>
          <w:rtl/>
          <w:lang w:bidi="ar-EG"/>
        </w:rPr>
        <w:t xml:space="preserve"> لصحة الدفع بسبق الفصل بالدعوى والمتمثلين</w:t>
      </w:r>
      <w:r w:rsidR="00FE6FDD" w:rsidRPr="00D12185">
        <w:rPr>
          <w:rFonts w:ascii="Traditional Arabic" w:eastAsia="Times New Roman" w:hAnsi="Traditional Arabic" w:cs="Traditional Arabic" w:hint="cs"/>
          <w:sz w:val="32"/>
          <w:szCs w:val="32"/>
          <w:rtl/>
          <w:lang w:bidi="ar-EG"/>
        </w:rPr>
        <w:t xml:space="preserve"> في وحدة الخصوم والمحل (الموضوع) والسبب،</w:t>
      </w:r>
      <w:r>
        <w:rPr>
          <w:rFonts w:ascii="Traditional Arabic" w:eastAsia="Times New Roman" w:hAnsi="Traditional Arabic" w:cs="Traditional Arabic" w:hint="cs"/>
          <w:sz w:val="32"/>
          <w:szCs w:val="32"/>
          <w:rtl/>
          <w:lang w:bidi="ar-EG"/>
        </w:rPr>
        <w:t xml:space="preserve"> وهنا لم تتكامل الشروط بسقوط الشرطين الثاني والثالث، وعليه فلا يجوز التمسك بالدفع بسبق الفصل.</w:t>
      </w:r>
    </w:p>
    <w:p w14:paraId="5C566825" w14:textId="30B1779C" w:rsidR="00C23688" w:rsidRPr="00374E4E" w:rsidRDefault="00374E4E" w:rsidP="00374E4E">
      <w:pPr>
        <w:pStyle w:val="NoSpacing"/>
        <w:bidi/>
        <w:spacing w:line="276" w:lineRule="auto"/>
        <w:jc w:val="both"/>
        <w:rPr>
          <w:rFonts w:ascii="Traditional Arabic" w:eastAsia="Times New Roman" w:hAnsi="Traditional Arabic" w:cs="Traditional Arabic"/>
          <w:b/>
          <w:bCs/>
          <w:sz w:val="32"/>
          <w:szCs w:val="32"/>
        </w:rPr>
      </w:pPr>
      <w:r w:rsidRPr="00374E4E">
        <w:rPr>
          <w:rFonts w:ascii="Traditional Arabic" w:eastAsia="Times New Roman" w:hAnsi="Traditional Arabic" w:cs="Traditional Arabic"/>
          <w:b/>
          <w:bCs/>
          <w:sz w:val="32"/>
          <w:szCs w:val="32"/>
          <w:rtl/>
        </w:rPr>
        <w:t>فيما يتعلق بطلبات وكيل المدعى عليها فله أن يرفع بذلك دعوى مستقلة كون الدعوى دعوى المدعي، </w:t>
      </w:r>
    </w:p>
    <w:p w14:paraId="0F07CD76" w14:textId="77777777" w:rsidR="00C23688" w:rsidRPr="00C23688" w:rsidRDefault="00C23688" w:rsidP="00C23688">
      <w:pPr>
        <w:pStyle w:val="NoSpacing"/>
        <w:bidi/>
        <w:spacing w:line="276" w:lineRule="auto"/>
        <w:jc w:val="both"/>
        <w:rPr>
          <w:rFonts w:ascii="Traditional Arabic" w:eastAsia="Times New Roman" w:hAnsi="Traditional Arabic" w:cs="Traditional Arabic"/>
          <w:sz w:val="32"/>
          <w:szCs w:val="32"/>
        </w:rPr>
      </w:pPr>
      <w:r w:rsidRPr="00C23688">
        <w:rPr>
          <w:rFonts w:ascii="Traditional Arabic" w:eastAsia="Times New Roman" w:hAnsi="Traditional Arabic" w:cs="Traditional Arabic"/>
          <w:sz w:val="32"/>
          <w:szCs w:val="32"/>
          <w:rtl/>
        </w:rPr>
        <w:t>ب. أن الدفع بعدم جواز نظر الدعوى لا يجوز الإعتداد به إلا في الطلبات التي سبق وأن تم بحثها موضوعاً، والحالة الماثلة غير ذلك – وبالتالي لا يعتد بدفع المدعى عليه - وهناك شروط ثلاث يلزم توافرها لصحة الدفع بسبق الفصل بالدعوى وتتمثل في وحدة الخصوم والمحل (الموضوع) والسبب، وهنا لم تتكامل الشروط بسقوط الشرطين الثاني والثالث، وعليه فلا يجوز التمسك بالدفع بسبق الفصل</w:t>
      </w:r>
      <w:r w:rsidRPr="00C23688">
        <w:rPr>
          <w:rFonts w:ascii="Traditional Arabic" w:eastAsia="Times New Roman" w:hAnsi="Traditional Arabic" w:cs="Traditional Arabic"/>
          <w:sz w:val="32"/>
          <w:szCs w:val="32"/>
        </w:rPr>
        <w:t>.</w:t>
      </w:r>
    </w:p>
    <w:p w14:paraId="3961D640" w14:textId="77777777" w:rsidR="00C23688" w:rsidRPr="00C23688" w:rsidRDefault="00C23688" w:rsidP="00C23688">
      <w:pPr>
        <w:pStyle w:val="NoSpacing"/>
        <w:bidi/>
        <w:spacing w:line="276" w:lineRule="auto"/>
        <w:jc w:val="both"/>
        <w:rPr>
          <w:rFonts w:ascii="Traditional Arabic" w:eastAsia="Times New Roman" w:hAnsi="Traditional Arabic" w:cs="Traditional Arabic"/>
          <w:sz w:val="32"/>
          <w:szCs w:val="32"/>
        </w:rPr>
      </w:pPr>
      <w:r w:rsidRPr="00C23688">
        <w:rPr>
          <w:rFonts w:ascii="Traditional Arabic" w:eastAsia="Times New Roman" w:hAnsi="Traditional Arabic" w:cs="Traditional Arabic"/>
          <w:sz w:val="32"/>
          <w:szCs w:val="32"/>
          <w:rtl/>
        </w:rPr>
        <w:t>نرجو من فضيلتكم النظر في مذكرتنا هذه بعين العدل والإنصاف، ولكم منا خالص التقدير والاحترام</w:t>
      </w:r>
      <w:r w:rsidRPr="00C23688">
        <w:rPr>
          <w:rFonts w:ascii="Traditional Arabic" w:eastAsia="Times New Roman" w:hAnsi="Traditional Arabic" w:cs="Traditional Arabic"/>
          <w:sz w:val="32"/>
          <w:szCs w:val="32"/>
        </w:rPr>
        <w:t>.</w:t>
      </w:r>
    </w:p>
    <w:p w14:paraId="224C22BF" w14:textId="77777777" w:rsidR="00C23688" w:rsidRPr="00C23688" w:rsidRDefault="00C23688" w:rsidP="00C23688">
      <w:pPr>
        <w:pStyle w:val="NoSpacing"/>
        <w:bidi/>
        <w:spacing w:line="276" w:lineRule="auto"/>
        <w:jc w:val="both"/>
        <w:rPr>
          <w:rFonts w:ascii="Traditional Arabic" w:eastAsia="Times New Roman" w:hAnsi="Traditional Arabic" w:cs="Traditional Arabic"/>
          <w:sz w:val="32"/>
          <w:szCs w:val="32"/>
        </w:rPr>
      </w:pPr>
    </w:p>
    <w:p w14:paraId="35A820DA" w14:textId="1298FCFD" w:rsidR="009513D3" w:rsidRDefault="009513D3" w:rsidP="00D12185">
      <w:pPr>
        <w:pStyle w:val="NoSpacing"/>
        <w:bidi/>
        <w:spacing w:line="276" w:lineRule="auto"/>
        <w:ind w:left="758"/>
        <w:jc w:val="both"/>
        <w:rPr>
          <w:rFonts w:ascii="Traditional Arabic" w:eastAsia="Times New Roman" w:hAnsi="Traditional Arabic" w:cs="Traditional Arabic"/>
          <w:sz w:val="32"/>
          <w:szCs w:val="32"/>
        </w:rPr>
      </w:pPr>
    </w:p>
    <w:p w14:paraId="07CA22C4" w14:textId="5A57CF40" w:rsidR="002B3778" w:rsidRDefault="009513D3" w:rsidP="00D12185">
      <w:pPr>
        <w:pStyle w:val="NoSpacing"/>
        <w:numPr>
          <w:ilvl w:val="0"/>
          <w:numId w:val="37"/>
        </w:numPr>
        <w:bidi/>
        <w:spacing w:line="276" w:lineRule="auto"/>
        <w:ind w:left="474" w:hanging="425"/>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 xml:space="preserve">نفيد فضيلتكم أن موكلي لم يتقدم باعتراض على الحكم لكون محكمة الدرجة الأولى أغفلت طلباته ولم تفصل فيها، فبالتالي لموكلي الحق بالتقدم بهذه الدعوى وفقًا لنص المادة (175) من نظام المرافعات الشرعية حيث نصت على: </w:t>
      </w:r>
      <w:r w:rsidRPr="005C7406">
        <w:rPr>
          <w:rFonts w:ascii="Traditional Arabic" w:eastAsia="Times New Roman" w:hAnsi="Traditional Arabic" w:cs="Traditional Arabic" w:hint="cs"/>
          <w:b/>
          <w:bCs/>
          <w:sz w:val="32"/>
          <w:szCs w:val="32"/>
          <w:u w:val="single"/>
          <w:rtl/>
        </w:rPr>
        <w:t>(إذا أغفلت المحكمة الحكم في بعض الطلبات الموضوعية المذكورة، فلصاحب الشأن أن يطلب من المحكمة أن تكلّف خصمه بالحضور أمامها وفقًا للإجراءات المعتادة لنظر هذا الطلب، والحكم فيه)</w:t>
      </w:r>
      <w:r w:rsidR="00FF0271">
        <w:rPr>
          <w:rFonts w:ascii="Traditional Arabic" w:eastAsia="Times New Roman" w:hAnsi="Traditional Arabic" w:cs="Traditional Arabic" w:hint="cs"/>
          <w:sz w:val="32"/>
          <w:szCs w:val="32"/>
          <w:rtl/>
        </w:rPr>
        <w:t xml:space="preserve">، والمادة 175/2 من اللائحة التنفيذية لذات النظام والتي نصت على: </w:t>
      </w:r>
      <w:r w:rsidR="00FF0271" w:rsidRPr="005C7406">
        <w:rPr>
          <w:rFonts w:ascii="Traditional Arabic" w:eastAsia="Times New Roman" w:hAnsi="Traditional Arabic" w:cs="Traditional Arabic" w:hint="cs"/>
          <w:b/>
          <w:bCs/>
          <w:sz w:val="32"/>
          <w:szCs w:val="32"/>
          <w:u w:val="single"/>
          <w:rtl/>
        </w:rPr>
        <w:t>(تنظر الدائرة في الطلب الموضوعي الذي أغفلت</w:t>
      </w:r>
      <w:r w:rsidR="005C7406" w:rsidRPr="005C7406">
        <w:rPr>
          <w:rFonts w:ascii="Traditional Arabic" w:eastAsia="Times New Roman" w:hAnsi="Traditional Arabic" w:cs="Traditional Arabic" w:hint="cs"/>
          <w:b/>
          <w:bCs/>
          <w:sz w:val="32"/>
          <w:szCs w:val="32"/>
          <w:u w:val="single"/>
          <w:rtl/>
        </w:rPr>
        <w:t>ه</w:t>
      </w:r>
      <w:r w:rsidR="00FF0271" w:rsidRPr="005C7406">
        <w:rPr>
          <w:rFonts w:ascii="Traditional Arabic" w:eastAsia="Times New Roman" w:hAnsi="Traditional Arabic" w:cs="Traditional Arabic" w:hint="cs"/>
          <w:b/>
          <w:bCs/>
          <w:sz w:val="32"/>
          <w:szCs w:val="32"/>
          <w:u w:val="single"/>
          <w:rtl/>
        </w:rPr>
        <w:t xml:space="preserve"> بطلب مستقل وفقًا للإجراءات المعتادة لرفع الدعوى)</w:t>
      </w:r>
      <w:r>
        <w:rPr>
          <w:rFonts w:ascii="Traditional Arabic" w:eastAsia="Times New Roman" w:hAnsi="Traditional Arabic" w:cs="Traditional Arabic" w:hint="cs"/>
          <w:sz w:val="32"/>
          <w:szCs w:val="32"/>
          <w:rtl/>
        </w:rPr>
        <w:t xml:space="preserve">، </w:t>
      </w:r>
      <w:r w:rsidR="00FF0271">
        <w:rPr>
          <w:rFonts w:ascii="Traditional Arabic" w:eastAsia="Times New Roman" w:hAnsi="Traditional Arabic" w:cs="Traditional Arabic" w:hint="cs"/>
          <w:sz w:val="32"/>
          <w:szCs w:val="32"/>
          <w:rtl/>
        </w:rPr>
        <w:t>كما</w:t>
      </w:r>
      <w:r>
        <w:rPr>
          <w:rFonts w:ascii="Traditional Arabic" w:eastAsia="Times New Roman" w:hAnsi="Traditional Arabic" w:cs="Traditional Arabic" w:hint="cs"/>
          <w:sz w:val="32"/>
          <w:szCs w:val="32"/>
          <w:rtl/>
        </w:rPr>
        <w:t xml:space="preserve"> </w:t>
      </w:r>
      <w:r w:rsidR="005C7406">
        <w:rPr>
          <w:rFonts w:ascii="Traditional Arabic" w:eastAsia="Times New Roman" w:hAnsi="Traditional Arabic" w:cs="Traditional Arabic" w:hint="cs"/>
          <w:sz w:val="32"/>
          <w:szCs w:val="32"/>
          <w:rtl/>
        </w:rPr>
        <w:t>جاء مضمون الفقرة (2) من المادة (35) من اللائحة التنفيذية لطرق الاعتراض على الأحكام وكذلك</w:t>
      </w:r>
      <w:r>
        <w:rPr>
          <w:rFonts w:ascii="Traditional Arabic" w:eastAsia="Times New Roman" w:hAnsi="Traditional Arabic" w:cs="Traditional Arabic" w:hint="cs"/>
          <w:sz w:val="32"/>
          <w:szCs w:val="32"/>
          <w:rtl/>
        </w:rPr>
        <w:t xml:space="preserve"> المادة (210) من اللائحة التنفيذية لنظام الممحاكم التجارية </w:t>
      </w:r>
      <w:r w:rsidR="005C7406">
        <w:rPr>
          <w:rFonts w:ascii="Traditional Arabic" w:eastAsia="Times New Roman" w:hAnsi="Traditional Arabic" w:cs="Traditional Arabic" w:hint="cs"/>
          <w:sz w:val="32"/>
          <w:szCs w:val="32"/>
          <w:rtl/>
        </w:rPr>
        <w:t>وفق الآتي</w:t>
      </w:r>
      <w:r>
        <w:rPr>
          <w:rFonts w:ascii="Traditional Arabic" w:eastAsia="Times New Roman" w:hAnsi="Traditional Arabic" w:cs="Traditional Arabic" w:hint="cs"/>
          <w:sz w:val="32"/>
          <w:szCs w:val="32"/>
          <w:rtl/>
        </w:rPr>
        <w:t xml:space="preserve">: </w:t>
      </w:r>
      <w:r w:rsidRPr="005C7406">
        <w:rPr>
          <w:rFonts w:ascii="Traditional Arabic" w:eastAsia="Times New Roman" w:hAnsi="Traditional Arabic" w:cs="Traditional Arabic" w:hint="cs"/>
          <w:b/>
          <w:bCs/>
          <w:sz w:val="32"/>
          <w:szCs w:val="32"/>
          <w:u w:val="single"/>
          <w:rtl/>
        </w:rPr>
        <w:t>(إذا حكمت الدائرة بعدم قبول الطلب الموضوع</w:t>
      </w:r>
      <w:r w:rsidR="00E53DB3">
        <w:rPr>
          <w:rFonts w:ascii="Traditional Arabic" w:eastAsia="Times New Roman" w:hAnsi="Traditional Arabic" w:cs="Traditional Arabic" w:hint="cs"/>
          <w:b/>
          <w:bCs/>
          <w:sz w:val="32"/>
          <w:szCs w:val="32"/>
          <w:u w:val="single"/>
          <w:rtl/>
        </w:rPr>
        <w:t>ي</w:t>
      </w:r>
      <w:r w:rsidRPr="005C7406">
        <w:rPr>
          <w:rFonts w:ascii="Traditional Arabic" w:eastAsia="Times New Roman" w:hAnsi="Traditional Arabic" w:cs="Traditional Arabic" w:hint="cs"/>
          <w:b/>
          <w:bCs/>
          <w:sz w:val="32"/>
          <w:szCs w:val="32"/>
          <w:u w:val="single"/>
          <w:rtl/>
        </w:rPr>
        <w:t xml:space="preserve"> الذي أغفلته الدائرة الابتدائية، فلمن لم يقبل طلبه التقدم بطلب إكمال نظره والفصل فيه وفقًا للإجراءات المعتادة لرفع الدعوى</w:t>
      </w:r>
      <w:r w:rsidR="00FF0271" w:rsidRPr="005C7406">
        <w:rPr>
          <w:rFonts w:ascii="Traditional Arabic" w:eastAsia="Times New Roman" w:hAnsi="Traditional Arabic" w:cs="Traditional Arabic" w:hint="cs"/>
          <w:b/>
          <w:bCs/>
          <w:sz w:val="32"/>
          <w:szCs w:val="32"/>
          <w:u w:val="single"/>
          <w:rtl/>
        </w:rPr>
        <w:t>)</w:t>
      </w:r>
      <w:r w:rsidR="005C7406">
        <w:rPr>
          <w:rFonts w:ascii="Traditional Arabic" w:eastAsia="Times New Roman" w:hAnsi="Traditional Arabic" w:cs="Traditional Arabic" w:hint="cs"/>
          <w:sz w:val="32"/>
          <w:szCs w:val="32"/>
          <w:rtl/>
        </w:rPr>
        <w:t>.</w:t>
      </w:r>
    </w:p>
    <w:p w14:paraId="79405830" w14:textId="795FC04D" w:rsidR="00AC21FF" w:rsidRDefault="005C7406" w:rsidP="00D12185">
      <w:pPr>
        <w:pStyle w:val="NoSpacing"/>
        <w:numPr>
          <w:ilvl w:val="0"/>
          <w:numId w:val="37"/>
        </w:numPr>
        <w:bidi/>
        <w:spacing w:line="276" w:lineRule="auto"/>
        <w:ind w:left="758" w:hanging="661"/>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فيما بتعلق ب</w:t>
      </w:r>
      <w:r w:rsidR="00AC21FF">
        <w:rPr>
          <w:rFonts w:ascii="Traditional Arabic" w:eastAsia="Times New Roman" w:hAnsi="Traditional Arabic" w:cs="Traditional Arabic" w:hint="cs"/>
          <w:sz w:val="32"/>
          <w:szCs w:val="32"/>
          <w:rtl/>
        </w:rPr>
        <w:t xml:space="preserve">قيمة </w:t>
      </w:r>
      <w:r>
        <w:rPr>
          <w:rFonts w:ascii="Traditional Arabic" w:eastAsia="Times New Roman" w:hAnsi="Traditional Arabic" w:cs="Traditional Arabic" w:hint="cs"/>
          <w:sz w:val="32"/>
          <w:szCs w:val="32"/>
          <w:rtl/>
        </w:rPr>
        <w:t xml:space="preserve">الأعمال الإضافية </w:t>
      </w:r>
      <w:r w:rsidR="00AC21FF">
        <w:rPr>
          <w:rFonts w:ascii="Traditional Arabic" w:eastAsia="Times New Roman" w:hAnsi="Traditional Arabic" w:cs="Traditional Arabic" w:hint="cs"/>
          <w:sz w:val="32"/>
          <w:szCs w:val="32"/>
          <w:rtl/>
        </w:rPr>
        <w:t xml:space="preserve">فإن المبلغ المذكور في الدعوى السابقة كان بناءً على الخطابات المرسلة للمدعى عليه، كما أن هناك بعض الأغمال قام </w:t>
      </w:r>
      <w:r w:rsidR="004F787D">
        <w:rPr>
          <w:rFonts w:ascii="Traditional Arabic" w:eastAsia="Times New Roman" w:hAnsi="Traditional Arabic" w:cs="Traditional Arabic" w:hint="cs"/>
          <w:sz w:val="32"/>
          <w:szCs w:val="32"/>
          <w:rtl/>
        </w:rPr>
        <w:t>ت</w:t>
      </w:r>
      <w:r w:rsidR="00AC21FF">
        <w:rPr>
          <w:rFonts w:ascii="Traditional Arabic" w:eastAsia="Times New Roman" w:hAnsi="Traditional Arabic" w:cs="Traditional Arabic" w:hint="cs"/>
          <w:sz w:val="32"/>
          <w:szCs w:val="32"/>
          <w:rtl/>
        </w:rPr>
        <w:t>بها موكل</w:t>
      </w:r>
      <w:r w:rsidR="004F787D">
        <w:rPr>
          <w:rFonts w:ascii="Traditional Arabic" w:eastAsia="Times New Roman" w:hAnsi="Traditional Arabic" w:cs="Traditional Arabic" w:hint="cs"/>
          <w:sz w:val="32"/>
          <w:szCs w:val="32"/>
          <w:rtl/>
        </w:rPr>
        <w:t>ت</w:t>
      </w:r>
      <w:r w:rsidR="00AC21FF">
        <w:rPr>
          <w:rFonts w:ascii="Traditional Arabic" w:eastAsia="Times New Roman" w:hAnsi="Traditional Arabic" w:cs="Traditional Arabic" w:hint="cs"/>
          <w:sz w:val="32"/>
          <w:szCs w:val="32"/>
          <w:rtl/>
        </w:rPr>
        <w:t>ي بديلة عن أعمال أخرى متفق عليها في العقد</w:t>
      </w:r>
      <w:r w:rsidR="00E53DB3">
        <w:rPr>
          <w:rFonts w:ascii="Traditional Arabic" w:eastAsia="Times New Roman" w:hAnsi="Traditional Arabic" w:cs="Traditional Arabic" w:hint="cs"/>
          <w:sz w:val="32"/>
          <w:szCs w:val="32"/>
          <w:rtl/>
        </w:rPr>
        <w:t xml:space="preserve"> بعلم المدعى عليه</w:t>
      </w:r>
      <w:r w:rsidR="00AC21FF">
        <w:rPr>
          <w:rFonts w:ascii="Traditional Arabic" w:eastAsia="Times New Roman" w:hAnsi="Traditional Arabic" w:cs="Traditional Arabic" w:hint="cs"/>
          <w:sz w:val="32"/>
          <w:szCs w:val="32"/>
          <w:rtl/>
        </w:rPr>
        <w:t xml:space="preserve">، إلا أنه في الدعوى السابقة لم يتم مراعاة ذلك وجرى تحميل موكلتي قيمة الأعمال التي لم يتم القيام بها فبطبيعة الحال </w:t>
      </w:r>
      <w:r w:rsidR="00E53DB3">
        <w:rPr>
          <w:rFonts w:ascii="Traditional Arabic" w:eastAsia="Times New Roman" w:hAnsi="Traditional Arabic" w:cs="Traditional Arabic" w:hint="cs"/>
          <w:sz w:val="32"/>
          <w:szCs w:val="32"/>
          <w:rtl/>
        </w:rPr>
        <w:t>تم زيادة قيمة الأعمال</w:t>
      </w:r>
      <w:r w:rsidR="00AC21FF">
        <w:rPr>
          <w:rFonts w:ascii="Traditional Arabic" w:eastAsia="Times New Roman" w:hAnsi="Traditional Arabic" w:cs="Traditional Arabic" w:hint="cs"/>
          <w:sz w:val="32"/>
          <w:szCs w:val="32"/>
          <w:rtl/>
        </w:rPr>
        <w:t xml:space="preserve"> الإضافية، فعلى سبيل المثال، (</w:t>
      </w:r>
      <w:r w:rsidR="00AC21FF" w:rsidRPr="00E53DB3">
        <w:rPr>
          <w:rFonts w:ascii="Traditional Arabic" w:eastAsia="Times New Roman" w:hAnsi="Traditional Arabic" w:cs="Traditional Arabic" w:hint="cs"/>
          <w:b/>
          <w:bCs/>
          <w:sz w:val="32"/>
          <w:szCs w:val="32"/>
          <w:u w:val="single"/>
          <w:rtl/>
        </w:rPr>
        <w:t>تم استبدل أعمال المرايا في الدور الأرضي بأعمال السيراميك، وقد تم تحميل موكلتي في الدعوى السابقة قيمة المرايا، ولم يتم احتساب قيمة السيراميك</w:t>
      </w:r>
      <w:r w:rsidR="00AC21FF">
        <w:rPr>
          <w:rFonts w:ascii="Traditional Arabic" w:eastAsia="Times New Roman" w:hAnsi="Traditional Arabic" w:cs="Traditional Arabic" w:hint="cs"/>
          <w:sz w:val="32"/>
          <w:szCs w:val="32"/>
          <w:rtl/>
        </w:rPr>
        <w:t xml:space="preserve">) فعليه قمنا بإضافة قيمته وغيره من الأعمال كأعمال إضافية، ولا نمانع إن رأت الدائرة </w:t>
      </w:r>
      <w:r w:rsidR="004F787D">
        <w:rPr>
          <w:rFonts w:ascii="Traditional Arabic" w:eastAsia="Times New Roman" w:hAnsi="Traditional Arabic" w:cs="Traditional Arabic" w:hint="cs"/>
          <w:sz w:val="32"/>
          <w:szCs w:val="32"/>
          <w:rtl/>
        </w:rPr>
        <w:t xml:space="preserve">وفقها الله </w:t>
      </w:r>
      <w:r w:rsidR="00AC21FF">
        <w:rPr>
          <w:rFonts w:ascii="Traditional Arabic" w:eastAsia="Times New Roman" w:hAnsi="Traditional Arabic" w:cs="Traditional Arabic" w:hint="cs"/>
          <w:sz w:val="32"/>
          <w:szCs w:val="32"/>
          <w:rtl/>
        </w:rPr>
        <w:t>ندب خبير للشخوص على العقار وتفصيل الأعمال التي قامت بها موكلتي خارج نطاق العقد</w:t>
      </w:r>
      <w:r w:rsidR="00E53DB3">
        <w:rPr>
          <w:rFonts w:ascii="Traditional Arabic" w:eastAsia="Times New Roman" w:hAnsi="Traditional Arabic" w:cs="Traditional Arabic" w:hint="cs"/>
          <w:sz w:val="32"/>
          <w:szCs w:val="32"/>
          <w:rtl/>
        </w:rPr>
        <w:t xml:space="preserve"> والمذكورة في لائحة دعوانا</w:t>
      </w:r>
      <w:r w:rsidR="00AC21FF">
        <w:rPr>
          <w:rFonts w:ascii="Traditional Arabic" w:eastAsia="Times New Roman" w:hAnsi="Traditional Arabic" w:cs="Traditional Arabic" w:hint="cs"/>
          <w:sz w:val="32"/>
          <w:szCs w:val="32"/>
          <w:rtl/>
        </w:rPr>
        <w:t xml:space="preserve"> واحتساب قيمتها.</w:t>
      </w:r>
    </w:p>
    <w:p w14:paraId="1C434BCE" w14:textId="7EA6136F" w:rsidR="004F787D" w:rsidRDefault="00AC21FF" w:rsidP="00D12185">
      <w:pPr>
        <w:pStyle w:val="NoSpacing"/>
        <w:numPr>
          <w:ilvl w:val="0"/>
          <w:numId w:val="37"/>
        </w:numPr>
        <w:bidi/>
        <w:spacing w:line="276" w:lineRule="auto"/>
        <w:ind w:left="758" w:hanging="661"/>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أما فيما يتعلق بالدفعة الأخيرة، فنؤكد أن تقرير الخبرة في الدعوى السابقة أكّد على انتهاء الأعمال بالكامل في الموقع</w:t>
      </w:r>
      <w:r w:rsidR="00FD719B">
        <w:rPr>
          <w:rFonts w:ascii="Traditional Arabic" w:eastAsia="Times New Roman" w:hAnsi="Traditional Arabic" w:cs="Traditional Arabic" w:hint="cs"/>
          <w:sz w:val="32"/>
          <w:szCs w:val="32"/>
          <w:rtl/>
        </w:rPr>
        <w:t>، ويحاول المدعى عليه بغير وجه حق إثبات عكس ذلك</w:t>
      </w:r>
      <w:r>
        <w:rPr>
          <w:rFonts w:ascii="Traditional Arabic" w:eastAsia="Times New Roman" w:hAnsi="Traditional Arabic" w:cs="Traditional Arabic" w:hint="cs"/>
          <w:sz w:val="32"/>
          <w:szCs w:val="32"/>
          <w:rtl/>
        </w:rPr>
        <w:t>، إلا أ</w:t>
      </w:r>
      <w:r w:rsidR="00FD719B">
        <w:rPr>
          <w:rFonts w:ascii="Traditional Arabic" w:eastAsia="Times New Roman" w:hAnsi="Traditional Arabic" w:cs="Traditional Arabic" w:hint="cs"/>
          <w:sz w:val="32"/>
          <w:szCs w:val="32"/>
          <w:rtl/>
        </w:rPr>
        <w:t>ن الخبير</w:t>
      </w:r>
      <w:r>
        <w:rPr>
          <w:rFonts w:ascii="Traditional Arabic" w:eastAsia="Times New Roman" w:hAnsi="Traditional Arabic" w:cs="Traditional Arabic" w:hint="cs"/>
          <w:sz w:val="32"/>
          <w:szCs w:val="32"/>
          <w:rtl/>
        </w:rPr>
        <w:t xml:space="preserve"> لم يقم باحتساب الدفعة الأخيرة لكون ذلك خارج نطاق التكليف، وتلاحظون فضيلتكم أن الدفعة الأخيرة مستحقة بانتهاء ال</w:t>
      </w:r>
      <w:r w:rsidR="00FD719B">
        <w:rPr>
          <w:rFonts w:ascii="Traditional Arabic" w:eastAsia="Times New Roman" w:hAnsi="Traditional Arabic" w:cs="Traditional Arabic" w:hint="cs"/>
          <w:sz w:val="32"/>
          <w:szCs w:val="32"/>
          <w:rtl/>
        </w:rPr>
        <w:t>أع</w:t>
      </w:r>
      <w:r>
        <w:rPr>
          <w:rFonts w:ascii="Traditional Arabic" w:eastAsia="Times New Roman" w:hAnsi="Traditional Arabic" w:cs="Traditional Arabic" w:hint="cs"/>
          <w:sz w:val="32"/>
          <w:szCs w:val="32"/>
          <w:rtl/>
        </w:rPr>
        <w:t xml:space="preserve">مال في الموقع وليست معلّقة على عمل محدد.  </w:t>
      </w:r>
    </w:p>
    <w:p w14:paraId="4444737F" w14:textId="5610DEF4" w:rsidR="004F787D" w:rsidRPr="004F787D" w:rsidRDefault="004F787D" w:rsidP="00D12185">
      <w:pPr>
        <w:pStyle w:val="NoSpacing"/>
        <w:numPr>
          <w:ilvl w:val="0"/>
          <w:numId w:val="37"/>
        </w:numPr>
        <w:bidi/>
        <w:spacing w:line="276" w:lineRule="auto"/>
        <w:ind w:left="758" w:hanging="661"/>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lastRenderedPageBreak/>
        <w:t>من خلال جواب المدعى عليه، وكذلك بالاطلاع على الدعوى السابقة والتي أقامها المدعى عليه بمبلغ أكبر بأضعاف مما يستحقه كيدًا بموكلتي ومحاولة للتهرب من سداد الدفعة الأخيرة يتضح مماطلته ومحاولته أكل أموال موكلتي بالباطل، فعليه تكون موكلتي مستحقة لأتعاب المحاماة بالمبلغ المذكور.</w:t>
      </w:r>
    </w:p>
    <w:p w14:paraId="206DC059" w14:textId="77777777" w:rsidR="002B3778" w:rsidRDefault="002B3778" w:rsidP="00EA7397">
      <w:pPr>
        <w:pStyle w:val="NoSpacing"/>
        <w:bidi/>
        <w:spacing w:line="276" w:lineRule="auto"/>
        <w:jc w:val="both"/>
        <w:rPr>
          <w:rFonts w:ascii="Traditional Arabic" w:eastAsia="Times New Roman" w:hAnsi="Traditional Arabic" w:cs="Traditional Arabic"/>
          <w:sz w:val="32"/>
          <w:szCs w:val="32"/>
          <w:rtl/>
        </w:rPr>
      </w:pPr>
    </w:p>
    <w:p w14:paraId="248E474D" w14:textId="0ABC6602" w:rsidR="00485953" w:rsidRPr="0084284F" w:rsidRDefault="00C30EEE" w:rsidP="00EA7397">
      <w:pPr>
        <w:pStyle w:val="NoSpacing"/>
        <w:bidi/>
        <w:spacing w:line="276" w:lineRule="auto"/>
        <w:jc w:val="both"/>
        <w:rPr>
          <w:rFonts w:ascii="Traditional Arabic" w:eastAsia="Times New Roman" w:hAnsi="Traditional Arabic" w:cs="Traditional Arabic"/>
          <w:b/>
          <w:bCs/>
          <w:sz w:val="32"/>
          <w:szCs w:val="32"/>
          <w:u w:val="single"/>
        </w:rPr>
      </w:pPr>
      <w:r>
        <w:rPr>
          <w:rFonts w:ascii="Traditional Arabic" w:eastAsia="Times New Roman" w:hAnsi="Traditional Arabic" w:cs="Traditional Arabic" w:hint="cs"/>
          <w:b/>
          <w:bCs/>
          <w:sz w:val="32"/>
          <w:szCs w:val="32"/>
          <w:u w:val="single"/>
          <w:rtl/>
        </w:rPr>
        <w:t>ولما تقدّم نلتمس من فضيلتكم الحكم بالآتي:</w:t>
      </w:r>
    </w:p>
    <w:p w14:paraId="0A5005F8" w14:textId="6B8E2660" w:rsidR="00AC21FF" w:rsidRDefault="00AC21FF" w:rsidP="00EA7397">
      <w:pPr>
        <w:pStyle w:val="ListParagraph"/>
        <w:numPr>
          <w:ilvl w:val="0"/>
          <w:numId w:val="21"/>
        </w:numPr>
        <w:bidi/>
        <w:spacing w:after="0"/>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رد دفوع المدعى علييه لعدم وجاهتها.</w:t>
      </w:r>
    </w:p>
    <w:p w14:paraId="5587C6B2" w14:textId="350525CC" w:rsidR="00435972" w:rsidRPr="0084284F" w:rsidRDefault="00435972" w:rsidP="00EA7397">
      <w:pPr>
        <w:pStyle w:val="ListParagraph"/>
        <w:numPr>
          <w:ilvl w:val="0"/>
          <w:numId w:val="21"/>
        </w:numPr>
        <w:bidi/>
        <w:spacing w:after="0"/>
        <w:jc w:val="both"/>
        <w:rPr>
          <w:rFonts w:ascii="Traditional Arabic" w:eastAsia="Times New Roman" w:hAnsi="Traditional Arabic" w:cs="Traditional Arabic"/>
          <w:sz w:val="32"/>
          <w:szCs w:val="32"/>
        </w:rPr>
      </w:pPr>
      <w:r w:rsidRPr="0084284F">
        <w:rPr>
          <w:rFonts w:ascii="Traditional Arabic" w:eastAsia="Times New Roman" w:hAnsi="Traditional Arabic" w:cs="Traditional Arabic" w:hint="cs"/>
          <w:sz w:val="32"/>
          <w:szCs w:val="32"/>
          <w:rtl/>
        </w:rPr>
        <w:t>إلزام المدعي</w:t>
      </w:r>
      <w:r w:rsidR="00287447">
        <w:rPr>
          <w:rFonts w:ascii="Traditional Arabic" w:eastAsia="Times New Roman" w:hAnsi="Traditional Arabic" w:cs="Traditional Arabic" w:hint="cs"/>
          <w:sz w:val="32"/>
          <w:szCs w:val="32"/>
          <w:rtl/>
        </w:rPr>
        <w:t xml:space="preserve"> علية</w:t>
      </w:r>
      <w:r w:rsidRPr="0084284F">
        <w:rPr>
          <w:rFonts w:ascii="Traditional Arabic" w:eastAsia="Times New Roman" w:hAnsi="Traditional Arabic" w:cs="Traditional Arabic" w:hint="cs"/>
          <w:sz w:val="32"/>
          <w:szCs w:val="32"/>
          <w:rtl/>
        </w:rPr>
        <w:t xml:space="preserve"> بسداد </w:t>
      </w:r>
      <w:r w:rsidR="00287447">
        <w:rPr>
          <w:rFonts w:ascii="Traditional Arabic" w:eastAsia="Times New Roman" w:hAnsi="Traditional Arabic" w:cs="Traditional Arabic" w:hint="cs"/>
          <w:sz w:val="32"/>
          <w:szCs w:val="32"/>
          <w:rtl/>
        </w:rPr>
        <w:t xml:space="preserve">المبلغ المتبقي من قيمة التعاقد </w:t>
      </w:r>
      <w:r w:rsidR="00287447" w:rsidRPr="0084284F">
        <w:rPr>
          <w:rFonts w:ascii="Traditional Arabic" w:eastAsia="Times New Roman" w:hAnsi="Traditional Arabic" w:cs="Traditional Arabic" w:hint="cs"/>
          <w:sz w:val="32"/>
          <w:szCs w:val="32"/>
          <w:rtl/>
        </w:rPr>
        <w:t>(</w:t>
      </w:r>
      <w:r w:rsidR="00287447">
        <w:rPr>
          <w:rFonts w:ascii="Traditional Arabic" w:eastAsia="Times New Roman" w:hAnsi="Traditional Arabic" w:cs="Traditional Arabic" w:hint="cs"/>
          <w:sz w:val="32"/>
          <w:szCs w:val="32"/>
          <w:rtl/>
        </w:rPr>
        <w:t xml:space="preserve">10,000 ريال) عشرة الاف ريال؛ </w:t>
      </w:r>
    </w:p>
    <w:p w14:paraId="54DE8CB4" w14:textId="3CFF5071" w:rsidR="00435972" w:rsidRDefault="00435972" w:rsidP="00EA7397">
      <w:pPr>
        <w:pStyle w:val="ListParagraph"/>
        <w:numPr>
          <w:ilvl w:val="0"/>
          <w:numId w:val="21"/>
        </w:numPr>
        <w:bidi/>
        <w:spacing w:after="0"/>
        <w:jc w:val="both"/>
        <w:rPr>
          <w:rFonts w:ascii="Traditional Arabic" w:eastAsia="Times New Roman" w:hAnsi="Traditional Arabic" w:cs="Traditional Arabic"/>
          <w:sz w:val="32"/>
          <w:szCs w:val="32"/>
        </w:rPr>
      </w:pPr>
      <w:r w:rsidRPr="0084284F">
        <w:rPr>
          <w:rFonts w:ascii="Traditional Arabic" w:eastAsia="Times New Roman" w:hAnsi="Traditional Arabic" w:cs="Traditional Arabic" w:hint="cs"/>
          <w:sz w:val="32"/>
          <w:szCs w:val="32"/>
          <w:rtl/>
        </w:rPr>
        <w:t>إلزام المدعي</w:t>
      </w:r>
      <w:r w:rsidR="00287447">
        <w:rPr>
          <w:rFonts w:ascii="Traditional Arabic" w:eastAsia="Times New Roman" w:hAnsi="Traditional Arabic" w:cs="Traditional Arabic" w:hint="cs"/>
          <w:sz w:val="32"/>
          <w:szCs w:val="32"/>
          <w:rtl/>
        </w:rPr>
        <w:t xml:space="preserve"> علية </w:t>
      </w:r>
      <w:r w:rsidR="00287447" w:rsidRPr="0084284F">
        <w:rPr>
          <w:rFonts w:ascii="Traditional Arabic" w:eastAsia="Times New Roman" w:hAnsi="Traditional Arabic" w:cs="Traditional Arabic" w:hint="cs"/>
          <w:sz w:val="32"/>
          <w:szCs w:val="32"/>
          <w:rtl/>
        </w:rPr>
        <w:t>بسداد</w:t>
      </w:r>
      <w:r w:rsidRPr="0084284F">
        <w:rPr>
          <w:rFonts w:ascii="Traditional Arabic" w:eastAsia="Times New Roman" w:hAnsi="Traditional Arabic" w:cs="Traditional Arabic" w:hint="cs"/>
          <w:sz w:val="32"/>
          <w:szCs w:val="32"/>
          <w:rtl/>
        </w:rPr>
        <w:t xml:space="preserve"> قيمة الأعمال الإضافية بمبلغ قدره </w:t>
      </w:r>
      <w:r w:rsidR="00287447">
        <w:rPr>
          <w:rFonts w:ascii="Traditional Arabic" w:eastAsia="Times New Roman" w:hAnsi="Traditional Arabic" w:cs="Traditional Arabic" w:hint="cs"/>
          <w:sz w:val="32"/>
          <w:szCs w:val="32"/>
          <w:rtl/>
        </w:rPr>
        <w:t>(20,000 ريال) عشرون</w:t>
      </w:r>
      <w:r>
        <w:rPr>
          <w:rFonts w:ascii="Traditional Arabic" w:eastAsia="Times New Roman" w:hAnsi="Traditional Arabic" w:cs="Traditional Arabic" w:hint="cs"/>
          <w:sz w:val="32"/>
          <w:szCs w:val="32"/>
          <w:rtl/>
        </w:rPr>
        <w:t xml:space="preserve"> ألف ريال.</w:t>
      </w:r>
    </w:p>
    <w:p w14:paraId="78C8C0C2" w14:textId="77777777" w:rsidR="00435972" w:rsidRDefault="00435972" w:rsidP="00EA7397">
      <w:pPr>
        <w:pStyle w:val="ListParagraph"/>
        <w:numPr>
          <w:ilvl w:val="0"/>
          <w:numId w:val="21"/>
        </w:numPr>
        <w:bidi/>
        <w:spacing w:after="0"/>
        <w:jc w:val="both"/>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إلزام المدعى عليه بالتعويض عن أضرار التقاضي بمبلغ 3,000 ثلاثة آلاف ريال.</w:t>
      </w:r>
    </w:p>
    <w:p w14:paraId="56E4E954" w14:textId="77777777" w:rsidR="00485953" w:rsidRDefault="00485953" w:rsidP="00EA7397">
      <w:pPr>
        <w:bidi/>
        <w:spacing w:after="0"/>
        <w:jc w:val="both"/>
        <w:rPr>
          <w:rFonts w:ascii="Traditional Arabic" w:eastAsia="Times New Roman" w:hAnsi="Traditional Arabic" w:cs="Traditional Arabic"/>
          <w:b/>
          <w:bCs/>
          <w:sz w:val="32"/>
          <w:szCs w:val="32"/>
          <w:u w:val="single"/>
          <w:rtl/>
        </w:rPr>
      </w:pPr>
      <w:r w:rsidRPr="00485953">
        <w:rPr>
          <w:rFonts w:ascii="Traditional Arabic" w:eastAsia="Times New Roman" w:hAnsi="Traditional Arabic" w:cs="Traditional Arabic" w:hint="cs"/>
          <w:b/>
          <w:bCs/>
          <w:sz w:val="32"/>
          <w:szCs w:val="32"/>
          <w:u w:val="single"/>
          <w:rtl/>
        </w:rPr>
        <w:t>واحتياطيًا:</w:t>
      </w:r>
      <w:r>
        <w:rPr>
          <w:rFonts w:ascii="Traditional Arabic" w:eastAsia="Times New Roman" w:hAnsi="Traditional Arabic" w:cs="Traditional Arabic" w:hint="cs"/>
          <w:b/>
          <w:bCs/>
          <w:sz w:val="32"/>
          <w:szCs w:val="32"/>
          <w:u w:val="single"/>
          <w:rtl/>
        </w:rPr>
        <w:t xml:space="preserve"> </w:t>
      </w:r>
    </w:p>
    <w:p w14:paraId="4897DDD8" w14:textId="718B2E6A" w:rsidR="00435972" w:rsidRPr="00485953" w:rsidRDefault="00485953" w:rsidP="00EA7397">
      <w:pPr>
        <w:bidi/>
        <w:spacing w:after="0"/>
        <w:jc w:val="both"/>
        <w:rPr>
          <w:rFonts w:ascii="Traditional Arabic" w:eastAsia="Times New Roman" w:hAnsi="Traditional Arabic" w:cs="Traditional Arabic"/>
          <w:b/>
          <w:bCs/>
          <w:sz w:val="32"/>
          <w:szCs w:val="32"/>
        </w:rPr>
      </w:pPr>
      <w:r>
        <w:rPr>
          <w:rFonts w:ascii="Traditional Arabic" w:eastAsia="Times New Roman" w:hAnsi="Traditional Arabic" w:cs="Traditional Arabic" w:hint="cs"/>
          <w:b/>
          <w:bCs/>
          <w:sz w:val="32"/>
          <w:szCs w:val="32"/>
          <w:rtl/>
        </w:rPr>
        <w:t xml:space="preserve"> </w:t>
      </w:r>
      <w:r w:rsidRPr="00485953">
        <w:rPr>
          <w:rFonts w:ascii="Traditional Arabic" w:eastAsia="Times New Roman" w:hAnsi="Traditional Arabic" w:cs="Traditional Arabic" w:hint="cs"/>
          <w:b/>
          <w:bCs/>
          <w:sz w:val="32"/>
          <w:szCs w:val="32"/>
          <w:rtl/>
        </w:rPr>
        <w:t xml:space="preserve">  </w:t>
      </w:r>
      <w:r w:rsidRPr="00485953">
        <w:rPr>
          <w:rFonts w:ascii="Traditional Arabic" w:eastAsia="Times New Roman" w:hAnsi="Traditional Arabic" w:cs="Traditional Arabic" w:hint="cs"/>
          <w:sz w:val="32"/>
          <w:szCs w:val="32"/>
          <w:rtl/>
        </w:rPr>
        <w:t>ندب خبير في الدعوى في حال رأت الدائرة الحاجة لذلك.</w:t>
      </w:r>
    </w:p>
    <w:p w14:paraId="05267B9E" w14:textId="20B8F514" w:rsidR="00435972" w:rsidRPr="0084284F" w:rsidRDefault="00485953" w:rsidP="00EA7397">
      <w:pPr>
        <w:tabs>
          <w:tab w:val="left" w:pos="3666"/>
          <w:tab w:val="center" w:pos="4986"/>
        </w:tabs>
        <w:bidi/>
        <w:spacing w:after="0"/>
        <w:jc w:val="center"/>
        <w:rPr>
          <w:rFonts w:ascii="Traditional Arabic" w:eastAsia="Times New Roman" w:hAnsi="Traditional Arabic" w:cs="Traditional Arabic"/>
          <w:sz w:val="32"/>
          <w:szCs w:val="32"/>
        </w:rPr>
      </w:pPr>
      <w:r>
        <w:rPr>
          <w:rFonts w:ascii="Traditional Arabic" w:eastAsia="Times New Roman" w:hAnsi="Traditional Arabic" w:cs="Traditional Arabic" w:hint="cs"/>
          <w:sz w:val="32"/>
          <w:szCs w:val="32"/>
          <w:rtl/>
        </w:rPr>
        <w:t>سدد الله على طريق الحق والعدل خطاكم؛ والله ولى التوفيق.</w:t>
      </w:r>
    </w:p>
    <w:p w14:paraId="30610F33" w14:textId="77777777" w:rsidR="00435972" w:rsidRPr="00D11F84" w:rsidRDefault="00435972" w:rsidP="00EA7397">
      <w:pPr>
        <w:bidi/>
        <w:spacing w:after="0"/>
        <w:jc w:val="both"/>
        <w:rPr>
          <w:rFonts w:ascii="Traditional Arabic" w:eastAsia="Times New Roman" w:hAnsi="Traditional Arabic" w:cs="Traditional Arabic"/>
          <w:sz w:val="32"/>
          <w:szCs w:val="32"/>
          <w:rtl/>
        </w:rPr>
      </w:pPr>
      <w:r w:rsidRPr="00D11F84">
        <w:rPr>
          <w:rFonts w:ascii="Traditional Arabic" w:eastAsia="Times New Roman" w:hAnsi="Traditional Arabic" w:cs="Traditional Arabic"/>
          <w:sz w:val="32"/>
          <w:szCs w:val="32"/>
          <w:rtl/>
        </w:rPr>
        <w:t xml:space="preserve">                                                                                                    </w:t>
      </w:r>
    </w:p>
    <w:p w14:paraId="1690F737" w14:textId="77777777" w:rsidR="00435972" w:rsidRPr="00485953" w:rsidRDefault="00435972" w:rsidP="00EA7397">
      <w:pPr>
        <w:bidi/>
        <w:spacing w:after="0"/>
        <w:jc w:val="both"/>
        <w:rPr>
          <w:rFonts w:ascii="Traditional Arabic" w:eastAsia="Times New Roman" w:hAnsi="Traditional Arabic" w:cs="Traditional Arabic"/>
          <w:sz w:val="36"/>
          <w:szCs w:val="36"/>
          <w:rtl/>
        </w:rPr>
      </w:pPr>
      <w:r w:rsidRPr="00D11F84">
        <w:rPr>
          <w:rFonts w:ascii="Traditional Arabic" w:eastAsia="Times New Roman" w:hAnsi="Traditional Arabic" w:cs="Traditional Arabic"/>
          <w:sz w:val="36"/>
          <w:szCs w:val="36"/>
          <w:rtl/>
        </w:rPr>
        <w:t xml:space="preserve">                                                                   </w:t>
      </w:r>
      <w:r>
        <w:rPr>
          <w:rFonts w:ascii="Traditional Arabic" w:eastAsia="Times New Roman" w:hAnsi="Traditional Arabic" w:cs="Traditional Arabic" w:hint="cs"/>
          <w:sz w:val="36"/>
          <w:szCs w:val="36"/>
          <w:rtl/>
        </w:rPr>
        <w:t xml:space="preserve">    </w:t>
      </w:r>
      <w:r w:rsidRPr="00D11F84">
        <w:rPr>
          <w:rFonts w:ascii="Traditional Arabic" w:eastAsia="Times New Roman" w:hAnsi="Traditional Arabic" w:cs="Traditional Arabic"/>
          <w:sz w:val="36"/>
          <w:szCs w:val="36"/>
          <w:rtl/>
        </w:rPr>
        <w:t xml:space="preserve">     </w:t>
      </w:r>
      <w:r w:rsidRPr="00485953">
        <w:rPr>
          <w:rFonts w:ascii="Traditional Arabic" w:eastAsia="Times New Roman" w:hAnsi="Traditional Arabic" w:cs="Traditional Arabic" w:hint="cs"/>
          <w:sz w:val="36"/>
          <w:szCs w:val="36"/>
          <w:rtl/>
        </w:rPr>
        <w:t>المحامي/ علي بن أنور الهاجري</w:t>
      </w:r>
    </w:p>
    <w:p w14:paraId="5268AABB" w14:textId="77777777" w:rsidR="00435972" w:rsidRPr="00485953" w:rsidRDefault="00435972" w:rsidP="00EA7397">
      <w:pPr>
        <w:bidi/>
        <w:spacing w:after="0"/>
        <w:jc w:val="both"/>
        <w:rPr>
          <w:rFonts w:ascii="Traditional Arabic" w:eastAsia="Times New Roman" w:hAnsi="Traditional Arabic" w:cs="Traditional Arabic"/>
          <w:sz w:val="36"/>
          <w:szCs w:val="36"/>
          <w:rtl/>
        </w:rPr>
      </w:pPr>
      <w:r w:rsidRPr="00485953">
        <w:rPr>
          <w:rFonts w:ascii="Traditional Arabic" w:eastAsia="Times New Roman" w:hAnsi="Traditional Arabic" w:cs="Traditional Arabic"/>
          <w:sz w:val="36"/>
          <w:szCs w:val="36"/>
          <w:rtl/>
        </w:rPr>
        <w:t xml:space="preserve">                                                                       </w:t>
      </w:r>
      <w:r w:rsidRPr="00485953">
        <w:rPr>
          <w:rFonts w:ascii="Traditional Arabic" w:eastAsia="Times New Roman" w:hAnsi="Traditional Arabic" w:cs="Traditional Arabic" w:hint="cs"/>
          <w:sz w:val="36"/>
          <w:szCs w:val="36"/>
          <w:rtl/>
        </w:rPr>
        <w:t xml:space="preserve">         </w:t>
      </w:r>
      <w:r w:rsidRPr="00485953">
        <w:rPr>
          <w:rFonts w:ascii="Traditional Arabic" w:eastAsia="Times New Roman" w:hAnsi="Traditional Arabic" w:cs="Traditional Arabic"/>
          <w:sz w:val="36"/>
          <w:szCs w:val="36"/>
          <w:rtl/>
        </w:rPr>
        <w:t xml:space="preserve">      </w:t>
      </w:r>
      <w:r w:rsidRPr="00485953">
        <w:rPr>
          <w:rFonts w:ascii="Traditional Arabic" w:eastAsia="Times New Roman" w:hAnsi="Traditional Arabic" w:cs="Traditional Arabic" w:hint="cs"/>
          <w:sz w:val="36"/>
          <w:szCs w:val="36"/>
          <w:rtl/>
        </w:rPr>
        <w:t>وكيل المدعي</w:t>
      </w:r>
    </w:p>
    <w:p w14:paraId="7830F9CC" w14:textId="77777777" w:rsidR="00435972" w:rsidRPr="00D11F84" w:rsidRDefault="00435972" w:rsidP="00EA7397">
      <w:pPr>
        <w:bidi/>
        <w:spacing w:after="0"/>
        <w:jc w:val="both"/>
        <w:rPr>
          <w:rFonts w:ascii="Traditional Arabic" w:eastAsia="Times New Roman" w:hAnsi="Traditional Arabic" w:cs="Traditional Arabic"/>
          <w:b/>
          <w:bCs/>
          <w:sz w:val="36"/>
          <w:szCs w:val="36"/>
        </w:rPr>
      </w:pPr>
    </w:p>
    <w:sectPr w:rsidR="00435972" w:rsidRPr="00D11F84" w:rsidSect="008721DD">
      <w:footerReference w:type="default" r:id="rId8"/>
      <w:pgSz w:w="12240" w:h="15840"/>
      <w:pgMar w:top="181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B835BA" w14:textId="77777777" w:rsidR="00884DF7" w:rsidRDefault="00884DF7" w:rsidP="0008050E">
      <w:pPr>
        <w:spacing w:after="0" w:line="240" w:lineRule="auto"/>
      </w:pPr>
      <w:r>
        <w:separator/>
      </w:r>
    </w:p>
  </w:endnote>
  <w:endnote w:type="continuationSeparator" w:id="0">
    <w:p w14:paraId="093AC130" w14:textId="77777777" w:rsidR="00884DF7" w:rsidRDefault="00884DF7" w:rsidP="00080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06453"/>
      <w:docPartObj>
        <w:docPartGallery w:val="Page Numbers (Bottom of Page)"/>
        <w:docPartUnique/>
      </w:docPartObj>
    </w:sdtPr>
    <w:sdtEndPr/>
    <w:sdtContent>
      <w:p w14:paraId="630B134B" w14:textId="440BDD2D" w:rsidR="00584350" w:rsidRDefault="00584350">
        <w:pPr>
          <w:pStyle w:val="Footer"/>
          <w:jc w:val="center"/>
        </w:pPr>
        <w:r>
          <w:fldChar w:fldCharType="begin"/>
        </w:r>
        <w:r>
          <w:instrText xml:space="preserve"> PAGE   \* MERGEFORMAT </w:instrText>
        </w:r>
        <w:r>
          <w:fldChar w:fldCharType="separate"/>
        </w:r>
        <w:r w:rsidR="00043F66">
          <w:rPr>
            <w:noProof/>
          </w:rPr>
          <w:t>2</w:t>
        </w:r>
        <w:r>
          <w:rPr>
            <w:noProof/>
          </w:rPr>
          <w:fldChar w:fldCharType="end"/>
        </w:r>
      </w:p>
    </w:sdtContent>
  </w:sdt>
  <w:p w14:paraId="3AF000DC" w14:textId="77777777" w:rsidR="00584350" w:rsidRDefault="005843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A87643" w14:textId="77777777" w:rsidR="00884DF7" w:rsidRDefault="00884DF7" w:rsidP="0008050E">
      <w:pPr>
        <w:spacing w:after="0" w:line="240" w:lineRule="auto"/>
      </w:pPr>
      <w:r>
        <w:separator/>
      </w:r>
    </w:p>
  </w:footnote>
  <w:footnote w:type="continuationSeparator" w:id="0">
    <w:p w14:paraId="4E59DC77" w14:textId="77777777" w:rsidR="00884DF7" w:rsidRDefault="00884DF7" w:rsidP="000805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3838"/>
    <w:multiLevelType w:val="hybridMultilevel"/>
    <w:tmpl w:val="FDDED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0D87E31"/>
    <w:multiLevelType w:val="hybridMultilevel"/>
    <w:tmpl w:val="52EA5DA4"/>
    <w:lvl w:ilvl="0" w:tplc="D7BCF19A">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AB2DAE"/>
    <w:multiLevelType w:val="hybridMultilevel"/>
    <w:tmpl w:val="B9DCCFF6"/>
    <w:lvl w:ilvl="0" w:tplc="A8E02F04">
      <w:start w:val="1"/>
      <w:numFmt w:val="arabicAlpha"/>
      <w:lvlText w:val="%1-"/>
      <w:lvlJc w:val="left"/>
      <w:pPr>
        <w:ind w:left="720" w:hanging="360"/>
      </w:pPr>
      <w:rPr>
        <w:rFonts w:hint="default"/>
        <w:b w:val="0"/>
        <w:bCs w:val="0"/>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442B89"/>
    <w:multiLevelType w:val="hybridMultilevel"/>
    <w:tmpl w:val="41527C2A"/>
    <w:lvl w:ilvl="0" w:tplc="FF5271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80E88"/>
    <w:multiLevelType w:val="hybridMultilevel"/>
    <w:tmpl w:val="A25AED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BC1205"/>
    <w:multiLevelType w:val="hybridMultilevel"/>
    <w:tmpl w:val="15800CE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D343DDD"/>
    <w:multiLevelType w:val="hybridMultilevel"/>
    <w:tmpl w:val="7096C038"/>
    <w:lvl w:ilvl="0" w:tplc="CB3EC73A">
      <w:start w:val="1"/>
      <w:numFmt w:val="decimal"/>
      <w:lvlText w:val="%1-"/>
      <w:lvlJc w:val="left"/>
      <w:pPr>
        <w:ind w:left="720" w:hanging="360"/>
      </w:pPr>
      <w:rPr>
        <w:rFonts w:ascii="Traditional Arabic" w:eastAsia="Times New Roman" w:hAnsi="Traditional Arabic" w:cs="Tradition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22612"/>
    <w:multiLevelType w:val="hybridMultilevel"/>
    <w:tmpl w:val="48BCAE82"/>
    <w:lvl w:ilvl="0" w:tplc="218433D2">
      <w:start w:val="1"/>
      <w:numFmt w:val="arabicAlpha"/>
      <w:lvlText w:val="%1-"/>
      <w:lvlJc w:val="left"/>
      <w:pPr>
        <w:ind w:left="1440" w:hanging="720"/>
      </w:pPr>
      <w:rPr>
        <w:rFonts w:hint="default"/>
        <w:b w:val="0"/>
        <w:sz w:val="28"/>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0A23D52"/>
    <w:multiLevelType w:val="hybridMultilevel"/>
    <w:tmpl w:val="376A3BC6"/>
    <w:lvl w:ilvl="0" w:tplc="1B42100E">
      <w:start w:val="1"/>
      <w:numFmt w:val="arabicAlpha"/>
      <w:lvlText w:val="%1-"/>
      <w:lvlJc w:val="left"/>
      <w:pPr>
        <w:ind w:left="1890" w:hanging="720"/>
      </w:pPr>
      <w:rPr>
        <w:rFonts w:cs="Calibri" w:hint="default"/>
        <w:b w:val="0"/>
        <w:u w:val="none"/>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10BD61C3"/>
    <w:multiLevelType w:val="hybridMultilevel"/>
    <w:tmpl w:val="AF68CB7A"/>
    <w:lvl w:ilvl="0" w:tplc="C08E9EEE">
      <w:start w:val="1"/>
      <w:numFmt w:val="arabicAlpha"/>
      <w:lvlText w:val="%1-"/>
      <w:lvlJc w:val="left"/>
      <w:pPr>
        <w:ind w:left="1478" w:hanging="720"/>
      </w:pPr>
      <w:rPr>
        <w:rFonts w:hint="default"/>
      </w:rPr>
    </w:lvl>
    <w:lvl w:ilvl="1" w:tplc="04090019" w:tentative="1">
      <w:start w:val="1"/>
      <w:numFmt w:val="lowerLetter"/>
      <w:lvlText w:val="%2."/>
      <w:lvlJc w:val="left"/>
      <w:pPr>
        <w:ind w:left="1838" w:hanging="360"/>
      </w:pPr>
    </w:lvl>
    <w:lvl w:ilvl="2" w:tplc="0409001B" w:tentative="1">
      <w:start w:val="1"/>
      <w:numFmt w:val="lowerRoman"/>
      <w:lvlText w:val="%3."/>
      <w:lvlJc w:val="right"/>
      <w:pPr>
        <w:ind w:left="2558" w:hanging="180"/>
      </w:pPr>
    </w:lvl>
    <w:lvl w:ilvl="3" w:tplc="0409000F" w:tentative="1">
      <w:start w:val="1"/>
      <w:numFmt w:val="decimal"/>
      <w:lvlText w:val="%4."/>
      <w:lvlJc w:val="left"/>
      <w:pPr>
        <w:ind w:left="3278" w:hanging="360"/>
      </w:pPr>
    </w:lvl>
    <w:lvl w:ilvl="4" w:tplc="04090019" w:tentative="1">
      <w:start w:val="1"/>
      <w:numFmt w:val="lowerLetter"/>
      <w:lvlText w:val="%5."/>
      <w:lvlJc w:val="left"/>
      <w:pPr>
        <w:ind w:left="3998" w:hanging="360"/>
      </w:pPr>
    </w:lvl>
    <w:lvl w:ilvl="5" w:tplc="0409001B" w:tentative="1">
      <w:start w:val="1"/>
      <w:numFmt w:val="lowerRoman"/>
      <w:lvlText w:val="%6."/>
      <w:lvlJc w:val="right"/>
      <w:pPr>
        <w:ind w:left="4718" w:hanging="180"/>
      </w:pPr>
    </w:lvl>
    <w:lvl w:ilvl="6" w:tplc="0409000F" w:tentative="1">
      <w:start w:val="1"/>
      <w:numFmt w:val="decimal"/>
      <w:lvlText w:val="%7."/>
      <w:lvlJc w:val="left"/>
      <w:pPr>
        <w:ind w:left="5438" w:hanging="360"/>
      </w:pPr>
    </w:lvl>
    <w:lvl w:ilvl="7" w:tplc="04090019" w:tentative="1">
      <w:start w:val="1"/>
      <w:numFmt w:val="lowerLetter"/>
      <w:lvlText w:val="%8."/>
      <w:lvlJc w:val="left"/>
      <w:pPr>
        <w:ind w:left="6158" w:hanging="360"/>
      </w:pPr>
    </w:lvl>
    <w:lvl w:ilvl="8" w:tplc="0409001B" w:tentative="1">
      <w:start w:val="1"/>
      <w:numFmt w:val="lowerRoman"/>
      <w:lvlText w:val="%9."/>
      <w:lvlJc w:val="right"/>
      <w:pPr>
        <w:ind w:left="6878" w:hanging="180"/>
      </w:pPr>
    </w:lvl>
  </w:abstractNum>
  <w:abstractNum w:abstractNumId="10" w15:restartNumberingAfterBreak="0">
    <w:nsid w:val="114A64F8"/>
    <w:multiLevelType w:val="hybridMultilevel"/>
    <w:tmpl w:val="E8F82BF0"/>
    <w:lvl w:ilvl="0" w:tplc="73863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5708D6"/>
    <w:multiLevelType w:val="hybridMultilevel"/>
    <w:tmpl w:val="7EDA0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E83AB4"/>
    <w:multiLevelType w:val="hybridMultilevel"/>
    <w:tmpl w:val="921CC3B4"/>
    <w:lvl w:ilvl="0" w:tplc="AAF277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9B29AF"/>
    <w:multiLevelType w:val="hybridMultilevel"/>
    <w:tmpl w:val="0F7690EA"/>
    <w:lvl w:ilvl="0" w:tplc="D2CED13E">
      <w:start w:val="1"/>
      <w:numFmt w:val="decimal"/>
      <w:lvlText w:val="%1-"/>
      <w:lvlJc w:val="left"/>
      <w:pPr>
        <w:ind w:left="786" w:hanging="360"/>
      </w:pPr>
      <w:rPr>
        <w:rFonts w:hint="default"/>
        <w:u w:val="none"/>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15:restartNumberingAfterBreak="0">
    <w:nsid w:val="1DB56A5A"/>
    <w:multiLevelType w:val="hybridMultilevel"/>
    <w:tmpl w:val="AF9CA2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76387"/>
    <w:multiLevelType w:val="hybridMultilevel"/>
    <w:tmpl w:val="225C6424"/>
    <w:lvl w:ilvl="0" w:tplc="60B6A1EA">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F2399D"/>
    <w:multiLevelType w:val="hybridMultilevel"/>
    <w:tmpl w:val="ECA4F1EA"/>
    <w:lvl w:ilvl="0" w:tplc="60DC50E6">
      <w:start w:val="1"/>
      <w:numFmt w:val="decimal"/>
      <w:lvlText w:val="%1-"/>
      <w:lvlJc w:val="left"/>
      <w:pPr>
        <w:ind w:left="1242" w:hanging="720"/>
      </w:pPr>
      <w:rPr>
        <w:rFonts w:hint="default"/>
      </w:rPr>
    </w:lvl>
    <w:lvl w:ilvl="1" w:tplc="04090019" w:tentative="1">
      <w:start w:val="1"/>
      <w:numFmt w:val="lowerLetter"/>
      <w:lvlText w:val="%2."/>
      <w:lvlJc w:val="left"/>
      <w:pPr>
        <w:ind w:left="1602" w:hanging="360"/>
      </w:pPr>
    </w:lvl>
    <w:lvl w:ilvl="2" w:tplc="0409001B" w:tentative="1">
      <w:start w:val="1"/>
      <w:numFmt w:val="lowerRoman"/>
      <w:lvlText w:val="%3."/>
      <w:lvlJc w:val="right"/>
      <w:pPr>
        <w:ind w:left="2322" w:hanging="180"/>
      </w:pPr>
    </w:lvl>
    <w:lvl w:ilvl="3" w:tplc="0409000F" w:tentative="1">
      <w:start w:val="1"/>
      <w:numFmt w:val="decimal"/>
      <w:lvlText w:val="%4."/>
      <w:lvlJc w:val="left"/>
      <w:pPr>
        <w:ind w:left="3042" w:hanging="360"/>
      </w:pPr>
    </w:lvl>
    <w:lvl w:ilvl="4" w:tplc="04090019" w:tentative="1">
      <w:start w:val="1"/>
      <w:numFmt w:val="lowerLetter"/>
      <w:lvlText w:val="%5."/>
      <w:lvlJc w:val="left"/>
      <w:pPr>
        <w:ind w:left="3762" w:hanging="360"/>
      </w:pPr>
    </w:lvl>
    <w:lvl w:ilvl="5" w:tplc="0409001B" w:tentative="1">
      <w:start w:val="1"/>
      <w:numFmt w:val="lowerRoman"/>
      <w:lvlText w:val="%6."/>
      <w:lvlJc w:val="right"/>
      <w:pPr>
        <w:ind w:left="4482" w:hanging="180"/>
      </w:pPr>
    </w:lvl>
    <w:lvl w:ilvl="6" w:tplc="0409000F" w:tentative="1">
      <w:start w:val="1"/>
      <w:numFmt w:val="decimal"/>
      <w:lvlText w:val="%7."/>
      <w:lvlJc w:val="left"/>
      <w:pPr>
        <w:ind w:left="5202" w:hanging="360"/>
      </w:pPr>
    </w:lvl>
    <w:lvl w:ilvl="7" w:tplc="04090019" w:tentative="1">
      <w:start w:val="1"/>
      <w:numFmt w:val="lowerLetter"/>
      <w:lvlText w:val="%8."/>
      <w:lvlJc w:val="left"/>
      <w:pPr>
        <w:ind w:left="5922" w:hanging="360"/>
      </w:pPr>
    </w:lvl>
    <w:lvl w:ilvl="8" w:tplc="0409001B" w:tentative="1">
      <w:start w:val="1"/>
      <w:numFmt w:val="lowerRoman"/>
      <w:lvlText w:val="%9."/>
      <w:lvlJc w:val="right"/>
      <w:pPr>
        <w:ind w:left="6642" w:hanging="180"/>
      </w:pPr>
    </w:lvl>
  </w:abstractNum>
  <w:abstractNum w:abstractNumId="17" w15:restartNumberingAfterBreak="0">
    <w:nsid w:val="289767DE"/>
    <w:multiLevelType w:val="hybridMultilevel"/>
    <w:tmpl w:val="8A08EE48"/>
    <w:lvl w:ilvl="0" w:tplc="E6DC2E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3C5B49"/>
    <w:multiLevelType w:val="hybridMultilevel"/>
    <w:tmpl w:val="81BCAC0E"/>
    <w:lvl w:ilvl="0" w:tplc="357A008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D12DF5"/>
    <w:multiLevelType w:val="hybridMultilevel"/>
    <w:tmpl w:val="85B852AA"/>
    <w:lvl w:ilvl="0" w:tplc="9A9A85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AD5E78"/>
    <w:multiLevelType w:val="hybridMultilevel"/>
    <w:tmpl w:val="CAEAE7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3165326"/>
    <w:multiLevelType w:val="hybridMultilevel"/>
    <w:tmpl w:val="BF48D2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329481B"/>
    <w:multiLevelType w:val="hybridMultilevel"/>
    <w:tmpl w:val="FCEEFC0C"/>
    <w:lvl w:ilvl="0" w:tplc="F570960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436740"/>
    <w:multiLevelType w:val="hybridMultilevel"/>
    <w:tmpl w:val="43AC75AC"/>
    <w:lvl w:ilvl="0" w:tplc="4A74B2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6F1CA8"/>
    <w:multiLevelType w:val="hybridMultilevel"/>
    <w:tmpl w:val="4CF0ED26"/>
    <w:lvl w:ilvl="0" w:tplc="7B10B7F2">
      <w:start w:val="1"/>
      <w:numFmt w:val="decimal"/>
      <w:lvlText w:val="%1-"/>
      <w:lvlJc w:val="left"/>
      <w:pPr>
        <w:ind w:left="117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AB6C1D"/>
    <w:multiLevelType w:val="hybridMultilevel"/>
    <w:tmpl w:val="DB981916"/>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6" w15:restartNumberingAfterBreak="0">
    <w:nsid w:val="531F0091"/>
    <w:multiLevelType w:val="hybridMultilevel"/>
    <w:tmpl w:val="10ECB24C"/>
    <w:lvl w:ilvl="0" w:tplc="246EF2E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A1105B"/>
    <w:multiLevelType w:val="hybridMultilevel"/>
    <w:tmpl w:val="9C7CBF8C"/>
    <w:lvl w:ilvl="0" w:tplc="14C66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D969A7"/>
    <w:multiLevelType w:val="hybridMultilevel"/>
    <w:tmpl w:val="DC46FF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0B733C"/>
    <w:multiLevelType w:val="hybridMultilevel"/>
    <w:tmpl w:val="1F50C630"/>
    <w:lvl w:ilvl="0" w:tplc="1B42100E">
      <w:start w:val="1"/>
      <w:numFmt w:val="arabicAlpha"/>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713220"/>
    <w:multiLevelType w:val="hybridMultilevel"/>
    <w:tmpl w:val="53B47172"/>
    <w:lvl w:ilvl="0" w:tplc="1B42100E">
      <w:start w:val="1"/>
      <w:numFmt w:val="arabicAlpha"/>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FB63FC"/>
    <w:multiLevelType w:val="multilevel"/>
    <w:tmpl w:val="08248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164065F"/>
    <w:multiLevelType w:val="hybridMultilevel"/>
    <w:tmpl w:val="485090A2"/>
    <w:lvl w:ilvl="0" w:tplc="1B42100E">
      <w:start w:val="1"/>
      <w:numFmt w:val="arabicAlpha"/>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285E45"/>
    <w:multiLevelType w:val="hybridMultilevel"/>
    <w:tmpl w:val="7C4849A6"/>
    <w:lvl w:ilvl="0" w:tplc="79E48EC4">
      <w:start w:val="2"/>
      <w:numFmt w:val="decimal"/>
      <w:lvlText w:val="%1-"/>
      <w:lvlJc w:val="left"/>
      <w:pPr>
        <w:ind w:left="1080" w:hanging="720"/>
      </w:pPr>
      <w:rPr>
        <w:rFonts w:hint="default"/>
        <w:color w:val="auto"/>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3902C3"/>
    <w:multiLevelType w:val="hybridMultilevel"/>
    <w:tmpl w:val="58FC49C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204999"/>
    <w:multiLevelType w:val="hybridMultilevel"/>
    <w:tmpl w:val="6232A1CC"/>
    <w:lvl w:ilvl="0" w:tplc="D7402D4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DD73A5"/>
    <w:multiLevelType w:val="hybridMultilevel"/>
    <w:tmpl w:val="35BAAFA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4431139"/>
    <w:multiLevelType w:val="hybridMultilevel"/>
    <w:tmpl w:val="B378B32E"/>
    <w:lvl w:ilvl="0" w:tplc="1B42100E">
      <w:start w:val="1"/>
      <w:numFmt w:val="arabicAlpha"/>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915002D"/>
    <w:multiLevelType w:val="hybridMultilevel"/>
    <w:tmpl w:val="1C868026"/>
    <w:lvl w:ilvl="0" w:tplc="95E058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327FD5"/>
    <w:multiLevelType w:val="hybridMultilevel"/>
    <w:tmpl w:val="CA9A2D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A4E3F"/>
    <w:multiLevelType w:val="hybridMultilevel"/>
    <w:tmpl w:val="11C29D72"/>
    <w:lvl w:ilvl="0" w:tplc="98D21A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8"/>
  </w:num>
  <w:num w:numId="2">
    <w:abstractNumId w:val="35"/>
  </w:num>
  <w:num w:numId="3">
    <w:abstractNumId w:val="1"/>
  </w:num>
  <w:num w:numId="4">
    <w:abstractNumId w:val="6"/>
  </w:num>
  <w:num w:numId="5">
    <w:abstractNumId w:val="18"/>
  </w:num>
  <w:num w:numId="6">
    <w:abstractNumId w:val="17"/>
  </w:num>
  <w:num w:numId="7">
    <w:abstractNumId w:val="10"/>
  </w:num>
  <w:num w:numId="8">
    <w:abstractNumId w:val="23"/>
  </w:num>
  <w:num w:numId="9">
    <w:abstractNumId w:val="39"/>
  </w:num>
  <w:num w:numId="10">
    <w:abstractNumId w:val="0"/>
  </w:num>
  <w:num w:numId="11">
    <w:abstractNumId w:val="11"/>
  </w:num>
  <w:num w:numId="12">
    <w:abstractNumId w:val="26"/>
  </w:num>
  <w:num w:numId="13">
    <w:abstractNumId w:val="12"/>
  </w:num>
  <w:num w:numId="14">
    <w:abstractNumId w:val="19"/>
  </w:num>
  <w:num w:numId="15">
    <w:abstractNumId w:val="13"/>
  </w:num>
  <w:num w:numId="16">
    <w:abstractNumId w:val="22"/>
  </w:num>
  <w:num w:numId="17">
    <w:abstractNumId w:val="3"/>
  </w:num>
  <w:num w:numId="18">
    <w:abstractNumId w:val="27"/>
  </w:num>
  <w:num w:numId="19">
    <w:abstractNumId w:val="40"/>
  </w:num>
  <w:num w:numId="20">
    <w:abstractNumId w:val="15"/>
  </w:num>
  <w:num w:numId="21">
    <w:abstractNumId w:val="32"/>
  </w:num>
  <w:num w:numId="22">
    <w:abstractNumId w:val="24"/>
  </w:num>
  <w:num w:numId="23">
    <w:abstractNumId w:val="4"/>
  </w:num>
  <w:num w:numId="24">
    <w:abstractNumId w:val="7"/>
  </w:num>
  <w:num w:numId="25">
    <w:abstractNumId w:val="8"/>
  </w:num>
  <w:num w:numId="26">
    <w:abstractNumId w:val="25"/>
  </w:num>
  <w:num w:numId="27">
    <w:abstractNumId w:val="14"/>
  </w:num>
  <w:num w:numId="28">
    <w:abstractNumId w:val="36"/>
  </w:num>
  <w:num w:numId="29">
    <w:abstractNumId w:val="29"/>
  </w:num>
  <w:num w:numId="30">
    <w:abstractNumId w:val="30"/>
  </w:num>
  <w:num w:numId="31">
    <w:abstractNumId w:val="37"/>
  </w:num>
  <w:num w:numId="32">
    <w:abstractNumId w:val="34"/>
  </w:num>
  <w:num w:numId="33">
    <w:abstractNumId w:val="21"/>
  </w:num>
  <w:num w:numId="34">
    <w:abstractNumId w:val="5"/>
  </w:num>
  <w:num w:numId="35">
    <w:abstractNumId w:val="20"/>
  </w:num>
  <w:num w:numId="36">
    <w:abstractNumId w:val="28"/>
  </w:num>
  <w:num w:numId="37">
    <w:abstractNumId w:val="16"/>
  </w:num>
  <w:num w:numId="38">
    <w:abstractNumId w:val="33"/>
  </w:num>
  <w:num w:numId="39">
    <w:abstractNumId w:val="2"/>
  </w:num>
  <w:num w:numId="40">
    <w:abstractNumId w:val="9"/>
  </w:num>
  <w:num w:numId="4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662"/>
    <w:rsid w:val="00010AF4"/>
    <w:rsid w:val="00012822"/>
    <w:rsid w:val="00013813"/>
    <w:rsid w:val="00016AFD"/>
    <w:rsid w:val="00024DE3"/>
    <w:rsid w:val="0003018B"/>
    <w:rsid w:val="00032F63"/>
    <w:rsid w:val="000340C7"/>
    <w:rsid w:val="00034395"/>
    <w:rsid w:val="0003469A"/>
    <w:rsid w:val="00035EB7"/>
    <w:rsid w:val="00036005"/>
    <w:rsid w:val="000367AD"/>
    <w:rsid w:val="00040E99"/>
    <w:rsid w:val="00043F66"/>
    <w:rsid w:val="00045DC4"/>
    <w:rsid w:val="00045DE0"/>
    <w:rsid w:val="00063B80"/>
    <w:rsid w:val="000640E8"/>
    <w:rsid w:val="00065719"/>
    <w:rsid w:val="00067F74"/>
    <w:rsid w:val="00074956"/>
    <w:rsid w:val="00075E65"/>
    <w:rsid w:val="0008050E"/>
    <w:rsid w:val="00080A49"/>
    <w:rsid w:val="00083EA9"/>
    <w:rsid w:val="00085847"/>
    <w:rsid w:val="000A0F60"/>
    <w:rsid w:val="000A1023"/>
    <w:rsid w:val="000A750C"/>
    <w:rsid w:val="000A7DB0"/>
    <w:rsid w:val="000B115F"/>
    <w:rsid w:val="000B7D06"/>
    <w:rsid w:val="000C3FDA"/>
    <w:rsid w:val="000C4F93"/>
    <w:rsid w:val="000D35FF"/>
    <w:rsid w:val="000D3D2A"/>
    <w:rsid w:val="000D4AF0"/>
    <w:rsid w:val="000D4E6F"/>
    <w:rsid w:val="000D5423"/>
    <w:rsid w:val="000F0504"/>
    <w:rsid w:val="000F153B"/>
    <w:rsid w:val="000F1D58"/>
    <w:rsid w:val="000F46CB"/>
    <w:rsid w:val="000F4A76"/>
    <w:rsid w:val="000F4CF0"/>
    <w:rsid w:val="001039CB"/>
    <w:rsid w:val="0012598F"/>
    <w:rsid w:val="001260B4"/>
    <w:rsid w:val="001337B4"/>
    <w:rsid w:val="00153F15"/>
    <w:rsid w:val="00155017"/>
    <w:rsid w:val="001576E4"/>
    <w:rsid w:val="00160A7B"/>
    <w:rsid w:val="00165DF8"/>
    <w:rsid w:val="00166CD0"/>
    <w:rsid w:val="00166F55"/>
    <w:rsid w:val="00167379"/>
    <w:rsid w:val="0017378C"/>
    <w:rsid w:val="00174196"/>
    <w:rsid w:val="0017791F"/>
    <w:rsid w:val="00177E5F"/>
    <w:rsid w:val="00183937"/>
    <w:rsid w:val="001857E4"/>
    <w:rsid w:val="00191932"/>
    <w:rsid w:val="001A261F"/>
    <w:rsid w:val="001A5D10"/>
    <w:rsid w:val="001A7EF0"/>
    <w:rsid w:val="001B5060"/>
    <w:rsid w:val="001B7B8F"/>
    <w:rsid w:val="001B7C6B"/>
    <w:rsid w:val="001C3BFB"/>
    <w:rsid w:val="001C40EE"/>
    <w:rsid w:val="001C62B1"/>
    <w:rsid w:val="001D4FB2"/>
    <w:rsid w:val="001E7A09"/>
    <w:rsid w:val="001F148C"/>
    <w:rsid w:val="001F3DEE"/>
    <w:rsid w:val="001F6E5A"/>
    <w:rsid w:val="002044F2"/>
    <w:rsid w:val="0020703E"/>
    <w:rsid w:val="0020775C"/>
    <w:rsid w:val="00210491"/>
    <w:rsid w:val="00210A54"/>
    <w:rsid w:val="00211EA9"/>
    <w:rsid w:val="002178A4"/>
    <w:rsid w:val="002275F7"/>
    <w:rsid w:val="00231831"/>
    <w:rsid w:val="00233174"/>
    <w:rsid w:val="00235B5D"/>
    <w:rsid w:val="00240A4C"/>
    <w:rsid w:val="002439A3"/>
    <w:rsid w:val="00251FA6"/>
    <w:rsid w:val="00257B11"/>
    <w:rsid w:val="002619C8"/>
    <w:rsid w:val="00281E1F"/>
    <w:rsid w:val="00287447"/>
    <w:rsid w:val="002956DF"/>
    <w:rsid w:val="002A6362"/>
    <w:rsid w:val="002A6A7D"/>
    <w:rsid w:val="002B3778"/>
    <w:rsid w:val="002C1C18"/>
    <w:rsid w:val="002C5507"/>
    <w:rsid w:val="002D45C1"/>
    <w:rsid w:val="002D7247"/>
    <w:rsid w:val="002F47C6"/>
    <w:rsid w:val="002F5366"/>
    <w:rsid w:val="003004EB"/>
    <w:rsid w:val="00302283"/>
    <w:rsid w:val="0030238E"/>
    <w:rsid w:val="003220E7"/>
    <w:rsid w:val="00332429"/>
    <w:rsid w:val="00333632"/>
    <w:rsid w:val="00341023"/>
    <w:rsid w:val="003421DF"/>
    <w:rsid w:val="00344348"/>
    <w:rsid w:val="00345BA4"/>
    <w:rsid w:val="00353DC3"/>
    <w:rsid w:val="003563FA"/>
    <w:rsid w:val="00365848"/>
    <w:rsid w:val="003677D3"/>
    <w:rsid w:val="00370FE9"/>
    <w:rsid w:val="00372A84"/>
    <w:rsid w:val="00374679"/>
    <w:rsid w:val="00374E4E"/>
    <w:rsid w:val="003762B4"/>
    <w:rsid w:val="00380793"/>
    <w:rsid w:val="00383299"/>
    <w:rsid w:val="0038474F"/>
    <w:rsid w:val="00387385"/>
    <w:rsid w:val="003919BA"/>
    <w:rsid w:val="0039493E"/>
    <w:rsid w:val="003A20A8"/>
    <w:rsid w:val="003A6AB3"/>
    <w:rsid w:val="003B74F2"/>
    <w:rsid w:val="003C0672"/>
    <w:rsid w:val="003E2623"/>
    <w:rsid w:val="003F6864"/>
    <w:rsid w:val="003F6E73"/>
    <w:rsid w:val="004074C0"/>
    <w:rsid w:val="00417D56"/>
    <w:rsid w:val="00420948"/>
    <w:rsid w:val="00420C64"/>
    <w:rsid w:val="00424CFC"/>
    <w:rsid w:val="00425B4E"/>
    <w:rsid w:val="00426B07"/>
    <w:rsid w:val="00430819"/>
    <w:rsid w:val="00435972"/>
    <w:rsid w:val="0043753C"/>
    <w:rsid w:val="004576A7"/>
    <w:rsid w:val="00457AA4"/>
    <w:rsid w:val="004673FE"/>
    <w:rsid w:val="004718A7"/>
    <w:rsid w:val="0047398F"/>
    <w:rsid w:val="00473B30"/>
    <w:rsid w:val="00473DA1"/>
    <w:rsid w:val="00482465"/>
    <w:rsid w:val="00483A19"/>
    <w:rsid w:val="00485953"/>
    <w:rsid w:val="00487AE4"/>
    <w:rsid w:val="004912E3"/>
    <w:rsid w:val="00492CC6"/>
    <w:rsid w:val="004A09BE"/>
    <w:rsid w:val="004B0930"/>
    <w:rsid w:val="004B6BDE"/>
    <w:rsid w:val="004C4AA5"/>
    <w:rsid w:val="004C7189"/>
    <w:rsid w:val="004F16BB"/>
    <w:rsid w:val="004F787D"/>
    <w:rsid w:val="00502278"/>
    <w:rsid w:val="0050786C"/>
    <w:rsid w:val="0052147E"/>
    <w:rsid w:val="00533EA0"/>
    <w:rsid w:val="00541444"/>
    <w:rsid w:val="00546EE7"/>
    <w:rsid w:val="00547298"/>
    <w:rsid w:val="00561852"/>
    <w:rsid w:val="005626ED"/>
    <w:rsid w:val="00565A55"/>
    <w:rsid w:val="00565A69"/>
    <w:rsid w:val="00573458"/>
    <w:rsid w:val="005777F0"/>
    <w:rsid w:val="00584350"/>
    <w:rsid w:val="0059064A"/>
    <w:rsid w:val="00596658"/>
    <w:rsid w:val="005A4D9D"/>
    <w:rsid w:val="005A5134"/>
    <w:rsid w:val="005B256D"/>
    <w:rsid w:val="005B67DB"/>
    <w:rsid w:val="005C2423"/>
    <w:rsid w:val="005C6401"/>
    <w:rsid w:val="005C7406"/>
    <w:rsid w:val="005E0E76"/>
    <w:rsid w:val="005F0072"/>
    <w:rsid w:val="005F3901"/>
    <w:rsid w:val="005F70FF"/>
    <w:rsid w:val="005F77C9"/>
    <w:rsid w:val="00600D6F"/>
    <w:rsid w:val="00602A59"/>
    <w:rsid w:val="006041A8"/>
    <w:rsid w:val="00613063"/>
    <w:rsid w:val="00614E23"/>
    <w:rsid w:val="00624754"/>
    <w:rsid w:val="00637F77"/>
    <w:rsid w:val="00641973"/>
    <w:rsid w:val="00646CB7"/>
    <w:rsid w:val="006529F7"/>
    <w:rsid w:val="0065389D"/>
    <w:rsid w:val="00655BB6"/>
    <w:rsid w:val="00657BF6"/>
    <w:rsid w:val="00670DC2"/>
    <w:rsid w:val="006712F1"/>
    <w:rsid w:val="0067550C"/>
    <w:rsid w:val="00685F6E"/>
    <w:rsid w:val="006866C3"/>
    <w:rsid w:val="00690CCF"/>
    <w:rsid w:val="00690CD2"/>
    <w:rsid w:val="006956AF"/>
    <w:rsid w:val="006A1788"/>
    <w:rsid w:val="006A22CC"/>
    <w:rsid w:val="006A2B72"/>
    <w:rsid w:val="006A46D6"/>
    <w:rsid w:val="006A4BB4"/>
    <w:rsid w:val="006A61B6"/>
    <w:rsid w:val="006A6DF5"/>
    <w:rsid w:val="006B056C"/>
    <w:rsid w:val="006B23B6"/>
    <w:rsid w:val="006B75AB"/>
    <w:rsid w:val="006C4DB4"/>
    <w:rsid w:val="006E3419"/>
    <w:rsid w:val="006E3AD8"/>
    <w:rsid w:val="006E3B94"/>
    <w:rsid w:val="006E66BF"/>
    <w:rsid w:val="006F18C6"/>
    <w:rsid w:val="006F49CC"/>
    <w:rsid w:val="006F73CB"/>
    <w:rsid w:val="00703453"/>
    <w:rsid w:val="00704F1D"/>
    <w:rsid w:val="00707A3B"/>
    <w:rsid w:val="0071139B"/>
    <w:rsid w:val="00717A70"/>
    <w:rsid w:val="00720B78"/>
    <w:rsid w:val="00724A46"/>
    <w:rsid w:val="00725BC0"/>
    <w:rsid w:val="00726032"/>
    <w:rsid w:val="0073314B"/>
    <w:rsid w:val="00736026"/>
    <w:rsid w:val="00737089"/>
    <w:rsid w:val="00754B3C"/>
    <w:rsid w:val="007554AE"/>
    <w:rsid w:val="00771A4B"/>
    <w:rsid w:val="00771F4B"/>
    <w:rsid w:val="007720CB"/>
    <w:rsid w:val="00784DC4"/>
    <w:rsid w:val="007865DF"/>
    <w:rsid w:val="0079532F"/>
    <w:rsid w:val="007A113D"/>
    <w:rsid w:val="007A1B2C"/>
    <w:rsid w:val="007A4C21"/>
    <w:rsid w:val="007A7067"/>
    <w:rsid w:val="007A7154"/>
    <w:rsid w:val="007B41A6"/>
    <w:rsid w:val="007C37D1"/>
    <w:rsid w:val="007C6C59"/>
    <w:rsid w:val="007C6FC6"/>
    <w:rsid w:val="007C79E7"/>
    <w:rsid w:val="007D0767"/>
    <w:rsid w:val="007D1007"/>
    <w:rsid w:val="007D3E59"/>
    <w:rsid w:val="007D4861"/>
    <w:rsid w:val="007D4DCA"/>
    <w:rsid w:val="007D5146"/>
    <w:rsid w:val="007E0F36"/>
    <w:rsid w:val="007E68E4"/>
    <w:rsid w:val="007E772D"/>
    <w:rsid w:val="007F6B47"/>
    <w:rsid w:val="0080139B"/>
    <w:rsid w:val="0080428E"/>
    <w:rsid w:val="008124F2"/>
    <w:rsid w:val="00816CE2"/>
    <w:rsid w:val="00825797"/>
    <w:rsid w:val="00826420"/>
    <w:rsid w:val="00827325"/>
    <w:rsid w:val="0083389C"/>
    <w:rsid w:val="008364E7"/>
    <w:rsid w:val="00841662"/>
    <w:rsid w:val="0084284F"/>
    <w:rsid w:val="0084338B"/>
    <w:rsid w:val="00844001"/>
    <w:rsid w:val="00846914"/>
    <w:rsid w:val="008559B3"/>
    <w:rsid w:val="008575A8"/>
    <w:rsid w:val="008578F7"/>
    <w:rsid w:val="00857FE4"/>
    <w:rsid w:val="00864674"/>
    <w:rsid w:val="008721DD"/>
    <w:rsid w:val="00874DBB"/>
    <w:rsid w:val="00876F97"/>
    <w:rsid w:val="00883D7F"/>
    <w:rsid w:val="00884DF7"/>
    <w:rsid w:val="00885727"/>
    <w:rsid w:val="00892044"/>
    <w:rsid w:val="00892E0B"/>
    <w:rsid w:val="00895360"/>
    <w:rsid w:val="008A2893"/>
    <w:rsid w:val="008A2EEF"/>
    <w:rsid w:val="008A6990"/>
    <w:rsid w:val="008A6D74"/>
    <w:rsid w:val="008C05DD"/>
    <w:rsid w:val="008C1FA1"/>
    <w:rsid w:val="008D437B"/>
    <w:rsid w:val="008D4936"/>
    <w:rsid w:val="008D5CCD"/>
    <w:rsid w:val="008E071E"/>
    <w:rsid w:val="008E0FE9"/>
    <w:rsid w:val="008E176F"/>
    <w:rsid w:val="008E729E"/>
    <w:rsid w:val="008E7CEF"/>
    <w:rsid w:val="008F11FD"/>
    <w:rsid w:val="008F1F7F"/>
    <w:rsid w:val="008F30FD"/>
    <w:rsid w:val="008F3AB7"/>
    <w:rsid w:val="00900E65"/>
    <w:rsid w:val="00920CDB"/>
    <w:rsid w:val="00926FDF"/>
    <w:rsid w:val="0092712B"/>
    <w:rsid w:val="00933E5A"/>
    <w:rsid w:val="00937B32"/>
    <w:rsid w:val="00944DFA"/>
    <w:rsid w:val="009459C0"/>
    <w:rsid w:val="0094661F"/>
    <w:rsid w:val="00950525"/>
    <w:rsid w:val="009513D3"/>
    <w:rsid w:val="00954852"/>
    <w:rsid w:val="009566C8"/>
    <w:rsid w:val="009730B8"/>
    <w:rsid w:val="009741EE"/>
    <w:rsid w:val="00975DD0"/>
    <w:rsid w:val="00981C54"/>
    <w:rsid w:val="00985095"/>
    <w:rsid w:val="00986D5F"/>
    <w:rsid w:val="009A36ED"/>
    <w:rsid w:val="009A5FB7"/>
    <w:rsid w:val="009A7A49"/>
    <w:rsid w:val="009B3741"/>
    <w:rsid w:val="009B4812"/>
    <w:rsid w:val="009C1E2A"/>
    <w:rsid w:val="009C20E3"/>
    <w:rsid w:val="009C6A04"/>
    <w:rsid w:val="009D04F8"/>
    <w:rsid w:val="009D3B32"/>
    <w:rsid w:val="009E4C5E"/>
    <w:rsid w:val="009E796E"/>
    <w:rsid w:val="009F3AF5"/>
    <w:rsid w:val="009F5D01"/>
    <w:rsid w:val="00A11CFA"/>
    <w:rsid w:val="00A129C4"/>
    <w:rsid w:val="00A204C4"/>
    <w:rsid w:val="00A22C5B"/>
    <w:rsid w:val="00A246D6"/>
    <w:rsid w:val="00A31B20"/>
    <w:rsid w:val="00A31FD7"/>
    <w:rsid w:val="00A362BC"/>
    <w:rsid w:val="00A4010D"/>
    <w:rsid w:val="00A40B37"/>
    <w:rsid w:val="00A42189"/>
    <w:rsid w:val="00A43EEF"/>
    <w:rsid w:val="00A505D7"/>
    <w:rsid w:val="00A50D03"/>
    <w:rsid w:val="00A56993"/>
    <w:rsid w:val="00A71D7E"/>
    <w:rsid w:val="00A7413A"/>
    <w:rsid w:val="00A75239"/>
    <w:rsid w:val="00A76B59"/>
    <w:rsid w:val="00A83A2B"/>
    <w:rsid w:val="00A91387"/>
    <w:rsid w:val="00A96D8B"/>
    <w:rsid w:val="00AA1A75"/>
    <w:rsid w:val="00AB4214"/>
    <w:rsid w:val="00AB46EC"/>
    <w:rsid w:val="00AB7479"/>
    <w:rsid w:val="00AC09AE"/>
    <w:rsid w:val="00AC0CFA"/>
    <w:rsid w:val="00AC21FF"/>
    <w:rsid w:val="00AC46F0"/>
    <w:rsid w:val="00AC7ADE"/>
    <w:rsid w:val="00AD15C7"/>
    <w:rsid w:val="00AE1857"/>
    <w:rsid w:val="00AE21FB"/>
    <w:rsid w:val="00AE5416"/>
    <w:rsid w:val="00AF4062"/>
    <w:rsid w:val="00AF68EE"/>
    <w:rsid w:val="00AF6D3B"/>
    <w:rsid w:val="00AF7998"/>
    <w:rsid w:val="00B01E33"/>
    <w:rsid w:val="00B148D0"/>
    <w:rsid w:val="00B1675D"/>
    <w:rsid w:val="00B207AF"/>
    <w:rsid w:val="00B21E32"/>
    <w:rsid w:val="00B223B3"/>
    <w:rsid w:val="00B24001"/>
    <w:rsid w:val="00B24633"/>
    <w:rsid w:val="00B25D74"/>
    <w:rsid w:val="00B266D7"/>
    <w:rsid w:val="00B31F79"/>
    <w:rsid w:val="00B32149"/>
    <w:rsid w:val="00B32886"/>
    <w:rsid w:val="00B438A5"/>
    <w:rsid w:val="00B44B1F"/>
    <w:rsid w:val="00B46286"/>
    <w:rsid w:val="00B57B26"/>
    <w:rsid w:val="00B6464E"/>
    <w:rsid w:val="00B67C54"/>
    <w:rsid w:val="00B727E5"/>
    <w:rsid w:val="00B80937"/>
    <w:rsid w:val="00B86B38"/>
    <w:rsid w:val="00B87A0E"/>
    <w:rsid w:val="00B90E2E"/>
    <w:rsid w:val="00B915DE"/>
    <w:rsid w:val="00B92EC1"/>
    <w:rsid w:val="00B947A7"/>
    <w:rsid w:val="00BA72B2"/>
    <w:rsid w:val="00BB58EA"/>
    <w:rsid w:val="00BC1AC5"/>
    <w:rsid w:val="00BD1615"/>
    <w:rsid w:val="00BD2D37"/>
    <w:rsid w:val="00BE3803"/>
    <w:rsid w:val="00BE4878"/>
    <w:rsid w:val="00BE52DE"/>
    <w:rsid w:val="00BE7D55"/>
    <w:rsid w:val="00BF3914"/>
    <w:rsid w:val="00C03FF9"/>
    <w:rsid w:val="00C04804"/>
    <w:rsid w:val="00C050F4"/>
    <w:rsid w:val="00C23688"/>
    <w:rsid w:val="00C23C92"/>
    <w:rsid w:val="00C25478"/>
    <w:rsid w:val="00C30EEE"/>
    <w:rsid w:val="00C3737B"/>
    <w:rsid w:val="00C42763"/>
    <w:rsid w:val="00C428FF"/>
    <w:rsid w:val="00C42B2D"/>
    <w:rsid w:val="00C43B9D"/>
    <w:rsid w:val="00C44421"/>
    <w:rsid w:val="00C51004"/>
    <w:rsid w:val="00C51498"/>
    <w:rsid w:val="00C55669"/>
    <w:rsid w:val="00C634B8"/>
    <w:rsid w:val="00C6617D"/>
    <w:rsid w:val="00C7135D"/>
    <w:rsid w:val="00C905AF"/>
    <w:rsid w:val="00C9197D"/>
    <w:rsid w:val="00C9286C"/>
    <w:rsid w:val="00C95AA5"/>
    <w:rsid w:val="00C97627"/>
    <w:rsid w:val="00CA6C36"/>
    <w:rsid w:val="00CC2444"/>
    <w:rsid w:val="00CC7A5C"/>
    <w:rsid w:val="00CD2033"/>
    <w:rsid w:val="00CD5405"/>
    <w:rsid w:val="00CE7ED6"/>
    <w:rsid w:val="00CF3829"/>
    <w:rsid w:val="00CF6839"/>
    <w:rsid w:val="00D036DE"/>
    <w:rsid w:val="00D11178"/>
    <w:rsid w:val="00D11F84"/>
    <w:rsid w:val="00D12185"/>
    <w:rsid w:val="00D2681F"/>
    <w:rsid w:val="00D412CC"/>
    <w:rsid w:val="00D51376"/>
    <w:rsid w:val="00D51ACB"/>
    <w:rsid w:val="00D522D7"/>
    <w:rsid w:val="00D57BD2"/>
    <w:rsid w:val="00D57DF5"/>
    <w:rsid w:val="00D60978"/>
    <w:rsid w:val="00D632AC"/>
    <w:rsid w:val="00D633F7"/>
    <w:rsid w:val="00D64772"/>
    <w:rsid w:val="00D82A1A"/>
    <w:rsid w:val="00D83721"/>
    <w:rsid w:val="00D8542E"/>
    <w:rsid w:val="00D94063"/>
    <w:rsid w:val="00DA6608"/>
    <w:rsid w:val="00DA673E"/>
    <w:rsid w:val="00DB17D2"/>
    <w:rsid w:val="00DC7809"/>
    <w:rsid w:val="00DC7A79"/>
    <w:rsid w:val="00DD469E"/>
    <w:rsid w:val="00DD5BBE"/>
    <w:rsid w:val="00DE3433"/>
    <w:rsid w:val="00DF20D5"/>
    <w:rsid w:val="00DF3236"/>
    <w:rsid w:val="00DF353F"/>
    <w:rsid w:val="00DF60E9"/>
    <w:rsid w:val="00E06C1A"/>
    <w:rsid w:val="00E07F5E"/>
    <w:rsid w:val="00E153C7"/>
    <w:rsid w:val="00E15DFA"/>
    <w:rsid w:val="00E26617"/>
    <w:rsid w:val="00E279FC"/>
    <w:rsid w:val="00E30FD8"/>
    <w:rsid w:val="00E317F1"/>
    <w:rsid w:val="00E41879"/>
    <w:rsid w:val="00E4583C"/>
    <w:rsid w:val="00E47E6F"/>
    <w:rsid w:val="00E5059E"/>
    <w:rsid w:val="00E532DD"/>
    <w:rsid w:val="00E53DB3"/>
    <w:rsid w:val="00E54BD0"/>
    <w:rsid w:val="00E563BE"/>
    <w:rsid w:val="00E60F03"/>
    <w:rsid w:val="00E71887"/>
    <w:rsid w:val="00E73A1E"/>
    <w:rsid w:val="00E73B5C"/>
    <w:rsid w:val="00E74F60"/>
    <w:rsid w:val="00E7633B"/>
    <w:rsid w:val="00E82DCA"/>
    <w:rsid w:val="00E82E47"/>
    <w:rsid w:val="00E83C63"/>
    <w:rsid w:val="00E90FA4"/>
    <w:rsid w:val="00E969C9"/>
    <w:rsid w:val="00E97340"/>
    <w:rsid w:val="00E97D05"/>
    <w:rsid w:val="00EA5243"/>
    <w:rsid w:val="00EA6171"/>
    <w:rsid w:val="00EA6B98"/>
    <w:rsid w:val="00EA715E"/>
    <w:rsid w:val="00EA7397"/>
    <w:rsid w:val="00EB0F03"/>
    <w:rsid w:val="00EC1CE1"/>
    <w:rsid w:val="00EC3331"/>
    <w:rsid w:val="00ED0EAF"/>
    <w:rsid w:val="00ED2640"/>
    <w:rsid w:val="00ED36F1"/>
    <w:rsid w:val="00ED6748"/>
    <w:rsid w:val="00EE002C"/>
    <w:rsid w:val="00EE0216"/>
    <w:rsid w:val="00EE5D51"/>
    <w:rsid w:val="00EF3EB1"/>
    <w:rsid w:val="00EF6971"/>
    <w:rsid w:val="00F01B96"/>
    <w:rsid w:val="00F023F8"/>
    <w:rsid w:val="00F029F0"/>
    <w:rsid w:val="00F13605"/>
    <w:rsid w:val="00F20328"/>
    <w:rsid w:val="00F32A4E"/>
    <w:rsid w:val="00F33425"/>
    <w:rsid w:val="00F5046E"/>
    <w:rsid w:val="00F52ABD"/>
    <w:rsid w:val="00F56EE4"/>
    <w:rsid w:val="00F636C5"/>
    <w:rsid w:val="00F7661E"/>
    <w:rsid w:val="00F7793C"/>
    <w:rsid w:val="00F861E6"/>
    <w:rsid w:val="00F94F54"/>
    <w:rsid w:val="00FA7D8B"/>
    <w:rsid w:val="00FB280A"/>
    <w:rsid w:val="00FC1DC5"/>
    <w:rsid w:val="00FC45F2"/>
    <w:rsid w:val="00FC7365"/>
    <w:rsid w:val="00FD02FD"/>
    <w:rsid w:val="00FD4CC7"/>
    <w:rsid w:val="00FD50DA"/>
    <w:rsid w:val="00FD5969"/>
    <w:rsid w:val="00FD719B"/>
    <w:rsid w:val="00FE2AB6"/>
    <w:rsid w:val="00FE6FDD"/>
    <w:rsid w:val="00FF0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CB950"/>
  <w15:docId w15:val="{38047F2A-2B61-4B6B-8BD2-BFD780BC7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166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41662"/>
    <w:pPr>
      <w:ind w:left="720"/>
      <w:contextualSpacing/>
    </w:pPr>
  </w:style>
  <w:style w:type="paragraph" w:styleId="Header">
    <w:name w:val="header"/>
    <w:basedOn w:val="Normal"/>
    <w:link w:val="HeaderChar"/>
    <w:uiPriority w:val="99"/>
    <w:unhideWhenUsed/>
    <w:rsid w:val="000805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050E"/>
  </w:style>
  <w:style w:type="paragraph" w:styleId="Footer">
    <w:name w:val="footer"/>
    <w:basedOn w:val="Normal"/>
    <w:link w:val="FooterChar"/>
    <w:uiPriority w:val="99"/>
    <w:unhideWhenUsed/>
    <w:rsid w:val="000805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050E"/>
  </w:style>
  <w:style w:type="paragraph" w:styleId="BalloonText">
    <w:name w:val="Balloon Text"/>
    <w:basedOn w:val="Normal"/>
    <w:link w:val="BalloonTextChar"/>
    <w:uiPriority w:val="99"/>
    <w:semiHidden/>
    <w:unhideWhenUsed/>
    <w:rsid w:val="002070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703E"/>
    <w:rPr>
      <w:rFonts w:ascii="Tahoma" w:hAnsi="Tahoma" w:cs="Tahoma"/>
      <w:sz w:val="16"/>
      <w:szCs w:val="16"/>
    </w:rPr>
  </w:style>
  <w:style w:type="paragraph" w:styleId="NoSpacing">
    <w:name w:val="No Spacing"/>
    <w:uiPriority w:val="1"/>
    <w:qFormat/>
    <w:rsid w:val="00174196"/>
    <w:pPr>
      <w:spacing w:after="0" w:line="240" w:lineRule="auto"/>
    </w:pPr>
  </w:style>
  <w:style w:type="table" w:styleId="TableGrid">
    <w:name w:val="Table Grid"/>
    <w:basedOn w:val="TableNormal"/>
    <w:uiPriority w:val="59"/>
    <w:rsid w:val="00383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DA6608"/>
    <w:pPr>
      <w:bidi/>
      <w:spacing w:after="0" w:line="240" w:lineRule="auto"/>
      <w:jc w:val="center"/>
    </w:pPr>
    <w:rPr>
      <w:rFonts w:ascii="Times New Roman" w:eastAsia="Times New Roman" w:hAnsi="Times New Roman" w:cs="Times New Roman"/>
      <w:sz w:val="28"/>
      <w:szCs w:val="28"/>
    </w:rPr>
  </w:style>
  <w:style w:type="character" w:customStyle="1" w:styleId="TitleChar">
    <w:name w:val="Title Char"/>
    <w:basedOn w:val="DefaultParagraphFont"/>
    <w:link w:val="Title"/>
    <w:rsid w:val="00DA6608"/>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149964">
      <w:bodyDiv w:val="1"/>
      <w:marLeft w:val="0"/>
      <w:marRight w:val="0"/>
      <w:marTop w:val="0"/>
      <w:marBottom w:val="0"/>
      <w:divBdr>
        <w:top w:val="none" w:sz="0" w:space="0" w:color="auto"/>
        <w:left w:val="none" w:sz="0" w:space="0" w:color="auto"/>
        <w:bottom w:val="none" w:sz="0" w:space="0" w:color="auto"/>
        <w:right w:val="none" w:sz="0" w:space="0" w:color="auto"/>
      </w:divBdr>
    </w:div>
    <w:div w:id="578906946">
      <w:bodyDiv w:val="1"/>
      <w:marLeft w:val="0"/>
      <w:marRight w:val="0"/>
      <w:marTop w:val="0"/>
      <w:marBottom w:val="0"/>
      <w:divBdr>
        <w:top w:val="none" w:sz="0" w:space="0" w:color="auto"/>
        <w:left w:val="none" w:sz="0" w:space="0" w:color="auto"/>
        <w:bottom w:val="none" w:sz="0" w:space="0" w:color="auto"/>
        <w:right w:val="none" w:sz="0" w:space="0" w:color="auto"/>
      </w:divBdr>
    </w:div>
    <w:div w:id="738944322">
      <w:bodyDiv w:val="1"/>
      <w:marLeft w:val="0"/>
      <w:marRight w:val="0"/>
      <w:marTop w:val="0"/>
      <w:marBottom w:val="0"/>
      <w:divBdr>
        <w:top w:val="none" w:sz="0" w:space="0" w:color="auto"/>
        <w:left w:val="none" w:sz="0" w:space="0" w:color="auto"/>
        <w:bottom w:val="none" w:sz="0" w:space="0" w:color="auto"/>
        <w:right w:val="none" w:sz="0" w:space="0" w:color="auto"/>
      </w:divBdr>
    </w:div>
    <w:div w:id="834805373">
      <w:bodyDiv w:val="1"/>
      <w:marLeft w:val="0"/>
      <w:marRight w:val="0"/>
      <w:marTop w:val="0"/>
      <w:marBottom w:val="0"/>
      <w:divBdr>
        <w:top w:val="none" w:sz="0" w:space="0" w:color="auto"/>
        <w:left w:val="none" w:sz="0" w:space="0" w:color="auto"/>
        <w:bottom w:val="none" w:sz="0" w:space="0" w:color="auto"/>
        <w:right w:val="none" w:sz="0" w:space="0" w:color="auto"/>
      </w:divBdr>
      <w:divsChild>
        <w:div w:id="846015740">
          <w:marLeft w:val="0"/>
          <w:marRight w:val="0"/>
          <w:marTop w:val="60"/>
          <w:marBottom w:val="0"/>
          <w:divBdr>
            <w:top w:val="none" w:sz="0" w:space="0" w:color="auto"/>
            <w:left w:val="none" w:sz="0" w:space="0" w:color="auto"/>
            <w:bottom w:val="none" w:sz="0" w:space="0" w:color="auto"/>
            <w:right w:val="none" w:sz="0" w:space="0" w:color="auto"/>
          </w:divBdr>
        </w:div>
      </w:divsChild>
    </w:div>
    <w:div w:id="895622939">
      <w:bodyDiv w:val="1"/>
      <w:marLeft w:val="0"/>
      <w:marRight w:val="0"/>
      <w:marTop w:val="0"/>
      <w:marBottom w:val="0"/>
      <w:divBdr>
        <w:top w:val="none" w:sz="0" w:space="0" w:color="auto"/>
        <w:left w:val="none" w:sz="0" w:space="0" w:color="auto"/>
        <w:bottom w:val="none" w:sz="0" w:space="0" w:color="auto"/>
        <w:right w:val="none" w:sz="0" w:space="0" w:color="auto"/>
      </w:divBdr>
      <w:divsChild>
        <w:div w:id="1491940786">
          <w:marLeft w:val="0"/>
          <w:marRight w:val="0"/>
          <w:marTop w:val="300"/>
          <w:marBottom w:val="300"/>
          <w:divBdr>
            <w:top w:val="none" w:sz="0" w:space="0" w:color="auto"/>
            <w:left w:val="none" w:sz="0" w:space="0" w:color="auto"/>
            <w:bottom w:val="none" w:sz="0" w:space="0" w:color="auto"/>
            <w:right w:val="none" w:sz="0" w:space="0" w:color="auto"/>
          </w:divBdr>
          <w:divsChild>
            <w:div w:id="158526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75459">
      <w:bodyDiv w:val="1"/>
      <w:marLeft w:val="0"/>
      <w:marRight w:val="0"/>
      <w:marTop w:val="0"/>
      <w:marBottom w:val="0"/>
      <w:divBdr>
        <w:top w:val="none" w:sz="0" w:space="0" w:color="auto"/>
        <w:left w:val="none" w:sz="0" w:space="0" w:color="auto"/>
        <w:bottom w:val="none" w:sz="0" w:space="0" w:color="auto"/>
        <w:right w:val="none" w:sz="0" w:space="0" w:color="auto"/>
      </w:divBdr>
      <w:divsChild>
        <w:div w:id="283197372">
          <w:marLeft w:val="0"/>
          <w:marRight w:val="0"/>
          <w:marTop w:val="60"/>
          <w:marBottom w:val="0"/>
          <w:divBdr>
            <w:top w:val="none" w:sz="0" w:space="0" w:color="auto"/>
            <w:left w:val="none" w:sz="0" w:space="0" w:color="auto"/>
            <w:bottom w:val="none" w:sz="0" w:space="0" w:color="auto"/>
            <w:right w:val="none" w:sz="0" w:space="0" w:color="auto"/>
          </w:divBdr>
        </w:div>
      </w:divsChild>
    </w:div>
    <w:div w:id="1697387781">
      <w:bodyDiv w:val="1"/>
      <w:marLeft w:val="0"/>
      <w:marRight w:val="0"/>
      <w:marTop w:val="0"/>
      <w:marBottom w:val="0"/>
      <w:divBdr>
        <w:top w:val="none" w:sz="0" w:space="0" w:color="auto"/>
        <w:left w:val="none" w:sz="0" w:space="0" w:color="auto"/>
        <w:bottom w:val="none" w:sz="0" w:space="0" w:color="auto"/>
        <w:right w:val="none" w:sz="0" w:space="0" w:color="auto"/>
      </w:divBdr>
    </w:div>
    <w:div w:id="1861969926">
      <w:bodyDiv w:val="1"/>
      <w:marLeft w:val="0"/>
      <w:marRight w:val="0"/>
      <w:marTop w:val="0"/>
      <w:marBottom w:val="0"/>
      <w:divBdr>
        <w:top w:val="none" w:sz="0" w:space="0" w:color="auto"/>
        <w:left w:val="none" w:sz="0" w:space="0" w:color="auto"/>
        <w:bottom w:val="none" w:sz="0" w:space="0" w:color="auto"/>
        <w:right w:val="none" w:sz="0" w:space="0" w:color="auto"/>
      </w:divBdr>
      <w:divsChild>
        <w:div w:id="9953782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A868C-4FAD-46B0-B777-D95817EDF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726</Words>
  <Characters>4142</Characters>
  <Application>Microsoft Office Word</Application>
  <DocSecurity>0</DocSecurity>
  <Lines>34</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Office07</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7</cp:revision>
  <cp:lastPrinted>2023-07-20T10:17:00Z</cp:lastPrinted>
  <dcterms:created xsi:type="dcterms:W3CDTF">2024-07-16T09:37:00Z</dcterms:created>
  <dcterms:modified xsi:type="dcterms:W3CDTF">2024-07-18T05:38:00Z</dcterms:modified>
</cp:coreProperties>
</file>