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655D79" w14:textId="366B5442" w:rsidR="006C4E2B" w:rsidRPr="009270C8" w:rsidRDefault="00FE16F4" w:rsidP="009270C8">
      <w:pPr>
        <w:spacing w:after="0"/>
        <w:jc w:val="both"/>
        <w:rPr>
          <w:rFonts w:ascii="Traditional Arabic" w:hAnsi="Traditional Arabic" w:cs="Traditional Arabic"/>
          <w:b/>
          <w:bCs/>
          <w:sz w:val="24"/>
          <w:szCs w:val="24"/>
          <w:rtl/>
        </w:rPr>
      </w:pPr>
      <w:r w:rsidRPr="009270C8">
        <w:rPr>
          <w:rFonts w:ascii="Traditional Arabic" w:hAnsi="Traditional Arabic" w:cs="Traditional Arabic"/>
          <w:b/>
          <w:bCs/>
          <w:sz w:val="24"/>
          <w:szCs w:val="24"/>
          <w:rtl/>
        </w:rPr>
        <w:t xml:space="preserve">أصحاب الفضيلة قاضي الدائرة </w:t>
      </w:r>
      <w:r w:rsidR="009270C8" w:rsidRPr="009270C8">
        <w:rPr>
          <w:rFonts w:ascii="Traditional Arabic" w:hAnsi="Traditional Arabic" w:cs="Traditional Arabic" w:hint="cs"/>
          <w:b/>
          <w:bCs/>
          <w:sz w:val="24"/>
          <w:szCs w:val="24"/>
          <w:rtl/>
        </w:rPr>
        <w:t>.............</w:t>
      </w:r>
      <w:r w:rsidRPr="009270C8">
        <w:rPr>
          <w:rFonts w:ascii="Traditional Arabic" w:hAnsi="Traditional Arabic" w:cs="Traditional Arabic"/>
          <w:b/>
          <w:bCs/>
          <w:sz w:val="24"/>
          <w:szCs w:val="24"/>
          <w:rtl/>
        </w:rPr>
        <w:t xml:space="preserve"> في المحكمة العامة بالأحساء      </w:t>
      </w:r>
      <w:r w:rsidR="009270C8" w:rsidRPr="009270C8">
        <w:rPr>
          <w:rFonts w:ascii="Traditional Arabic" w:hAnsi="Traditional Arabic" w:cs="Traditional Arabic"/>
          <w:b/>
          <w:bCs/>
          <w:sz w:val="24"/>
          <w:szCs w:val="24"/>
          <w:rtl/>
        </w:rPr>
        <w:tab/>
      </w:r>
      <w:r w:rsidR="009270C8" w:rsidRPr="009270C8">
        <w:rPr>
          <w:rFonts w:ascii="Traditional Arabic" w:hAnsi="Traditional Arabic" w:cs="Traditional Arabic"/>
          <w:b/>
          <w:bCs/>
          <w:sz w:val="24"/>
          <w:szCs w:val="24"/>
          <w:rtl/>
        </w:rPr>
        <w:tab/>
        <w:t xml:space="preserve">                  حفظه الله</w:t>
      </w:r>
      <w:r w:rsidR="009270C8" w:rsidRPr="009270C8">
        <w:rPr>
          <w:rFonts w:ascii="Traditional Arabic" w:hAnsi="Traditional Arabic" w:cs="Traditional Arabic" w:hint="cs"/>
          <w:b/>
          <w:bCs/>
          <w:sz w:val="24"/>
          <w:szCs w:val="24"/>
          <w:rtl/>
        </w:rPr>
        <w:t>،،</w:t>
      </w:r>
    </w:p>
    <w:p w14:paraId="2B5D0942" w14:textId="60E0A42A" w:rsidR="00FE16F4" w:rsidRPr="009270C8" w:rsidRDefault="009270C8" w:rsidP="009270C8">
      <w:pPr>
        <w:spacing w:after="0"/>
        <w:jc w:val="both"/>
        <w:rPr>
          <w:rFonts w:ascii="Traditional Arabic" w:hAnsi="Traditional Arabic" w:cs="Traditional Arabic"/>
          <w:sz w:val="24"/>
          <w:szCs w:val="24"/>
          <w:rtl/>
        </w:rPr>
      </w:pPr>
      <w:r>
        <w:rPr>
          <w:rFonts w:ascii="Traditional Arabic" w:hAnsi="Traditional Arabic" w:cs="Traditional Arabic"/>
          <w:sz w:val="24"/>
          <w:szCs w:val="24"/>
          <w:rtl/>
        </w:rPr>
        <w:t>السلام عليكم ورحمة الله وبركاته</w:t>
      </w:r>
      <w:r>
        <w:rPr>
          <w:rFonts w:ascii="Traditional Arabic" w:hAnsi="Traditional Arabic" w:cs="Traditional Arabic" w:hint="cs"/>
          <w:sz w:val="24"/>
          <w:szCs w:val="24"/>
          <w:rtl/>
        </w:rPr>
        <w:t>،،</w:t>
      </w:r>
    </w:p>
    <w:p w14:paraId="010DD386" w14:textId="2B3736FF" w:rsidR="00FE16F4" w:rsidRPr="009270C8" w:rsidRDefault="00FE16F4" w:rsidP="009270C8">
      <w:pPr>
        <w:jc w:val="both"/>
        <w:rPr>
          <w:rFonts w:ascii="Traditional Arabic" w:hAnsi="Traditional Arabic" w:cs="Traditional Arabic"/>
          <w:b/>
          <w:bCs/>
          <w:sz w:val="24"/>
          <w:szCs w:val="24"/>
          <w:u w:val="single"/>
          <w:rtl/>
        </w:rPr>
      </w:pPr>
      <w:r w:rsidRPr="009270C8">
        <w:rPr>
          <w:rFonts w:ascii="Traditional Arabic" w:hAnsi="Traditional Arabic" w:cs="Traditional Arabic"/>
          <w:b/>
          <w:bCs/>
          <w:sz w:val="24"/>
          <w:szCs w:val="24"/>
          <w:u w:val="single"/>
          <w:rtl/>
        </w:rPr>
        <w:t>الموضوع: مذكرة جوابية في القضية رقم (</w:t>
      </w:r>
      <w:r w:rsidR="009270C8" w:rsidRPr="009270C8">
        <w:rPr>
          <w:rFonts w:ascii="Traditional Arabic" w:hAnsi="Traditional Arabic" w:cs="Traditional Arabic"/>
          <w:b/>
          <w:bCs/>
          <w:sz w:val="24"/>
          <w:szCs w:val="24"/>
          <w:u w:val="single"/>
          <w:rtl/>
        </w:rPr>
        <w:t>4771758090</w:t>
      </w:r>
      <w:r w:rsidR="001130B3">
        <w:rPr>
          <w:rFonts w:ascii="Traditional Arabic" w:hAnsi="Traditional Arabic" w:cs="Traditional Arabic"/>
          <w:b/>
          <w:bCs/>
          <w:sz w:val="24"/>
          <w:szCs w:val="24"/>
          <w:u w:val="single"/>
          <w:rtl/>
        </w:rPr>
        <w:t>)</w:t>
      </w:r>
      <w:r w:rsidR="001130B3">
        <w:rPr>
          <w:rFonts w:ascii="Traditional Arabic" w:hAnsi="Traditional Arabic" w:cs="Traditional Arabic" w:hint="cs"/>
          <w:b/>
          <w:bCs/>
          <w:sz w:val="24"/>
          <w:szCs w:val="24"/>
          <w:u w:val="single"/>
          <w:rtl/>
        </w:rPr>
        <w:t>.</w:t>
      </w:r>
    </w:p>
    <w:p w14:paraId="39956543" w14:textId="41FF9AB6" w:rsidR="001130B3" w:rsidRDefault="00EF1C9C" w:rsidP="001130B3">
      <w:pPr>
        <w:jc w:val="both"/>
        <w:rPr>
          <w:rFonts w:ascii="Traditional Arabic" w:hAnsi="Traditional Arabic" w:cs="Traditional Arabic"/>
          <w:sz w:val="28"/>
          <w:szCs w:val="28"/>
          <w:rtl/>
        </w:rPr>
      </w:pPr>
      <w:r w:rsidRPr="00EF1C9C">
        <w:rPr>
          <w:rFonts w:ascii="Traditional Arabic" w:hAnsi="Traditional Arabic" w:cs="Traditional Arabic"/>
          <w:b/>
          <w:bCs/>
          <w:sz w:val="28"/>
          <w:szCs w:val="28"/>
          <w:u w:val="single"/>
          <w:rtl/>
        </w:rPr>
        <w:t>أولًا:</w:t>
      </w:r>
      <w:r w:rsidRPr="00EF1C9C">
        <w:rPr>
          <w:rFonts w:ascii="Traditional Arabic" w:hAnsi="Traditional Arabic" w:cs="Traditional Arabic"/>
          <w:sz w:val="28"/>
          <w:szCs w:val="28"/>
          <w:rtl/>
        </w:rPr>
        <w:t xml:space="preserve"> </w:t>
      </w:r>
      <w:r w:rsidR="00806B46" w:rsidRPr="00806B46">
        <w:rPr>
          <w:rFonts w:ascii="Traditional Arabic" w:hAnsi="Traditional Arabic" w:cs="Traditional Arabic"/>
          <w:sz w:val="28"/>
          <w:szCs w:val="28"/>
          <w:rtl/>
        </w:rPr>
        <w:t xml:space="preserve">ردًا على ما ورد في دعوى أخي يوسف، نوضح أنه سبق أن أقام عليَّ الدعوى رقم (4670723161) والصادر فيها الصك رقم (4731248721)، </w:t>
      </w:r>
      <w:r w:rsidR="00806B46">
        <w:rPr>
          <w:rFonts w:ascii="Traditional Arabic" w:hAnsi="Traditional Arabic" w:cs="Traditional Arabic" w:hint="cs"/>
          <w:sz w:val="28"/>
          <w:szCs w:val="28"/>
          <w:rtl/>
        </w:rPr>
        <w:t>و</w:t>
      </w:r>
      <w:r w:rsidR="00806B46" w:rsidRPr="00806B46">
        <w:rPr>
          <w:rFonts w:ascii="Traditional Arabic" w:hAnsi="Traditional Arabic" w:cs="Traditional Arabic"/>
          <w:sz w:val="28"/>
          <w:szCs w:val="28"/>
          <w:rtl/>
        </w:rPr>
        <w:t xml:space="preserve">موضوعها المطالبة بإيرادات عقار </w:t>
      </w:r>
      <w:r w:rsidR="001130B3">
        <w:rPr>
          <w:rFonts w:ascii="Traditional Arabic" w:hAnsi="Traditional Arabic" w:cs="Traditional Arabic"/>
          <w:sz w:val="28"/>
          <w:szCs w:val="28"/>
          <w:rtl/>
        </w:rPr>
        <w:t>–</w:t>
      </w:r>
      <w:r w:rsidR="001130B3">
        <w:rPr>
          <w:rFonts w:ascii="Traditional Arabic" w:hAnsi="Traditional Arabic" w:cs="Traditional Arabic" w:hint="cs"/>
          <w:sz w:val="28"/>
          <w:szCs w:val="28"/>
          <w:rtl/>
        </w:rPr>
        <w:t xml:space="preserve"> وهذا الذي يُطالب بريعه</w:t>
      </w:r>
      <w:r w:rsidR="00806B46">
        <w:rPr>
          <w:rFonts w:ascii="Traditional Arabic" w:hAnsi="Traditional Arabic" w:cs="Traditional Arabic" w:hint="cs"/>
          <w:sz w:val="28"/>
          <w:szCs w:val="28"/>
          <w:rtl/>
        </w:rPr>
        <w:t xml:space="preserve"> </w:t>
      </w:r>
      <w:r w:rsidR="00806B46" w:rsidRPr="00806B46">
        <w:rPr>
          <w:rFonts w:ascii="Traditional Arabic" w:hAnsi="Traditional Arabic" w:cs="Traditional Arabic"/>
          <w:sz w:val="28"/>
          <w:szCs w:val="28"/>
          <w:rtl/>
        </w:rPr>
        <w:t>يعلم ي</w:t>
      </w:r>
      <w:r w:rsidR="00806B46">
        <w:rPr>
          <w:rFonts w:ascii="Traditional Arabic" w:hAnsi="Traditional Arabic" w:cs="Traditional Arabic"/>
          <w:sz w:val="28"/>
          <w:szCs w:val="28"/>
          <w:rtl/>
        </w:rPr>
        <w:t xml:space="preserve">قينيًا أنه موقوف بوصية والدنا </w:t>
      </w:r>
      <w:r w:rsidR="00806B46" w:rsidRPr="00806B46">
        <w:rPr>
          <w:rFonts w:ascii="Traditional Arabic" w:hAnsi="Traditional Arabic" w:cs="Traditional Arabic"/>
          <w:sz w:val="28"/>
          <w:szCs w:val="28"/>
          <w:rtl/>
        </w:rPr>
        <w:t xml:space="preserve">رحمه الله – وقد قدمت للدائرة </w:t>
      </w:r>
      <w:r w:rsidR="00806B46">
        <w:rPr>
          <w:rFonts w:ascii="Traditional Arabic" w:hAnsi="Traditional Arabic" w:cs="Traditional Arabic" w:hint="cs"/>
          <w:sz w:val="28"/>
          <w:szCs w:val="28"/>
          <w:rtl/>
        </w:rPr>
        <w:t>ناظرة القضية (وفقها الله)</w:t>
      </w:r>
      <w:r w:rsidR="00806B46" w:rsidRPr="00806B46">
        <w:rPr>
          <w:rFonts w:ascii="Traditional Arabic" w:hAnsi="Traditional Arabic" w:cs="Traditional Arabic"/>
          <w:sz w:val="28"/>
          <w:szCs w:val="28"/>
          <w:rtl/>
        </w:rPr>
        <w:t xml:space="preserve"> ما يثبت وقفية العقار، وأثبتنا أن المدعي على علم بذلك؛ إذ سبق أن وكّلني شخصيًا </w:t>
      </w:r>
      <w:r w:rsidR="001130B3">
        <w:rPr>
          <w:rFonts w:ascii="Traditional Arabic" w:hAnsi="Traditional Arabic" w:cs="Traditional Arabic" w:hint="cs"/>
          <w:sz w:val="28"/>
          <w:szCs w:val="28"/>
          <w:rtl/>
        </w:rPr>
        <w:t>ل</w:t>
      </w:r>
      <w:r w:rsidR="00806B46" w:rsidRPr="00806B46">
        <w:rPr>
          <w:rFonts w:ascii="Traditional Arabic" w:hAnsi="Traditional Arabic" w:cs="Traditional Arabic"/>
          <w:sz w:val="28"/>
          <w:szCs w:val="28"/>
          <w:rtl/>
        </w:rPr>
        <w:t xml:space="preserve">إنهاء إجراءات الوقفية الخاصة </w:t>
      </w:r>
      <w:r w:rsidR="001130B3">
        <w:rPr>
          <w:rFonts w:ascii="Traditional Arabic" w:hAnsi="Traditional Arabic" w:cs="Traditional Arabic" w:hint="cs"/>
          <w:sz w:val="28"/>
          <w:szCs w:val="28"/>
          <w:rtl/>
        </w:rPr>
        <w:t>بالعقار</w:t>
      </w:r>
      <w:r w:rsidR="00806B46" w:rsidRPr="00806B46">
        <w:rPr>
          <w:rFonts w:ascii="Traditional Arabic" w:hAnsi="Traditional Arabic" w:cs="Traditional Arabic"/>
          <w:sz w:val="28"/>
          <w:szCs w:val="28"/>
          <w:rtl/>
        </w:rPr>
        <w:t xml:space="preserve"> محل النزاع، كما أنه موقّع على وصية والدنا التي تضمنت وقفية العقار</w:t>
      </w:r>
      <w:r w:rsidR="001E74AC">
        <w:rPr>
          <w:rFonts w:ascii="Traditional Arabic" w:hAnsi="Traditional Arabic" w:cs="Traditional Arabic" w:hint="cs"/>
          <w:sz w:val="28"/>
          <w:szCs w:val="28"/>
          <w:rtl/>
        </w:rPr>
        <w:t xml:space="preserve"> -</w:t>
      </w:r>
      <w:r w:rsidR="00806B46" w:rsidRPr="00806B46">
        <w:rPr>
          <w:rFonts w:ascii="Traditional Arabic" w:hAnsi="Traditional Arabic" w:cs="Traditional Arabic"/>
          <w:sz w:val="28"/>
          <w:szCs w:val="28"/>
          <w:rtl/>
        </w:rPr>
        <w:t xml:space="preserve"> </w:t>
      </w:r>
      <w:r w:rsidR="001130B3" w:rsidRPr="001130B3">
        <w:rPr>
          <w:rFonts w:ascii="Traditional Arabic" w:hAnsi="Traditional Arabic" w:cs="Traditional Arabic"/>
          <w:sz w:val="28"/>
          <w:szCs w:val="28"/>
          <w:rtl/>
        </w:rPr>
        <w:t>وحيث إن إيرادات ذلك العقار خُصصت لها مصارف شرعية بنص وصية ا</w:t>
      </w:r>
      <w:r w:rsidR="001130B3">
        <w:rPr>
          <w:rFonts w:ascii="Traditional Arabic" w:hAnsi="Traditional Arabic" w:cs="Traditional Arabic"/>
          <w:sz w:val="28"/>
          <w:szCs w:val="28"/>
          <w:rtl/>
        </w:rPr>
        <w:t>لواقف، تُصرف للفقراء والمساكين</w:t>
      </w:r>
      <w:r w:rsidR="001130B3">
        <w:rPr>
          <w:rFonts w:ascii="Traditional Arabic" w:hAnsi="Traditional Arabic" w:cs="Traditional Arabic" w:hint="cs"/>
          <w:sz w:val="28"/>
          <w:szCs w:val="28"/>
          <w:rtl/>
        </w:rPr>
        <w:t xml:space="preserve">. لذا </w:t>
      </w:r>
      <w:r w:rsidR="001130B3">
        <w:rPr>
          <w:rFonts w:ascii="Traditional Arabic" w:hAnsi="Traditional Arabic" w:cs="Traditional Arabic"/>
          <w:sz w:val="28"/>
          <w:szCs w:val="28"/>
          <w:rtl/>
        </w:rPr>
        <w:t>ف</w:t>
      </w:r>
      <w:r w:rsidR="001130B3">
        <w:rPr>
          <w:rFonts w:ascii="Traditional Arabic" w:hAnsi="Traditional Arabic" w:cs="Traditional Arabic" w:hint="cs"/>
          <w:sz w:val="28"/>
          <w:szCs w:val="28"/>
          <w:rtl/>
        </w:rPr>
        <w:t>كانت</w:t>
      </w:r>
      <w:r w:rsidR="001130B3" w:rsidRPr="001130B3">
        <w:rPr>
          <w:rFonts w:ascii="Traditional Arabic" w:hAnsi="Traditional Arabic" w:cs="Traditional Arabic"/>
          <w:sz w:val="28"/>
          <w:szCs w:val="28"/>
          <w:rtl/>
        </w:rPr>
        <w:t xml:space="preserve"> مطالبة المدعي بها لا تقوم على سند شرعي ولا نظامي، وكان مقصودنا من ردودنا </w:t>
      </w:r>
      <w:r w:rsidR="001130B3">
        <w:rPr>
          <w:rFonts w:ascii="Traditional Arabic" w:hAnsi="Traditional Arabic" w:cs="Traditional Arabic" w:hint="cs"/>
          <w:sz w:val="28"/>
          <w:szCs w:val="28"/>
          <w:rtl/>
        </w:rPr>
        <w:t>في الدعوى السابقة</w:t>
      </w:r>
      <w:r w:rsidR="001130B3" w:rsidRPr="001130B3">
        <w:rPr>
          <w:rFonts w:ascii="Traditional Arabic" w:hAnsi="Traditional Arabic" w:cs="Traditional Arabic"/>
          <w:sz w:val="28"/>
          <w:szCs w:val="28"/>
          <w:rtl/>
        </w:rPr>
        <w:t xml:space="preserve"> بيان أن المدعي </w:t>
      </w:r>
      <w:r w:rsidR="001130B3">
        <w:rPr>
          <w:rFonts w:ascii="Traditional Arabic" w:hAnsi="Traditional Arabic" w:cs="Traditional Arabic" w:hint="cs"/>
          <w:sz w:val="28"/>
          <w:szCs w:val="28"/>
          <w:rtl/>
        </w:rPr>
        <w:t>كان</w:t>
      </w:r>
      <w:r w:rsidR="001130B3" w:rsidRPr="001130B3">
        <w:rPr>
          <w:rFonts w:ascii="Traditional Arabic" w:hAnsi="Traditional Arabic" w:cs="Traditional Arabic"/>
          <w:sz w:val="28"/>
          <w:szCs w:val="28"/>
          <w:rtl/>
        </w:rPr>
        <w:t xml:space="preserve"> يسعى </w:t>
      </w:r>
      <w:r w:rsidR="001130B3">
        <w:rPr>
          <w:rFonts w:ascii="Traditional Arabic" w:hAnsi="Traditional Arabic" w:cs="Traditional Arabic" w:hint="cs"/>
          <w:sz w:val="28"/>
          <w:szCs w:val="28"/>
          <w:rtl/>
        </w:rPr>
        <w:t xml:space="preserve">للحصول على </w:t>
      </w:r>
      <w:r w:rsidR="001130B3" w:rsidRPr="001130B3">
        <w:rPr>
          <w:rFonts w:ascii="Traditional Arabic" w:hAnsi="Traditional Arabic" w:cs="Traditional Arabic"/>
          <w:sz w:val="28"/>
          <w:szCs w:val="28"/>
          <w:rtl/>
        </w:rPr>
        <w:t>ما لا حق له فيه.</w:t>
      </w:r>
    </w:p>
    <w:p w14:paraId="531911C5" w14:textId="2EA52532" w:rsidR="007B6AD6" w:rsidRDefault="00EF1C9C" w:rsidP="007B6AD6">
      <w:pPr>
        <w:spacing w:before="240"/>
        <w:jc w:val="both"/>
        <w:rPr>
          <w:rFonts w:ascii="Traditional Arabic" w:hAnsi="Traditional Arabic" w:cs="Traditional Arabic"/>
          <w:sz w:val="28"/>
          <w:szCs w:val="28"/>
          <w:rtl/>
        </w:rPr>
      </w:pPr>
      <w:r w:rsidRPr="00EF1C9C">
        <w:rPr>
          <w:rFonts w:ascii="Traditional Arabic" w:hAnsi="Traditional Arabic" w:cs="Traditional Arabic" w:hint="cs"/>
          <w:b/>
          <w:bCs/>
          <w:sz w:val="28"/>
          <w:szCs w:val="28"/>
          <w:rtl/>
        </w:rPr>
        <w:t>ثانيًا:</w:t>
      </w:r>
      <w:r>
        <w:rPr>
          <w:rFonts w:ascii="Traditional Arabic" w:hAnsi="Traditional Arabic" w:cs="Traditional Arabic" w:hint="cs"/>
          <w:sz w:val="28"/>
          <w:szCs w:val="28"/>
          <w:rtl/>
        </w:rPr>
        <w:t xml:space="preserve"> </w:t>
      </w:r>
      <w:r w:rsidRPr="00EF1C9C">
        <w:rPr>
          <w:rFonts w:ascii="Traditional Arabic" w:hAnsi="Traditional Arabic" w:cs="Traditional Arabic"/>
          <w:sz w:val="28"/>
          <w:szCs w:val="28"/>
          <w:rtl/>
        </w:rPr>
        <w:t xml:space="preserve">جميع ما ورد في ردودنا وجواباتنا أمام </w:t>
      </w:r>
      <w:r>
        <w:rPr>
          <w:rFonts w:ascii="Traditional Arabic" w:hAnsi="Traditional Arabic" w:cs="Traditional Arabic" w:hint="cs"/>
          <w:sz w:val="28"/>
          <w:szCs w:val="28"/>
          <w:rtl/>
        </w:rPr>
        <w:t>الدائرة ناظرة القضية</w:t>
      </w:r>
      <w:r w:rsidRPr="00EF1C9C">
        <w:rPr>
          <w:rFonts w:ascii="Traditional Arabic" w:hAnsi="Traditional Arabic" w:cs="Traditional Arabic"/>
          <w:sz w:val="28"/>
          <w:szCs w:val="28"/>
          <w:rtl/>
        </w:rPr>
        <w:t xml:space="preserve"> كان </w:t>
      </w:r>
      <w:r w:rsidR="007B6AD6" w:rsidRPr="007B6AD6">
        <w:rPr>
          <w:rFonts w:ascii="Traditional Arabic" w:hAnsi="Traditional Arabic" w:cs="Traditional Arabic"/>
          <w:sz w:val="28"/>
          <w:szCs w:val="28"/>
          <w:rtl/>
        </w:rPr>
        <w:t>في حدود موضوع الخصومة</w:t>
      </w:r>
      <w:r w:rsidR="001E74AC">
        <w:rPr>
          <w:rFonts w:ascii="Traditional Arabic" w:hAnsi="Traditional Arabic" w:cs="Traditional Arabic" w:hint="cs"/>
          <w:sz w:val="28"/>
          <w:szCs w:val="28"/>
          <w:rtl/>
        </w:rPr>
        <w:t xml:space="preserve">، </w:t>
      </w:r>
      <w:r w:rsidRPr="00EF1C9C">
        <w:rPr>
          <w:rFonts w:ascii="Traditional Arabic" w:hAnsi="Traditional Arabic" w:cs="Traditional Arabic"/>
          <w:sz w:val="28"/>
          <w:szCs w:val="28"/>
          <w:rtl/>
        </w:rPr>
        <w:t>ولم يتضمن</w:t>
      </w:r>
      <w:r>
        <w:rPr>
          <w:rFonts w:ascii="Traditional Arabic" w:hAnsi="Traditional Arabic" w:cs="Traditional Arabic" w:hint="cs"/>
          <w:sz w:val="28"/>
          <w:szCs w:val="28"/>
          <w:rtl/>
        </w:rPr>
        <w:t xml:space="preserve"> لا</w:t>
      </w:r>
      <w:r w:rsidR="007B6AD6">
        <w:rPr>
          <w:rFonts w:ascii="Traditional Arabic" w:hAnsi="Traditional Arabic" w:cs="Traditional Arabic"/>
          <w:sz w:val="28"/>
          <w:szCs w:val="28"/>
          <w:rtl/>
        </w:rPr>
        <w:t xml:space="preserve"> سبًّا ولا اعتداءً ولا تجريح شخصي</w:t>
      </w:r>
      <w:r w:rsidRPr="00EF1C9C">
        <w:rPr>
          <w:rFonts w:ascii="Traditional Arabic" w:hAnsi="Traditional Arabic" w:cs="Traditional Arabic"/>
          <w:sz w:val="28"/>
          <w:szCs w:val="28"/>
          <w:rtl/>
        </w:rPr>
        <w:t xml:space="preserve">، بل جاء في إطار الدفاع المشروع </w:t>
      </w:r>
      <w:r w:rsidR="001E74AC" w:rsidRPr="001E74AC">
        <w:rPr>
          <w:rFonts w:ascii="Traditional Arabic" w:hAnsi="Traditional Arabic" w:cs="Traditional Arabic"/>
          <w:sz w:val="28"/>
          <w:szCs w:val="28"/>
          <w:rtl/>
        </w:rPr>
        <w:t>وبيان الحقيقة فحسب</w:t>
      </w:r>
      <w:r w:rsidR="007B6AD6">
        <w:rPr>
          <w:rFonts w:ascii="Traditional Arabic" w:hAnsi="Traditional Arabic" w:cs="Traditional Arabic" w:hint="cs"/>
          <w:sz w:val="28"/>
          <w:szCs w:val="28"/>
          <w:rtl/>
        </w:rPr>
        <w:t xml:space="preserve">، </w:t>
      </w:r>
      <w:r w:rsidR="007B6AD6" w:rsidRPr="007B6AD6">
        <w:rPr>
          <w:rFonts w:ascii="Traditional Arabic" w:hAnsi="Traditional Arabic" w:cs="Traditional Arabic"/>
          <w:sz w:val="28"/>
          <w:szCs w:val="28"/>
          <w:rtl/>
        </w:rPr>
        <w:t>وهو ما كفله النظام للخصوم.</w:t>
      </w:r>
    </w:p>
    <w:p w14:paraId="700528B7" w14:textId="3BFDA056" w:rsidR="001130B3" w:rsidRDefault="00EF1C9C" w:rsidP="001130B3">
      <w:pPr>
        <w:spacing w:before="240" w:after="0"/>
        <w:jc w:val="both"/>
        <w:rPr>
          <w:rFonts w:ascii="Traditional Arabic" w:hAnsi="Traditional Arabic" w:cs="Traditional Arabic"/>
          <w:sz w:val="28"/>
          <w:szCs w:val="28"/>
          <w:rtl/>
        </w:rPr>
      </w:pPr>
      <w:r w:rsidRPr="00806B46">
        <w:rPr>
          <w:rFonts w:ascii="Traditional Arabic" w:hAnsi="Traditional Arabic" w:cs="Traditional Arabic" w:hint="cs"/>
          <w:b/>
          <w:bCs/>
          <w:sz w:val="28"/>
          <w:szCs w:val="28"/>
          <w:u w:val="single"/>
          <w:rtl/>
        </w:rPr>
        <w:t xml:space="preserve">ثالثًا: </w:t>
      </w:r>
      <w:r w:rsidR="001E74AC" w:rsidRPr="001E74AC">
        <w:rPr>
          <w:rFonts w:ascii="Traditional Arabic" w:hAnsi="Traditional Arabic" w:cs="Traditional Arabic"/>
          <w:b/>
          <w:bCs/>
          <w:sz w:val="28"/>
          <w:szCs w:val="28"/>
          <w:u w:val="single"/>
          <w:rtl/>
        </w:rPr>
        <w:t xml:space="preserve">عدم قيام </w:t>
      </w:r>
      <w:r w:rsidR="00E73BB0">
        <w:rPr>
          <w:rFonts w:ascii="Traditional Arabic" w:hAnsi="Traditional Arabic" w:cs="Traditional Arabic" w:hint="cs"/>
          <w:b/>
          <w:bCs/>
          <w:sz w:val="28"/>
          <w:szCs w:val="28"/>
          <w:u w:val="single"/>
          <w:rtl/>
        </w:rPr>
        <w:t xml:space="preserve">الخطأ </w:t>
      </w:r>
      <w:r w:rsidR="001E74AC" w:rsidRPr="001E74AC">
        <w:rPr>
          <w:rFonts w:ascii="Traditional Arabic" w:hAnsi="Traditional Arabic" w:cs="Traditional Arabic"/>
          <w:b/>
          <w:bCs/>
          <w:sz w:val="28"/>
          <w:szCs w:val="28"/>
          <w:u w:val="single"/>
          <w:rtl/>
        </w:rPr>
        <w:t>الموجب للتعويض</w:t>
      </w:r>
      <w:r w:rsidR="001E74AC" w:rsidRPr="001E74AC">
        <w:rPr>
          <w:rFonts w:ascii="Traditional Arabic" w:hAnsi="Traditional Arabic" w:cs="Traditional Arabic" w:hint="cs"/>
          <w:b/>
          <w:bCs/>
          <w:sz w:val="28"/>
          <w:szCs w:val="28"/>
          <w:u w:val="single"/>
          <w:rtl/>
        </w:rPr>
        <w:t>، ل</w:t>
      </w:r>
      <w:r w:rsidR="001E74AC" w:rsidRPr="001E74AC">
        <w:rPr>
          <w:rFonts w:ascii="Traditional Arabic" w:hAnsi="Traditional Arabic" w:cs="Traditional Arabic"/>
          <w:b/>
          <w:bCs/>
          <w:sz w:val="28"/>
          <w:szCs w:val="28"/>
          <w:u w:val="single"/>
          <w:rtl/>
        </w:rPr>
        <w:t>عدم تكامل أركان المسؤولية التقصيرية</w:t>
      </w:r>
      <w:r w:rsidR="001E74AC" w:rsidRPr="001E74AC">
        <w:rPr>
          <w:rFonts w:ascii="Traditional Arabic" w:hAnsi="Traditional Arabic" w:cs="Traditional Arabic" w:hint="cs"/>
          <w:b/>
          <w:bCs/>
          <w:sz w:val="28"/>
          <w:szCs w:val="28"/>
          <w:u w:val="single"/>
          <w:rtl/>
        </w:rPr>
        <w:t xml:space="preserve">؛ </w:t>
      </w:r>
      <w:r w:rsidR="001E74AC" w:rsidRPr="001E74AC">
        <w:rPr>
          <w:rFonts w:ascii="Traditional Arabic" w:hAnsi="Traditional Arabic" w:cs="Traditional Arabic" w:hint="cs"/>
          <w:sz w:val="28"/>
          <w:szCs w:val="28"/>
          <w:rtl/>
        </w:rPr>
        <w:t>ف</w:t>
      </w:r>
      <w:r w:rsidR="001E74AC" w:rsidRPr="001E74AC">
        <w:rPr>
          <w:rFonts w:ascii="Traditional Arabic" w:hAnsi="Traditional Arabic" w:cs="Traditional Arabic"/>
          <w:sz w:val="28"/>
          <w:szCs w:val="28"/>
          <w:rtl/>
        </w:rPr>
        <w:t xml:space="preserve">الأصل المقرر أن الحكم بالتعويض لا </w:t>
      </w:r>
      <w:r w:rsidR="007B6AD6">
        <w:rPr>
          <w:rFonts w:ascii="Traditional Arabic" w:hAnsi="Traditional Arabic" w:cs="Traditional Arabic" w:hint="cs"/>
          <w:sz w:val="28"/>
          <w:szCs w:val="28"/>
          <w:rtl/>
        </w:rPr>
        <w:t>يتم</w:t>
      </w:r>
      <w:r w:rsidR="001E74AC" w:rsidRPr="001E74AC">
        <w:rPr>
          <w:rFonts w:ascii="Traditional Arabic" w:hAnsi="Traditional Arabic" w:cs="Traditional Arabic"/>
          <w:sz w:val="28"/>
          <w:szCs w:val="28"/>
          <w:rtl/>
        </w:rPr>
        <w:t xml:space="preserve"> إلا عند </w:t>
      </w:r>
      <w:r w:rsidR="007B6AD6">
        <w:rPr>
          <w:rFonts w:ascii="Traditional Arabic" w:hAnsi="Traditional Arabic" w:cs="Traditional Arabic" w:hint="cs"/>
          <w:sz w:val="28"/>
          <w:szCs w:val="28"/>
          <w:rtl/>
        </w:rPr>
        <w:t xml:space="preserve">تكامل </w:t>
      </w:r>
      <w:r w:rsidR="001E74AC" w:rsidRPr="001E74AC">
        <w:rPr>
          <w:rFonts w:ascii="Traditional Arabic" w:hAnsi="Traditional Arabic" w:cs="Traditional Arabic"/>
          <w:sz w:val="28"/>
          <w:szCs w:val="28"/>
          <w:rtl/>
        </w:rPr>
        <w:t>أركان المسؤولية التقصيرية الثلاثة: الخطأ، والضرر، وعلاقة السببية بينهما</w:t>
      </w:r>
      <w:r w:rsidR="007B6AD6">
        <w:rPr>
          <w:rFonts w:ascii="Traditional Arabic" w:hAnsi="Traditional Arabic" w:cs="Traditional Arabic" w:hint="cs"/>
          <w:sz w:val="28"/>
          <w:szCs w:val="28"/>
          <w:rtl/>
        </w:rPr>
        <w:t xml:space="preserve"> -</w:t>
      </w:r>
      <w:r w:rsidR="001E74AC" w:rsidRPr="001E74AC">
        <w:rPr>
          <w:rFonts w:ascii="Traditional Arabic" w:hAnsi="Traditional Arabic" w:cs="Traditional Arabic"/>
          <w:sz w:val="28"/>
          <w:szCs w:val="28"/>
          <w:rtl/>
        </w:rPr>
        <w:t xml:space="preserve"> </w:t>
      </w:r>
      <w:r w:rsidR="001130B3" w:rsidRPr="001130B3">
        <w:rPr>
          <w:rFonts w:ascii="Traditional Arabic" w:hAnsi="Traditional Arabic" w:cs="Traditional Arabic"/>
          <w:sz w:val="28"/>
          <w:szCs w:val="28"/>
          <w:rtl/>
        </w:rPr>
        <w:t xml:space="preserve">وبما أن دعوى المدعي افتقدت لركن الخطأ – إذ ما صدر من المدعى عليه كان دفاعًا مشروعًا في مجلس القضاء – فإن الدعوى </w:t>
      </w:r>
      <w:r w:rsidR="001130B3">
        <w:rPr>
          <w:rFonts w:ascii="Traditional Arabic" w:hAnsi="Traditional Arabic" w:cs="Traditional Arabic" w:hint="cs"/>
          <w:sz w:val="28"/>
          <w:szCs w:val="28"/>
          <w:rtl/>
        </w:rPr>
        <w:t xml:space="preserve">تغدوا مردوده </w:t>
      </w:r>
      <w:r w:rsidR="001130B3" w:rsidRPr="001130B3">
        <w:rPr>
          <w:rFonts w:ascii="Traditional Arabic" w:hAnsi="Traditional Arabic" w:cs="Traditional Arabic"/>
          <w:sz w:val="28"/>
          <w:szCs w:val="28"/>
          <w:rtl/>
        </w:rPr>
        <w:t>لانتفاء موجبها النظامي.</w:t>
      </w:r>
    </w:p>
    <w:p w14:paraId="3E216604" w14:textId="277C274A" w:rsidR="00806B46" w:rsidRPr="00806B46" w:rsidRDefault="001E74AC" w:rsidP="007B6AD6">
      <w:pPr>
        <w:spacing w:before="240" w:after="0"/>
        <w:jc w:val="both"/>
        <w:rPr>
          <w:rFonts w:ascii="Traditional Arabic" w:hAnsi="Traditional Arabic" w:cs="Traditional Arabic"/>
          <w:b/>
          <w:bCs/>
          <w:sz w:val="28"/>
          <w:szCs w:val="28"/>
          <w:u w:val="single"/>
          <w:rtl/>
        </w:rPr>
      </w:pPr>
      <w:r w:rsidRPr="00806B46">
        <w:rPr>
          <w:rFonts w:ascii="Traditional Arabic" w:hAnsi="Traditional Arabic" w:cs="Traditional Arabic" w:hint="cs"/>
          <w:b/>
          <w:bCs/>
          <w:sz w:val="28"/>
          <w:szCs w:val="28"/>
          <w:u w:val="single"/>
          <w:rtl/>
        </w:rPr>
        <w:t xml:space="preserve">رابعًا: </w:t>
      </w:r>
      <w:r w:rsidR="00806B46" w:rsidRPr="00806B46">
        <w:rPr>
          <w:rFonts w:ascii="Traditional Arabic" w:hAnsi="Traditional Arabic" w:cs="Traditional Arabic"/>
          <w:b/>
          <w:bCs/>
          <w:sz w:val="28"/>
          <w:szCs w:val="28"/>
          <w:u w:val="single"/>
          <w:rtl/>
        </w:rPr>
        <w:t xml:space="preserve">جاء في القرار رقم (290/ج1/ب) وتاريخ 09/08/1432هـ أن (كل ما يجري بين المتداعين في مجلس الحكم من تساب بخيانة وفجور هدر) </w:t>
      </w:r>
      <w:r w:rsidR="00806B46" w:rsidRPr="00806B46">
        <w:rPr>
          <w:rFonts w:ascii="Traditional Arabic" w:hAnsi="Traditional Arabic" w:cs="Traditional Arabic" w:hint="cs"/>
          <w:b/>
          <w:bCs/>
          <w:sz w:val="28"/>
          <w:szCs w:val="28"/>
          <w:u w:val="single"/>
          <w:rtl/>
        </w:rPr>
        <w:t xml:space="preserve">- </w:t>
      </w:r>
      <w:r w:rsidRPr="001E74AC">
        <w:rPr>
          <w:rFonts w:ascii="Traditional Arabic" w:hAnsi="Traditional Arabic" w:cs="Traditional Arabic"/>
          <w:b/>
          <w:bCs/>
          <w:sz w:val="28"/>
          <w:szCs w:val="28"/>
          <w:u w:val="single"/>
          <w:rtl/>
        </w:rPr>
        <w:t>ومؤدّى ذلك:</w:t>
      </w:r>
    </w:p>
    <w:p w14:paraId="72EDFCD9" w14:textId="4E40A93C" w:rsidR="001E74AC" w:rsidRDefault="00806B46" w:rsidP="007B6AD6">
      <w:pPr>
        <w:pStyle w:val="ListParagraph"/>
        <w:numPr>
          <w:ilvl w:val="0"/>
          <w:numId w:val="2"/>
        </w:numPr>
        <w:ind w:left="335"/>
        <w:jc w:val="both"/>
        <w:rPr>
          <w:rFonts w:ascii="Traditional Arabic" w:hAnsi="Traditional Arabic" w:cs="Traditional Arabic"/>
          <w:sz w:val="28"/>
          <w:szCs w:val="28"/>
        </w:rPr>
      </w:pPr>
      <w:r w:rsidRPr="00806B46">
        <w:rPr>
          <w:rFonts w:ascii="Traditional Arabic" w:hAnsi="Traditional Arabic" w:cs="Traditional Arabic"/>
          <w:sz w:val="28"/>
          <w:szCs w:val="28"/>
          <w:rtl/>
        </w:rPr>
        <w:t>أن</w:t>
      </w:r>
      <w:r w:rsidRPr="00806B46">
        <w:rPr>
          <w:rFonts w:ascii="Traditional Arabic" w:hAnsi="Traditional Arabic" w:cs="Traditional Arabic" w:hint="cs"/>
          <w:sz w:val="28"/>
          <w:szCs w:val="28"/>
          <w:rtl/>
        </w:rPr>
        <w:t>ه على فرض اعتبار ما صدر يدخل في مقام التساب (إن وجد</w:t>
      </w:r>
      <w:r w:rsidR="001E74AC">
        <w:rPr>
          <w:rFonts w:ascii="Traditional Arabic" w:hAnsi="Traditional Arabic" w:cs="Traditional Arabic" w:hint="cs"/>
          <w:sz w:val="28"/>
          <w:szCs w:val="28"/>
          <w:rtl/>
        </w:rPr>
        <w:t xml:space="preserve"> أصلًا</w:t>
      </w:r>
      <w:r w:rsidRPr="00806B46">
        <w:rPr>
          <w:rFonts w:ascii="Traditional Arabic" w:hAnsi="Traditional Arabic" w:cs="Traditional Arabic" w:hint="cs"/>
          <w:sz w:val="28"/>
          <w:szCs w:val="28"/>
          <w:rtl/>
        </w:rPr>
        <w:t xml:space="preserve">) </w:t>
      </w:r>
      <w:r w:rsidR="001E74AC">
        <w:rPr>
          <w:rFonts w:ascii="Traditional Arabic" w:hAnsi="Traditional Arabic" w:cs="Traditional Arabic" w:hint="cs"/>
          <w:sz w:val="28"/>
          <w:szCs w:val="28"/>
          <w:rtl/>
        </w:rPr>
        <w:t>ف</w:t>
      </w:r>
      <w:r w:rsidRPr="00806B46">
        <w:rPr>
          <w:rFonts w:ascii="Traditional Arabic" w:hAnsi="Traditional Arabic" w:cs="Traditional Arabic"/>
          <w:sz w:val="28"/>
          <w:szCs w:val="28"/>
          <w:rtl/>
        </w:rPr>
        <w:t>لا يُعتد به ولا يترتب عليه مسؤولية، لأنه</w:t>
      </w:r>
      <w:r w:rsidR="007B6AD6">
        <w:rPr>
          <w:rFonts w:ascii="Traditional Arabic" w:hAnsi="Traditional Arabic" w:cs="Traditional Arabic" w:hint="cs"/>
          <w:sz w:val="28"/>
          <w:szCs w:val="28"/>
          <w:rtl/>
        </w:rPr>
        <w:t>ا صدرت</w:t>
      </w:r>
      <w:r w:rsidRPr="00806B46">
        <w:rPr>
          <w:rFonts w:ascii="Traditional Arabic" w:hAnsi="Traditional Arabic" w:cs="Traditional Arabic"/>
          <w:sz w:val="28"/>
          <w:szCs w:val="28"/>
          <w:rtl/>
        </w:rPr>
        <w:t xml:space="preserve"> </w:t>
      </w:r>
      <w:r w:rsidR="007B6AD6" w:rsidRPr="00806B46">
        <w:rPr>
          <w:rFonts w:ascii="Traditional Arabic" w:hAnsi="Traditional Arabic" w:cs="Traditional Arabic"/>
          <w:sz w:val="28"/>
          <w:szCs w:val="28"/>
          <w:rtl/>
        </w:rPr>
        <w:t>أثناء</w:t>
      </w:r>
      <w:r w:rsidR="007B6AD6">
        <w:rPr>
          <w:rFonts w:ascii="Traditional Arabic" w:hAnsi="Traditional Arabic" w:cs="Traditional Arabic"/>
          <w:sz w:val="28"/>
          <w:szCs w:val="28"/>
          <w:rtl/>
        </w:rPr>
        <w:t xml:space="preserve"> سير الدعوى وبغرض الدفاع وإظهار</w:t>
      </w:r>
      <w:r w:rsidR="007B6AD6">
        <w:rPr>
          <w:rFonts w:ascii="Traditional Arabic" w:hAnsi="Traditional Arabic" w:cs="Traditional Arabic" w:hint="cs"/>
          <w:sz w:val="28"/>
          <w:szCs w:val="28"/>
          <w:rtl/>
        </w:rPr>
        <w:t xml:space="preserve"> </w:t>
      </w:r>
      <w:r w:rsidR="001E74AC">
        <w:rPr>
          <w:rFonts w:ascii="Traditional Arabic" w:hAnsi="Traditional Arabic" w:cs="Traditional Arabic" w:hint="cs"/>
          <w:sz w:val="28"/>
          <w:szCs w:val="28"/>
          <w:rtl/>
        </w:rPr>
        <w:t>الحقيقة</w:t>
      </w:r>
      <w:r w:rsidRPr="00806B46">
        <w:rPr>
          <w:rFonts w:ascii="Traditional Arabic" w:hAnsi="Traditional Arabic" w:cs="Traditional Arabic"/>
          <w:sz w:val="28"/>
          <w:szCs w:val="28"/>
          <w:rtl/>
        </w:rPr>
        <w:t>.</w:t>
      </w:r>
    </w:p>
    <w:p w14:paraId="692DA8D9" w14:textId="3211FD35" w:rsidR="001E74AC" w:rsidRPr="001E74AC" w:rsidRDefault="001E74AC" w:rsidP="001E74AC">
      <w:pPr>
        <w:pStyle w:val="ListParagraph"/>
        <w:numPr>
          <w:ilvl w:val="0"/>
          <w:numId w:val="2"/>
        </w:numPr>
        <w:ind w:left="335"/>
        <w:jc w:val="both"/>
        <w:rPr>
          <w:rFonts w:ascii="Traditional Arabic" w:hAnsi="Traditional Arabic" w:cs="Traditional Arabic"/>
          <w:sz w:val="28"/>
          <w:szCs w:val="28"/>
        </w:rPr>
      </w:pPr>
      <w:r w:rsidRPr="001E74AC">
        <w:rPr>
          <w:rFonts w:ascii="Traditional Arabic" w:hAnsi="Traditional Arabic" w:cs="Traditional Arabic"/>
          <w:sz w:val="28"/>
          <w:szCs w:val="28"/>
          <w:rtl/>
        </w:rPr>
        <w:t>ويؤيد هذا ما جاء في حديث اختصام الحضرمي والكندي</w:t>
      </w:r>
      <w:r w:rsidR="00EF1C9C" w:rsidRPr="00806B46">
        <w:rPr>
          <w:rFonts w:ascii="Traditional Arabic" w:hAnsi="Traditional Arabic" w:cs="Traditional Arabic"/>
          <w:sz w:val="28"/>
          <w:szCs w:val="28"/>
          <w:rtl/>
        </w:rPr>
        <w:t xml:space="preserve">، </w:t>
      </w:r>
      <w:r w:rsidR="00EF1C9C" w:rsidRPr="001130B3">
        <w:rPr>
          <w:rFonts w:ascii="Traditional Arabic" w:hAnsi="Traditional Arabic" w:cs="Traditional Arabic"/>
          <w:b/>
          <w:bCs/>
          <w:sz w:val="28"/>
          <w:szCs w:val="28"/>
          <w:u w:val="single"/>
          <w:rtl/>
        </w:rPr>
        <w:t>الذي أخرجه مسلم في صحيحه (1/86)</w:t>
      </w:r>
      <w:r w:rsidR="00EF1C9C" w:rsidRPr="00806B46">
        <w:rPr>
          <w:rFonts w:ascii="Traditional Arabic" w:hAnsi="Traditional Arabic" w:cs="Traditional Arabic"/>
          <w:sz w:val="28"/>
          <w:szCs w:val="28"/>
          <w:rtl/>
        </w:rPr>
        <w:t xml:space="preserve">، إذ قال الحضرمي: "إن الرجل فاجر لا يبالي ما حلف عليه وليس يتورع عن شيء"، </w:t>
      </w:r>
      <w:r w:rsidR="00EF1C9C" w:rsidRPr="001E74AC">
        <w:rPr>
          <w:rFonts w:ascii="Traditional Arabic" w:hAnsi="Traditional Arabic" w:cs="Traditional Arabic"/>
          <w:b/>
          <w:bCs/>
          <w:sz w:val="28"/>
          <w:szCs w:val="28"/>
          <w:u w:val="single"/>
          <w:rtl/>
        </w:rPr>
        <w:t>وقد علّق الإمام النووي في ش</w:t>
      </w:r>
      <w:r w:rsidR="00EF1C9C" w:rsidRPr="001130B3">
        <w:rPr>
          <w:rFonts w:ascii="Traditional Arabic" w:hAnsi="Traditional Arabic" w:cs="Traditional Arabic"/>
          <w:b/>
          <w:bCs/>
          <w:sz w:val="28"/>
          <w:szCs w:val="28"/>
          <w:u w:val="single"/>
          <w:rtl/>
        </w:rPr>
        <w:t>رحه</w:t>
      </w:r>
      <w:r w:rsidRPr="001130B3">
        <w:rPr>
          <w:rFonts w:ascii="Traditional Arabic" w:hAnsi="Traditional Arabic" w:cs="Traditional Arabic"/>
          <w:b/>
          <w:bCs/>
          <w:sz w:val="28"/>
          <w:szCs w:val="28"/>
          <w:u w:val="single"/>
          <w:rtl/>
        </w:rPr>
        <w:t xml:space="preserve"> (2/162)</w:t>
      </w:r>
      <w:r>
        <w:rPr>
          <w:rFonts w:ascii="Traditional Arabic" w:hAnsi="Traditional Arabic" w:cs="Traditional Arabic" w:hint="cs"/>
          <w:sz w:val="28"/>
          <w:szCs w:val="28"/>
          <w:rtl/>
        </w:rPr>
        <w:t>: (</w:t>
      </w:r>
      <w:r w:rsidRPr="001E74AC">
        <w:rPr>
          <w:rFonts w:ascii="Traditional Arabic" w:hAnsi="Traditional Arabic" w:cs="Traditional Arabic"/>
          <w:sz w:val="28"/>
          <w:szCs w:val="28"/>
          <w:rtl/>
        </w:rPr>
        <w:t>وفيه أن أحد الخصمين إذا قال لصاحبه أنه ظالم أو فاجر أو نحوه في حال الخصومة يحتمل ذلك منه</w:t>
      </w:r>
      <w:r>
        <w:rPr>
          <w:rFonts w:ascii="Traditional Arabic" w:hAnsi="Traditional Arabic" w:cs="Traditional Arabic"/>
          <w:sz w:val="28"/>
          <w:szCs w:val="28"/>
        </w:rPr>
        <w:t xml:space="preserve"> (</w:t>
      </w:r>
      <w:r>
        <w:rPr>
          <w:rFonts w:ascii="Traditional Arabic" w:hAnsi="Traditional Arabic" w:cs="Traditional Arabic" w:hint="cs"/>
          <w:sz w:val="28"/>
          <w:szCs w:val="28"/>
          <w:rtl/>
        </w:rPr>
        <w:t>أ.ه</w:t>
      </w:r>
      <w:bookmarkStart w:id="0" w:name="_GoBack"/>
      <w:bookmarkEnd w:id="0"/>
      <w:r>
        <w:rPr>
          <w:rFonts w:ascii="Traditional Arabic" w:hAnsi="Traditional Arabic" w:cs="Traditional Arabic" w:hint="cs"/>
          <w:sz w:val="28"/>
          <w:szCs w:val="28"/>
          <w:rtl/>
        </w:rPr>
        <w:t>ـ -</w:t>
      </w:r>
      <w:r w:rsidR="00EF1C9C" w:rsidRPr="001E74AC">
        <w:rPr>
          <w:rFonts w:ascii="Traditional Arabic" w:hAnsi="Traditional Arabic" w:cs="Traditional Arabic"/>
          <w:sz w:val="28"/>
          <w:szCs w:val="28"/>
          <w:rtl/>
        </w:rPr>
        <w:t xml:space="preserve"> </w:t>
      </w:r>
      <w:r w:rsidRPr="001E74AC">
        <w:rPr>
          <w:rFonts w:ascii="Traditional Arabic" w:hAnsi="Traditional Arabic" w:cs="Traditional Arabic"/>
          <w:b/>
          <w:bCs/>
          <w:sz w:val="28"/>
          <w:szCs w:val="28"/>
          <w:u w:val="single"/>
          <w:rtl/>
        </w:rPr>
        <w:t>وقال القاضي عياض رحمه الله في شرح الحديث</w:t>
      </w:r>
      <w:r w:rsidRPr="001E74AC">
        <w:rPr>
          <w:rFonts w:ascii="Traditional Arabic" w:hAnsi="Traditional Arabic" w:cs="Traditional Arabic"/>
          <w:sz w:val="28"/>
          <w:szCs w:val="28"/>
          <w:rtl/>
        </w:rPr>
        <w:t>: (وفيه أن الرجل إذا رمى خصمه حال الخصومة بجرحه أو خلة سوء لمنفعة يستخرجها في خصامه وإن كان في ذلك أذى خصمه لم يعاقب إذا عرف صدقه في ذلك، ثم قال وقد ذهب بعض العلماء إلى أن ما يجري بين المتخاصمين من سباب بخيانة وفجور واستحلال وشبهة هدر لا حكومة فيه). أ.هـ</w:t>
      </w:r>
    </w:p>
    <w:p w14:paraId="75185B26" w14:textId="5755485A" w:rsidR="00AF3B0E" w:rsidRPr="00806B46" w:rsidRDefault="00AF3B0E" w:rsidP="00806B46">
      <w:pPr>
        <w:jc w:val="center"/>
        <w:rPr>
          <w:rFonts w:ascii="Traditional Arabic" w:hAnsi="Traditional Arabic" w:cs="Traditional Arabic"/>
          <w:b/>
          <w:bCs/>
          <w:sz w:val="28"/>
          <w:szCs w:val="28"/>
        </w:rPr>
      </w:pPr>
      <w:r w:rsidRPr="00806B46">
        <w:rPr>
          <w:rFonts w:ascii="Traditional Arabic" w:hAnsi="Traditional Arabic" w:cs="Traditional Arabic"/>
          <w:b/>
          <w:bCs/>
          <w:sz w:val="28"/>
          <w:szCs w:val="28"/>
          <w:rtl/>
        </w:rPr>
        <w:t>وعلي</w:t>
      </w:r>
      <w:r w:rsidR="00806B46" w:rsidRPr="00806B46">
        <w:rPr>
          <w:rFonts w:ascii="Traditional Arabic" w:hAnsi="Traditional Arabic" w:cs="Traditional Arabic"/>
          <w:b/>
          <w:bCs/>
          <w:sz w:val="28"/>
          <w:szCs w:val="28"/>
          <w:rtl/>
        </w:rPr>
        <w:t xml:space="preserve">ه نلتمس من فضيلتكم </w:t>
      </w:r>
      <w:r w:rsidRPr="00806B46">
        <w:rPr>
          <w:rFonts w:ascii="Traditional Arabic" w:hAnsi="Traditional Arabic" w:cs="Traditional Arabic"/>
          <w:b/>
          <w:bCs/>
          <w:sz w:val="28"/>
          <w:szCs w:val="28"/>
          <w:rtl/>
        </w:rPr>
        <w:t>الحكم برد الدعوى لعدم قيامها على أساس شرعي أو نظامي، ولانعدام أركانها النظامية</w:t>
      </w:r>
      <w:r w:rsidRPr="00806B46">
        <w:rPr>
          <w:rFonts w:ascii="Traditional Arabic" w:hAnsi="Traditional Arabic" w:cs="Traditional Arabic"/>
          <w:b/>
          <w:bCs/>
          <w:sz w:val="28"/>
          <w:szCs w:val="28"/>
        </w:rPr>
        <w:t>.</w:t>
      </w:r>
    </w:p>
    <w:p w14:paraId="34C888D9" w14:textId="69EB157E" w:rsidR="00AF3B0E" w:rsidRPr="009270C8" w:rsidRDefault="00806B46" w:rsidP="00806B46">
      <w:pPr>
        <w:jc w:val="center"/>
        <w:rPr>
          <w:rFonts w:ascii="Traditional Arabic" w:hAnsi="Traditional Arabic" w:cs="Traditional Arabic"/>
          <w:b/>
          <w:bCs/>
          <w:sz w:val="28"/>
          <w:szCs w:val="28"/>
          <w:rtl/>
        </w:rPr>
      </w:pPr>
      <w:r>
        <w:rPr>
          <w:rFonts w:ascii="Traditional Arabic" w:hAnsi="Traditional Arabic" w:cs="Traditional Arabic"/>
          <w:b/>
          <w:bCs/>
          <w:sz w:val="28"/>
          <w:szCs w:val="28"/>
          <w:rtl/>
        </w:rPr>
        <w:t>والله يحفظكم ويرعاكم</w:t>
      </w:r>
      <w:r>
        <w:rPr>
          <w:rFonts w:ascii="Traditional Arabic" w:hAnsi="Traditional Arabic" w:cs="Traditional Arabic" w:hint="cs"/>
          <w:b/>
          <w:bCs/>
          <w:sz w:val="28"/>
          <w:szCs w:val="28"/>
          <w:rtl/>
        </w:rPr>
        <w:t>،،،</w:t>
      </w:r>
    </w:p>
    <w:p w14:paraId="0D32A941" w14:textId="44003B15" w:rsidR="006C4E2B" w:rsidRPr="009270C8" w:rsidRDefault="006C4E2B" w:rsidP="009270C8">
      <w:pPr>
        <w:jc w:val="both"/>
        <w:rPr>
          <w:rFonts w:ascii="Traditional Arabic" w:hAnsi="Traditional Arabic" w:cs="Traditional Arabic"/>
          <w:sz w:val="28"/>
          <w:szCs w:val="28"/>
        </w:rPr>
      </w:pPr>
    </w:p>
    <w:sectPr w:rsidR="006C4E2B" w:rsidRPr="009270C8" w:rsidSect="008A410D">
      <w:pgSz w:w="11906" w:h="16838"/>
      <w:pgMar w:top="1440" w:right="693" w:bottom="1440" w:left="672"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A78B7"/>
    <w:multiLevelType w:val="hybridMultilevel"/>
    <w:tmpl w:val="FBB853F2"/>
    <w:lvl w:ilvl="0" w:tplc="64BCEB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7E2A9C"/>
    <w:multiLevelType w:val="hybridMultilevel"/>
    <w:tmpl w:val="FF52A1BA"/>
    <w:lvl w:ilvl="0" w:tplc="FE440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426774"/>
    <w:multiLevelType w:val="hybridMultilevel"/>
    <w:tmpl w:val="127EB420"/>
    <w:lvl w:ilvl="0" w:tplc="6A966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E2B"/>
    <w:rsid w:val="00061A5C"/>
    <w:rsid w:val="000D13AE"/>
    <w:rsid w:val="001130B3"/>
    <w:rsid w:val="001E74AC"/>
    <w:rsid w:val="00236B20"/>
    <w:rsid w:val="003A05C3"/>
    <w:rsid w:val="00461AC1"/>
    <w:rsid w:val="004B5D17"/>
    <w:rsid w:val="006C4E2B"/>
    <w:rsid w:val="007B6AD6"/>
    <w:rsid w:val="00806B46"/>
    <w:rsid w:val="0082063F"/>
    <w:rsid w:val="00834C76"/>
    <w:rsid w:val="008A410D"/>
    <w:rsid w:val="009270C8"/>
    <w:rsid w:val="0097248D"/>
    <w:rsid w:val="009E7EA4"/>
    <w:rsid w:val="00AC36AD"/>
    <w:rsid w:val="00AF3B0E"/>
    <w:rsid w:val="00B2590F"/>
    <w:rsid w:val="00BE2B5D"/>
    <w:rsid w:val="00C472C7"/>
    <w:rsid w:val="00CC4795"/>
    <w:rsid w:val="00D34F55"/>
    <w:rsid w:val="00E03103"/>
    <w:rsid w:val="00E73BB0"/>
    <w:rsid w:val="00EC78B0"/>
    <w:rsid w:val="00EE1C4C"/>
    <w:rsid w:val="00EF1C9C"/>
    <w:rsid w:val="00FE06CC"/>
    <w:rsid w:val="00FE16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892C"/>
  <w15:chartTrackingRefBased/>
  <w15:docId w15:val="{ADB3CBA3-7302-473D-98CE-FB6E37FE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6C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E2B"/>
    <w:rPr>
      <w:rFonts w:eastAsiaTheme="majorEastAsia" w:cstheme="majorBidi"/>
      <w:color w:val="272727" w:themeColor="text1" w:themeTint="D8"/>
    </w:rPr>
  </w:style>
  <w:style w:type="paragraph" w:styleId="Title">
    <w:name w:val="Title"/>
    <w:basedOn w:val="Normal"/>
    <w:next w:val="Normal"/>
    <w:link w:val="TitleChar"/>
    <w:uiPriority w:val="10"/>
    <w:qFormat/>
    <w:rsid w:val="006C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E2B"/>
    <w:pPr>
      <w:spacing w:before="160"/>
      <w:jc w:val="center"/>
    </w:pPr>
    <w:rPr>
      <w:i/>
      <w:iCs/>
      <w:color w:val="404040" w:themeColor="text1" w:themeTint="BF"/>
    </w:rPr>
  </w:style>
  <w:style w:type="character" w:customStyle="1" w:styleId="QuoteChar">
    <w:name w:val="Quote Char"/>
    <w:basedOn w:val="DefaultParagraphFont"/>
    <w:link w:val="Quote"/>
    <w:uiPriority w:val="29"/>
    <w:rsid w:val="006C4E2B"/>
    <w:rPr>
      <w:i/>
      <w:iCs/>
      <w:color w:val="404040" w:themeColor="text1" w:themeTint="BF"/>
    </w:rPr>
  </w:style>
  <w:style w:type="paragraph" w:styleId="ListParagraph">
    <w:name w:val="List Paragraph"/>
    <w:basedOn w:val="Normal"/>
    <w:uiPriority w:val="34"/>
    <w:qFormat/>
    <w:rsid w:val="006C4E2B"/>
    <w:pPr>
      <w:ind w:left="720"/>
      <w:contextualSpacing/>
    </w:pPr>
  </w:style>
  <w:style w:type="character" w:styleId="IntenseEmphasis">
    <w:name w:val="Intense Emphasis"/>
    <w:basedOn w:val="DefaultParagraphFont"/>
    <w:uiPriority w:val="21"/>
    <w:qFormat/>
    <w:rsid w:val="006C4E2B"/>
    <w:rPr>
      <w:i/>
      <w:iCs/>
      <w:color w:val="2F5496" w:themeColor="accent1" w:themeShade="BF"/>
    </w:rPr>
  </w:style>
  <w:style w:type="paragraph" w:styleId="IntenseQuote">
    <w:name w:val="Intense Quote"/>
    <w:basedOn w:val="Normal"/>
    <w:next w:val="Normal"/>
    <w:link w:val="IntenseQuoteChar"/>
    <w:uiPriority w:val="30"/>
    <w:qFormat/>
    <w:rsid w:val="006C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E2B"/>
    <w:rPr>
      <w:i/>
      <w:iCs/>
      <w:color w:val="2F5496" w:themeColor="accent1" w:themeShade="BF"/>
    </w:rPr>
  </w:style>
  <w:style w:type="character" w:styleId="IntenseReference">
    <w:name w:val="Intense Reference"/>
    <w:basedOn w:val="DefaultParagraphFont"/>
    <w:uiPriority w:val="32"/>
    <w:qFormat/>
    <w:rsid w:val="006C4E2B"/>
    <w:rPr>
      <w:b/>
      <w:bCs/>
      <w:smallCaps/>
      <w:color w:val="2F5496" w:themeColor="accent1" w:themeShade="BF"/>
      <w:spacing w:val="5"/>
    </w:rPr>
  </w:style>
  <w:style w:type="paragraph" w:styleId="NormalWeb">
    <w:name w:val="Normal (Web)"/>
    <w:basedOn w:val="Normal"/>
    <w:uiPriority w:val="99"/>
    <w:semiHidden/>
    <w:unhideWhenUsed/>
    <w:rsid w:val="006C4E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9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438</Words>
  <Characters>2011</Characters>
  <Application>Microsoft Office Word</Application>
  <DocSecurity>0</DocSecurity>
  <Lines>25</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المستشار خالد ابراهيم</dc:creator>
  <cp:keywords/>
  <dc:description/>
  <cp:lastModifiedBy>User</cp:lastModifiedBy>
  <cp:revision>3</cp:revision>
  <dcterms:created xsi:type="dcterms:W3CDTF">2025-09-10T14:10:00Z</dcterms:created>
  <dcterms:modified xsi:type="dcterms:W3CDTF">2025-09-10T14:12:00Z</dcterms:modified>
</cp:coreProperties>
</file>