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0CA2" w:rsidRPr="00225FAC" w:rsidRDefault="00C9518D" w:rsidP="00C9518D">
      <w:pPr>
        <w:ind w:left="237"/>
        <w:jc w:val="center"/>
        <w:rPr>
          <w:rFonts w:ascii="Traditional Arabic" w:hAnsi="Traditional Arabic" w:cs="Traditional Arabic"/>
          <w:b/>
          <w:bCs/>
          <w:sz w:val="28"/>
          <w:szCs w:val="28"/>
          <w:u w:val="single"/>
          <w:rtl/>
        </w:rPr>
      </w:pPr>
      <w:r w:rsidRPr="00225FAC">
        <w:rPr>
          <w:rFonts w:ascii="Traditional Arabic" w:hAnsi="Traditional Arabic" w:cs="Traditional Arabic"/>
          <w:b/>
          <w:bCs/>
          <w:sz w:val="28"/>
          <w:szCs w:val="28"/>
          <w:u w:val="single"/>
          <w:rtl/>
        </w:rPr>
        <w:t>مذكرة رد السنونه:</w:t>
      </w:r>
    </w:p>
    <w:p w:rsidR="00C9518D" w:rsidRPr="00225FAC" w:rsidRDefault="00C9518D" w:rsidP="00C9518D">
      <w:pPr>
        <w:ind w:left="237"/>
        <w:jc w:val="both"/>
        <w:rPr>
          <w:rFonts w:ascii="Traditional Arabic" w:hAnsi="Traditional Arabic" w:cs="Traditional Arabic"/>
          <w:sz w:val="28"/>
          <w:szCs w:val="28"/>
          <w:rtl/>
        </w:rPr>
      </w:pPr>
      <w:r w:rsidRPr="00225FAC">
        <w:rPr>
          <w:rFonts w:ascii="Traditional Arabic" w:hAnsi="Traditional Arabic" w:cs="Traditional Arabic"/>
          <w:sz w:val="28"/>
          <w:szCs w:val="28"/>
          <w:rtl/>
        </w:rPr>
        <w:t xml:space="preserve">الرد على ما جاء في جواب المدعى عليها على النحو التالي: </w:t>
      </w:r>
    </w:p>
    <w:p w:rsidR="00C9518D" w:rsidRPr="00225FAC" w:rsidRDefault="00C9518D" w:rsidP="00225FAC">
      <w:pPr>
        <w:ind w:left="237"/>
        <w:jc w:val="both"/>
        <w:rPr>
          <w:rFonts w:ascii="Traditional Arabic" w:hAnsi="Traditional Arabic" w:cs="Traditional Arabic"/>
          <w:sz w:val="28"/>
          <w:szCs w:val="28"/>
          <w:rtl/>
        </w:rPr>
      </w:pPr>
      <w:r w:rsidRPr="00225FAC">
        <w:rPr>
          <w:rFonts w:ascii="Traditional Arabic" w:hAnsi="Traditional Arabic" w:cs="Traditional Arabic"/>
          <w:b/>
          <w:bCs/>
          <w:sz w:val="28"/>
          <w:szCs w:val="28"/>
          <w:u w:val="single"/>
          <w:rtl/>
        </w:rPr>
        <w:t>أولاً: بالنسبة لما ذكرته المدعى عليها من عدم صحة أجر موكلي وأنه كما تدعي 7750 نجيب عنه</w:t>
      </w:r>
      <w:r w:rsidRPr="00225FAC">
        <w:rPr>
          <w:rFonts w:ascii="Traditional Arabic" w:hAnsi="Traditional Arabic" w:cs="Traditional Arabic"/>
          <w:sz w:val="28"/>
          <w:szCs w:val="28"/>
          <w:rtl/>
        </w:rPr>
        <w:t>: أجر موكلي حسب العقد الالكتروني الموثق بين الطرفين في منصة قوى برقم 3833393 وتاريخ:03/12/1442هـ الموافق :13/07/2021م والمفصل كالتالي: 1:راتب أساسي قدره 7750 سبعة الاف وسبعمائة وخمسون ريال 2: بدل سكن قدره 1950 ألف وتسعمائة وخمسون ريال لكل شهر 3:بدل مواصلات لم يتم توضيح مقدار البدل في العقد الجديد، ولكن المدعى عليها كانت تصرف لموكلي كما هو مدون في العقد السابق مبلغ قدره 500 خمسمائة ريال ؛ وحيث إن المدعى عليها لم توفر لموكلي وسيلة مواصلات بالتالي فهي ملزمة بدفع البدل المحدد في العقد السابق ومقداره 500 ريال ؛ علماً أن العرف السائد في بدل المواصلات في معظم المنشآت يكون مقداره 10 بالمئة من الاجر الأساسي وبذلك يكون المبلغ المستحق عن بدل المواصلات هو 775 سبعمائة وخمسة وسبعون ريال . عليه يصبح إجمالي الاجر الذي يتقاضاه موكلي هو 7750زائد 1950زائد 500 يساوي10,200 عشرة الاف ومائتان ريال ويكون بعد الصافي بعد حسم التأمينات الاجتماعية 9205.50 تسعة الاف ومائتان وخمسة ريالات وخمسون هللة. مرفق عقد العمل السابق والأخير.</w:t>
      </w:r>
      <w:bookmarkStart w:id="0" w:name="_GoBack"/>
      <w:bookmarkEnd w:id="0"/>
    </w:p>
    <w:p w:rsidR="00C9518D" w:rsidRPr="00225FAC" w:rsidRDefault="00C9518D" w:rsidP="00C9518D">
      <w:pPr>
        <w:ind w:left="237"/>
        <w:jc w:val="both"/>
        <w:rPr>
          <w:rFonts w:ascii="Traditional Arabic" w:hAnsi="Traditional Arabic" w:cs="Traditional Arabic"/>
          <w:sz w:val="28"/>
          <w:szCs w:val="28"/>
          <w:rtl/>
        </w:rPr>
      </w:pPr>
      <w:r w:rsidRPr="00225FAC">
        <w:rPr>
          <w:rFonts w:ascii="Traditional Arabic" w:hAnsi="Traditional Arabic" w:cs="Traditional Arabic"/>
          <w:b/>
          <w:bCs/>
          <w:sz w:val="28"/>
          <w:szCs w:val="28"/>
          <w:u w:val="single"/>
          <w:rtl/>
        </w:rPr>
        <w:t xml:space="preserve"> ثانياً: ما جاء في جواب المدعى عليها في الفقرة ثانياً ، فجميع ما ذكره غير صحيح والصحيح هو</w:t>
      </w:r>
      <w:r w:rsidRPr="00225FAC">
        <w:rPr>
          <w:rFonts w:ascii="Traditional Arabic" w:hAnsi="Traditional Arabic" w:cs="Traditional Arabic"/>
          <w:sz w:val="28"/>
          <w:szCs w:val="28"/>
          <w:rtl/>
        </w:rPr>
        <w:t>:</w:t>
      </w:r>
    </w:p>
    <w:p w:rsidR="00C9518D" w:rsidRPr="00225FAC" w:rsidRDefault="00C9518D" w:rsidP="00C9518D">
      <w:pPr>
        <w:ind w:left="237"/>
        <w:jc w:val="both"/>
        <w:rPr>
          <w:rFonts w:ascii="Traditional Arabic" w:hAnsi="Traditional Arabic" w:cs="Traditional Arabic"/>
          <w:sz w:val="28"/>
          <w:szCs w:val="28"/>
          <w:rtl/>
        </w:rPr>
      </w:pPr>
      <w:r w:rsidRPr="00225FAC">
        <w:rPr>
          <w:rFonts w:ascii="Traditional Arabic" w:hAnsi="Traditional Arabic" w:cs="Traditional Arabic"/>
          <w:sz w:val="28"/>
          <w:szCs w:val="28"/>
          <w:rtl/>
        </w:rPr>
        <w:t xml:space="preserve"> 1: أن سبب ترك موكلي للعمل هو عدم التزام المدعى عليها بتسليم أجر موكلي كاملاً ؛ حيث كانت المدعى عليها في أخر أربعة أشهر تقوم بتجزئة الأجر على دفعتين كما هو ثابت في كشف الحساب المرفق ، وحتى يتبين صحة هذا الامر قطعاً فضلاً عن ثبوته بكشف الحساب المرفق من موكلي ، نطلب من فضيلتكم إلزام المدعى عليها بتقديم كشف مسيرات الرواتب من منصة مدد أو النظام السريع الخاص بالبنك ليتبين لفضيلتكم صحة ما جاء الكشف المرفق من موكلي وأن المدعى عليها تقوم بتجزئة أجره على دفعتين لا تسلم بنفس الشهر ، وهذا إخلال بواجباتها الجوهرية تجاه موكلي ، عليه يكون ترك موكلي للعمل تركاً صحيحاً موافقاً لنص المادة 81/1 من نظام العمل والتي نصت على : إذا لم يقم صاحب العمل بالوفاء بالتزاماته العقدية أو النظامية الجوهرية إزاء العامل.</w:t>
      </w:r>
    </w:p>
    <w:p w:rsidR="00C9518D" w:rsidRPr="00225FAC" w:rsidRDefault="00C9518D" w:rsidP="00C9518D">
      <w:pPr>
        <w:ind w:left="237"/>
        <w:jc w:val="both"/>
        <w:rPr>
          <w:rFonts w:ascii="Traditional Arabic" w:hAnsi="Traditional Arabic" w:cs="Traditional Arabic"/>
          <w:sz w:val="28"/>
          <w:szCs w:val="28"/>
          <w:rtl/>
        </w:rPr>
      </w:pPr>
      <w:r w:rsidRPr="00225FAC">
        <w:rPr>
          <w:rFonts w:ascii="Traditional Arabic" w:hAnsi="Traditional Arabic" w:cs="Traditional Arabic"/>
          <w:sz w:val="28"/>
          <w:szCs w:val="28"/>
          <w:rtl/>
        </w:rPr>
        <w:t xml:space="preserve"> وما ذكرته المدعى عليها أنها قامت بتنبيه موكلي بموجب بريد الكتروني فكان هذا البريد بعد ترك موكلي للعمل وليس قبله كما تزعم.</w:t>
      </w:r>
    </w:p>
    <w:p w:rsidR="00C9518D" w:rsidRPr="00225FAC" w:rsidRDefault="00C9518D" w:rsidP="00C9518D">
      <w:pPr>
        <w:ind w:left="237"/>
        <w:jc w:val="both"/>
        <w:rPr>
          <w:rFonts w:ascii="Traditional Arabic" w:hAnsi="Traditional Arabic" w:cs="Traditional Arabic"/>
          <w:sz w:val="28"/>
          <w:szCs w:val="28"/>
          <w:rtl/>
        </w:rPr>
      </w:pPr>
      <w:r w:rsidRPr="00225FAC">
        <w:rPr>
          <w:rFonts w:ascii="Traditional Arabic" w:hAnsi="Traditional Arabic" w:cs="Traditional Arabic"/>
          <w:sz w:val="28"/>
          <w:szCs w:val="28"/>
          <w:rtl/>
        </w:rPr>
        <w:t xml:space="preserve"> 2:أما ما ذكرته المدعى عليها بخصوص إرسال موكلي لدورة عالمية وأنها تكفلت بدفع رسوم التسجيل والنفقات اللازمة ؛ فغير صحيح جملة وتفصيلاً .</w:t>
      </w:r>
    </w:p>
    <w:p w:rsidR="00C9518D" w:rsidRPr="00225FAC" w:rsidRDefault="00C9518D" w:rsidP="00C9518D">
      <w:pPr>
        <w:ind w:left="237"/>
        <w:jc w:val="both"/>
        <w:rPr>
          <w:rFonts w:ascii="Traditional Arabic" w:hAnsi="Traditional Arabic" w:cs="Traditional Arabic"/>
          <w:sz w:val="28"/>
          <w:szCs w:val="28"/>
          <w:rtl/>
        </w:rPr>
      </w:pPr>
      <w:r w:rsidRPr="00225FAC">
        <w:rPr>
          <w:rFonts w:ascii="Traditional Arabic" w:hAnsi="Traditional Arabic" w:cs="Traditional Arabic"/>
          <w:sz w:val="28"/>
          <w:szCs w:val="28"/>
          <w:rtl/>
        </w:rPr>
        <w:t xml:space="preserve"> ثالثاً: الإجابة على ما ذكرته المدعى عليها في ثالثاً بخصوص الأجور المتأخرة أجر 5 أيام فلم يسلم موكلي هذه الخمسة أيام حتى هذه اللحظة. </w:t>
      </w:r>
    </w:p>
    <w:p w:rsidR="00C9518D" w:rsidRPr="00225FAC" w:rsidRDefault="00C9518D" w:rsidP="00C9518D">
      <w:pPr>
        <w:ind w:left="237"/>
        <w:jc w:val="both"/>
        <w:rPr>
          <w:rFonts w:ascii="Traditional Arabic" w:hAnsi="Traditional Arabic" w:cs="Traditional Arabic"/>
          <w:sz w:val="28"/>
          <w:szCs w:val="28"/>
          <w:rtl/>
        </w:rPr>
      </w:pPr>
      <w:r w:rsidRPr="00225FAC">
        <w:rPr>
          <w:rFonts w:ascii="Traditional Arabic" w:hAnsi="Traditional Arabic" w:cs="Traditional Arabic"/>
          <w:sz w:val="28"/>
          <w:szCs w:val="28"/>
          <w:rtl/>
        </w:rPr>
        <w:t xml:space="preserve">رابعا: الإجابة على ما ذكرته المدعى عليها في الفقرة رابعاً عليه نوضح لفضيلتكم التالي: 1:أن الحوالة كانت بتاريخ:07/11/2024م أي بعد ترك موكلي للعمل بسبعة أيام. </w:t>
      </w:r>
    </w:p>
    <w:p w:rsidR="00C9518D" w:rsidRPr="00225FAC" w:rsidRDefault="00C9518D" w:rsidP="00C9518D">
      <w:pPr>
        <w:ind w:left="237"/>
        <w:jc w:val="both"/>
        <w:rPr>
          <w:rFonts w:ascii="Traditional Arabic" w:hAnsi="Traditional Arabic" w:cs="Traditional Arabic"/>
          <w:sz w:val="28"/>
          <w:szCs w:val="28"/>
          <w:rtl/>
        </w:rPr>
      </w:pPr>
      <w:r w:rsidRPr="00225FAC">
        <w:rPr>
          <w:rFonts w:ascii="Traditional Arabic" w:hAnsi="Traditional Arabic" w:cs="Traditional Arabic"/>
          <w:sz w:val="28"/>
          <w:szCs w:val="28"/>
          <w:rtl/>
        </w:rPr>
        <w:lastRenderedPageBreak/>
        <w:t>2:نلفت انتباه فضيلتكم إلى تضليل المدعى عليها للجهات القضائية حيث كانت تذكر في أولاً أن أجر موكلي هو 7750 سبعة الاف وسبعمائة وخمسون ريال ، ثم أرفقت حوالة بنكية الغرض منها كما هو منصوص في وصف الحوالة أنها عبارة عن رصيد إجازة 43 يوم بمبلغ وقدره 13,903 ثلاثة عشر الف وتسعمائة وثلاثة ريالات ، وهنا يتضح تضليل المدعى عليها للدائرة القضائية فحساب المبلغ المحول لموكلي يؤكد أن أجر موكلي هو 9700تسعة الاف وسبعمائة ريال ومتوافق مع حساب رصيد الاجازة غير المستخدم.</w:t>
      </w:r>
    </w:p>
    <w:p w:rsidR="00C9518D" w:rsidRPr="00225FAC" w:rsidRDefault="00C9518D" w:rsidP="00C9518D">
      <w:pPr>
        <w:ind w:left="237"/>
        <w:jc w:val="both"/>
        <w:rPr>
          <w:rFonts w:ascii="Traditional Arabic" w:hAnsi="Traditional Arabic" w:cs="Traditional Arabic"/>
          <w:sz w:val="28"/>
          <w:szCs w:val="28"/>
          <w:rtl/>
        </w:rPr>
      </w:pPr>
      <w:r w:rsidRPr="00225FAC">
        <w:rPr>
          <w:rFonts w:ascii="Traditional Arabic" w:hAnsi="Traditional Arabic" w:cs="Traditional Arabic"/>
          <w:sz w:val="28"/>
          <w:szCs w:val="28"/>
          <w:rtl/>
        </w:rPr>
        <w:t xml:space="preserve"> لذا وتأسيساً على ما مضى أطلب من فضيلتكم إلزام المدعى عليها بتسليم موكلي : إلزام المدعى عليها بـ:</w:t>
      </w:r>
    </w:p>
    <w:p w:rsidR="00C9518D" w:rsidRPr="00225FAC" w:rsidRDefault="00C9518D" w:rsidP="00C9518D">
      <w:pPr>
        <w:ind w:left="237"/>
        <w:jc w:val="both"/>
        <w:rPr>
          <w:rFonts w:ascii="Traditional Arabic" w:hAnsi="Traditional Arabic" w:cs="Traditional Arabic"/>
          <w:sz w:val="28"/>
          <w:szCs w:val="28"/>
          <w:rtl/>
        </w:rPr>
      </w:pPr>
      <w:r w:rsidRPr="00225FAC">
        <w:rPr>
          <w:rFonts w:ascii="Traditional Arabic" w:hAnsi="Traditional Arabic" w:cs="Traditional Arabic"/>
          <w:sz w:val="28"/>
          <w:szCs w:val="28"/>
          <w:rtl/>
        </w:rPr>
        <w:t xml:space="preserve"> ١: تسليم الأجور المتأخرة وقدرها ١,٥٤٢.٣٣ ألف وخمس مئة واثنان وأربعون ريال سعودي وثلاثة وثلاثون هلله.</w:t>
      </w:r>
    </w:p>
    <w:p w:rsidR="00C9518D" w:rsidRPr="00225FAC" w:rsidRDefault="00C9518D" w:rsidP="00C9518D">
      <w:pPr>
        <w:ind w:left="237"/>
        <w:jc w:val="both"/>
        <w:rPr>
          <w:rFonts w:ascii="Traditional Arabic" w:hAnsi="Traditional Arabic" w:cs="Traditional Arabic"/>
          <w:sz w:val="28"/>
          <w:szCs w:val="28"/>
          <w:rtl/>
        </w:rPr>
      </w:pPr>
      <w:r w:rsidRPr="00225FAC">
        <w:rPr>
          <w:rFonts w:ascii="Traditional Arabic" w:hAnsi="Traditional Arabic" w:cs="Traditional Arabic"/>
          <w:sz w:val="28"/>
          <w:szCs w:val="28"/>
          <w:rtl/>
        </w:rPr>
        <w:t xml:space="preserve"> ٢: تسليم مكافأة نهاية الخدمة وقدرها ١٦,٨٦٠ ستة عشر ألفًا وثمان مئة وستون ريال سعودي .</w:t>
      </w:r>
    </w:p>
    <w:p w:rsidR="00C9518D" w:rsidRPr="00225FAC" w:rsidRDefault="00C9518D" w:rsidP="00C9518D">
      <w:pPr>
        <w:ind w:left="237"/>
        <w:jc w:val="both"/>
        <w:rPr>
          <w:rFonts w:ascii="Traditional Arabic" w:hAnsi="Traditional Arabic" w:cs="Traditional Arabic"/>
          <w:sz w:val="28"/>
          <w:szCs w:val="28"/>
        </w:rPr>
      </w:pPr>
      <w:r w:rsidRPr="00225FAC">
        <w:rPr>
          <w:rFonts w:ascii="Traditional Arabic" w:hAnsi="Traditional Arabic" w:cs="Traditional Arabic"/>
          <w:sz w:val="28"/>
          <w:szCs w:val="28"/>
          <w:rtl/>
        </w:rPr>
        <w:t xml:space="preserve"> ٣: تسليم أجر الإجازات المستحقة بمبلغ قدره 717 سبعمائة وسبعة عشر ريال بعد حسم ما تم تحويله لاحقاً لموكلي بعد رفع الدعوى. </w:t>
      </w:r>
    </w:p>
    <w:p w:rsidR="00C9518D" w:rsidRPr="00225FAC" w:rsidRDefault="00C9518D" w:rsidP="00C9518D">
      <w:pPr>
        <w:ind w:left="237"/>
        <w:jc w:val="both"/>
        <w:rPr>
          <w:rFonts w:ascii="Traditional Arabic" w:hAnsi="Traditional Arabic" w:cs="Traditional Arabic"/>
          <w:sz w:val="28"/>
          <w:szCs w:val="28"/>
          <w:rtl/>
        </w:rPr>
      </w:pPr>
    </w:p>
    <w:p w:rsidR="00DD5618" w:rsidRPr="00225FAC" w:rsidRDefault="00DD5618" w:rsidP="00C9518D">
      <w:pPr>
        <w:ind w:left="237"/>
        <w:jc w:val="both"/>
        <w:rPr>
          <w:rFonts w:ascii="Traditional Arabic" w:hAnsi="Traditional Arabic" w:cs="Traditional Arabic"/>
          <w:sz w:val="28"/>
          <w:szCs w:val="28"/>
          <w:rtl/>
        </w:rPr>
      </w:pPr>
    </w:p>
    <w:p w:rsidR="00DD5618" w:rsidRPr="00225FAC" w:rsidRDefault="00DD5618" w:rsidP="00C9518D">
      <w:pPr>
        <w:ind w:left="237"/>
        <w:jc w:val="both"/>
        <w:rPr>
          <w:rFonts w:ascii="Traditional Arabic" w:hAnsi="Traditional Arabic" w:cs="Traditional Arabic"/>
          <w:sz w:val="28"/>
          <w:szCs w:val="28"/>
          <w:rtl/>
        </w:rPr>
      </w:pPr>
    </w:p>
    <w:p w:rsidR="00DD5618" w:rsidRPr="00225FAC" w:rsidRDefault="00DD5618" w:rsidP="00C9518D">
      <w:pPr>
        <w:ind w:left="237"/>
        <w:jc w:val="both"/>
        <w:rPr>
          <w:rFonts w:ascii="Traditional Arabic" w:hAnsi="Traditional Arabic" w:cs="Traditional Arabic"/>
          <w:sz w:val="28"/>
          <w:szCs w:val="28"/>
          <w:rtl/>
        </w:rPr>
      </w:pPr>
    </w:p>
    <w:p w:rsidR="00DD5618" w:rsidRPr="00225FAC" w:rsidRDefault="00DD5618" w:rsidP="00C9518D">
      <w:pPr>
        <w:ind w:left="237"/>
        <w:jc w:val="both"/>
        <w:rPr>
          <w:rFonts w:ascii="Traditional Arabic" w:hAnsi="Traditional Arabic" w:cs="Traditional Arabic"/>
          <w:sz w:val="28"/>
          <w:szCs w:val="28"/>
          <w:rtl/>
        </w:rPr>
      </w:pPr>
    </w:p>
    <w:p w:rsidR="00DD5618" w:rsidRPr="00225FAC" w:rsidRDefault="00DD5618" w:rsidP="00DD5618">
      <w:pPr>
        <w:ind w:left="237"/>
        <w:jc w:val="both"/>
        <w:rPr>
          <w:rFonts w:ascii="Traditional Arabic" w:hAnsi="Traditional Arabic" w:cs="Traditional Arabic"/>
          <w:sz w:val="28"/>
          <w:szCs w:val="28"/>
        </w:rPr>
      </w:pPr>
      <w:r w:rsidRPr="00225FAC">
        <w:rPr>
          <w:rFonts w:ascii="Traditional Arabic" w:hAnsi="Traditional Arabic" w:cs="Traditional Arabic"/>
          <w:sz w:val="28"/>
          <w:szCs w:val="28"/>
          <w:rtl/>
        </w:rPr>
        <w:t>فيما يتعلّق بالادّعاء الوارد في الفقرة الثانية من لائحة الدعوى، نؤكّد عدم صحّته، إذ إنّ المدّعي كان يتقاضى كامل أجره الشهري خلال سنوات عمله الثلاث لدى موكّلتي من دون أيّ إخلال بالالتزامات التعاقدية. وعلى سبيل التوضيح، نعرض فيما يلي تفصيل صرف الأجور خلال الأشهر الأخيرة من خدمته لدى موكّلتي، بما يدحض تمامًا مزاعم التضرّر أو التأخير المزعوم ويؤكّد عدم وجود أيّ مبرّر مشروع لترك العمل</w:t>
      </w:r>
      <w:r w:rsidRPr="00225FAC">
        <w:rPr>
          <w:rFonts w:ascii="Traditional Arabic" w:hAnsi="Traditional Arabic" w:cs="Traditional Arabic"/>
          <w:sz w:val="28"/>
          <w:szCs w:val="28"/>
        </w:rPr>
        <w:t>:</w:t>
      </w:r>
    </w:p>
    <w:p w:rsidR="00DD5618" w:rsidRPr="00225FAC" w:rsidRDefault="00DD5618" w:rsidP="00DD5618">
      <w:pPr>
        <w:numPr>
          <w:ilvl w:val="0"/>
          <w:numId w:val="4"/>
        </w:numPr>
        <w:jc w:val="both"/>
        <w:rPr>
          <w:rFonts w:ascii="Traditional Arabic" w:hAnsi="Traditional Arabic" w:cs="Traditional Arabic"/>
          <w:sz w:val="28"/>
          <w:szCs w:val="28"/>
        </w:rPr>
      </w:pPr>
      <w:r w:rsidRPr="00225FAC">
        <w:rPr>
          <w:rFonts w:ascii="Traditional Arabic" w:hAnsi="Traditional Arabic" w:cs="Traditional Arabic"/>
          <w:b/>
          <w:bCs/>
          <w:sz w:val="28"/>
          <w:szCs w:val="28"/>
          <w:rtl/>
        </w:rPr>
        <w:t>أجر شهر (7/2024م)</w:t>
      </w:r>
      <w:r w:rsidRPr="00225FAC">
        <w:rPr>
          <w:rFonts w:ascii="Traditional Arabic" w:hAnsi="Traditional Arabic" w:cs="Traditional Arabic"/>
          <w:sz w:val="28"/>
          <w:szCs w:val="28"/>
        </w:rPr>
        <w:t xml:space="preserve">: </w:t>
      </w:r>
      <w:r w:rsidRPr="00225FAC">
        <w:rPr>
          <w:rFonts w:ascii="Traditional Arabic" w:hAnsi="Traditional Arabic" w:cs="Traditional Arabic"/>
          <w:sz w:val="28"/>
          <w:szCs w:val="28"/>
          <w:rtl/>
        </w:rPr>
        <w:t>تسلّم المدّعي كامل أجره المستحق عن هذا الشهر في 01/08/2024م، أي في الموعد المعتاد، مما ينفي وجود أي تأخير في دفع الأجر</w:t>
      </w:r>
      <w:r w:rsidRPr="00225FAC">
        <w:rPr>
          <w:rFonts w:ascii="Traditional Arabic" w:hAnsi="Traditional Arabic" w:cs="Traditional Arabic"/>
          <w:sz w:val="28"/>
          <w:szCs w:val="28"/>
        </w:rPr>
        <w:t>.</w:t>
      </w:r>
    </w:p>
    <w:p w:rsidR="00DD5618" w:rsidRPr="00225FAC" w:rsidRDefault="00DD5618" w:rsidP="00DD5618">
      <w:pPr>
        <w:numPr>
          <w:ilvl w:val="0"/>
          <w:numId w:val="4"/>
        </w:numPr>
        <w:jc w:val="both"/>
        <w:rPr>
          <w:rFonts w:ascii="Traditional Arabic" w:hAnsi="Traditional Arabic" w:cs="Traditional Arabic"/>
          <w:sz w:val="28"/>
          <w:szCs w:val="28"/>
        </w:rPr>
      </w:pPr>
      <w:r w:rsidRPr="00225FAC">
        <w:rPr>
          <w:rFonts w:ascii="Traditional Arabic" w:hAnsi="Traditional Arabic" w:cs="Traditional Arabic"/>
          <w:b/>
          <w:bCs/>
          <w:sz w:val="28"/>
          <w:szCs w:val="28"/>
          <w:rtl/>
        </w:rPr>
        <w:t>أجر شهر (8/2024م)</w:t>
      </w:r>
      <w:r w:rsidRPr="00225FAC">
        <w:rPr>
          <w:rFonts w:ascii="Traditional Arabic" w:hAnsi="Traditional Arabic" w:cs="Traditional Arabic"/>
          <w:sz w:val="28"/>
          <w:szCs w:val="28"/>
        </w:rPr>
        <w:t xml:space="preserve">: </w:t>
      </w:r>
      <w:r w:rsidRPr="00225FAC">
        <w:rPr>
          <w:rFonts w:ascii="Traditional Arabic" w:hAnsi="Traditional Arabic" w:cs="Traditional Arabic"/>
          <w:sz w:val="28"/>
          <w:szCs w:val="28"/>
          <w:rtl/>
        </w:rPr>
        <w:t>في 25/08/2024م، وقبل حتى انتهاء الشهر المستحق عنه الأجر، استلم المدّعي (60%) من أجره بقيمة (5358 ريالًا). ثم حصل على النسبة المتبقية (40%) بتاريخ 05/09/2024م، أي قبل انقضاء اليوم الخامس من الشهر التالي. وعند احتساب النسب زمنيًا، نجد أنّه فعليًا حصل على أجره وكأنّه في بداية الشهر، ما يؤكّد عدم تضرّره أو تأخّره من الناحية العملية، إذ تمّ استكمال أجره الشهري في الإطار الزمني الذي لا يتجاوز الحدود النظامية</w:t>
      </w:r>
      <w:r w:rsidRPr="00225FAC">
        <w:rPr>
          <w:rFonts w:ascii="Traditional Arabic" w:hAnsi="Traditional Arabic" w:cs="Traditional Arabic"/>
          <w:sz w:val="28"/>
          <w:szCs w:val="28"/>
        </w:rPr>
        <w:t>.</w:t>
      </w:r>
    </w:p>
    <w:p w:rsidR="00DD5618" w:rsidRPr="00225FAC" w:rsidRDefault="00DD5618" w:rsidP="00DD5618">
      <w:pPr>
        <w:numPr>
          <w:ilvl w:val="0"/>
          <w:numId w:val="4"/>
        </w:numPr>
        <w:jc w:val="both"/>
        <w:rPr>
          <w:rFonts w:ascii="Traditional Arabic" w:hAnsi="Traditional Arabic" w:cs="Traditional Arabic"/>
          <w:sz w:val="28"/>
          <w:szCs w:val="28"/>
        </w:rPr>
      </w:pPr>
      <w:r w:rsidRPr="00225FAC">
        <w:rPr>
          <w:rFonts w:ascii="Traditional Arabic" w:hAnsi="Traditional Arabic" w:cs="Traditional Arabic"/>
          <w:b/>
          <w:bCs/>
          <w:sz w:val="28"/>
          <w:szCs w:val="28"/>
          <w:rtl/>
        </w:rPr>
        <w:lastRenderedPageBreak/>
        <w:t>أجر شهر (9/2024م)</w:t>
      </w:r>
      <w:r w:rsidRPr="00225FAC">
        <w:rPr>
          <w:rFonts w:ascii="Traditional Arabic" w:hAnsi="Traditional Arabic" w:cs="Traditional Arabic"/>
          <w:sz w:val="28"/>
          <w:szCs w:val="28"/>
        </w:rPr>
        <w:t xml:space="preserve">: </w:t>
      </w:r>
      <w:r w:rsidRPr="00225FAC">
        <w:rPr>
          <w:rFonts w:ascii="Traditional Arabic" w:hAnsi="Traditional Arabic" w:cs="Traditional Arabic"/>
          <w:sz w:val="28"/>
          <w:szCs w:val="28"/>
          <w:rtl/>
        </w:rPr>
        <w:t>في 25/09/2024م، استلم المدّعي (60%) من أجره، ثم حصل على الجزء المتبقّي في 03/10/2024م، ليكون بذلك قد استلم كامل أجره في إطار زمني منتظم دون تأخير يؤدّي إلى إلحاق ضرر حقيقي به</w:t>
      </w:r>
      <w:r w:rsidRPr="00225FAC">
        <w:rPr>
          <w:rFonts w:ascii="Traditional Arabic" w:hAnsi="Traditional Arabic" w:cs="Traditional Arabic"/>
          <w:sz w:val="28"/>
          <w:szCs w:val="28"/>
        </w:rPr>
        <w:t>.</w:t>
      </w:r>
    </w:p>
    <w:p w:rsidR="00DD5618" w:rsidRPr="00225FAC" w:rsidRDefault="00DD5618" w:rsidP="00DD5618">
      <w:pPr>
        <w:numPr>
          <w:ilvl w:val="0"/>
          <w:numId w:val="4"/>
        </w:numPr>
        <w:jc w:val="both"/>
        <w:rPr>
          <w:rFonts w:ascii="Traditional Arabic" w:hAnsi="Traditional Arabic" w:cs="Traditional Arabic"/>
          <w:sz w:val="28"/>
          <w:szCs w:val="28"/>
        </w:rPr>
      </w:pPr>
      <w:r w:rsidRPr="00225FAC">
        <w:rPr>
          <w:rFonts w:ascii="Traditional Arabic" w:hAnsi="Traditional Arabic" w:cs="Traditional Arabic"/>
          <w:b/>
          <w:bCs/>
          <w:sz w:val="28"/>
          <w:szCs w:val="28"/>
          <w:rtl/>
        </w:rPr>
        <w:t>أجر شهر (10/2024م)</w:t>
      </w:r>
      <w:r w:rsidRPr="00225FAC">
        <w:rPr>
          <w:rFonts w:ascii="Traditional Arabic" w:hAnsi="Traditional Arabic" w:cs="Traditional Arabic"/>
          <w:sz w:val="28"/>
          <w:szCs w:val="28"/>
        </w:rPr>
        <w:t xml:space="preserve">: </w:t>
      </w:r>
      <w:r w:rsidRPr="00225FAC">
        <w:rPr>
          <w:rFonts w:ascii="Traditional Arabic" w:hAnsi="Traditional Arabic" w:cs="Traditional Arabic"/>
          <w:sz w:val="28"/>
          <w:szCs w:val="28"/>
          <w:rtl/>
        </w:rPr>
        <w:t>صرفت موكّلتي (60%) من أجر المدّعي بتاريخ 26/10/2024م، أي قبل انتهاء الشهر، ثم استكملت صرف بقية المبلغ في 31/10/2024م. هذا يعني عدم وجود أيّ تأخير فعلي في صرف الأجر، إذ استلم كامل حقّه الشهري ضمن الشهر نفسه أو في أول أيام الشهر التالي، وكلاهما يعدّ أمرًا مقبولًا وفق إطار العلاقة التعاقدية ونظام العمل</w:t>
      </w:r>
      <w:r w:rsidRPr="00225FAC">
        <w:rPr>
          <w:rFonts w:ascii="Traditional Arabic" w:hAnsi="Traditional Arabic" w:cs="Traditional Arabic"/>
          <w:sz w:val="28"/>
          <w:szCs w:val="28"/>
        </w:rPr>
        <w:t>.</w:t>
      </w:r>
    </w:p>
    <w:p w:rsidR="00DD5618" w:rsidRPr="00225FAC" w:rsidRDefault="00DD5618" w:rsidP="00DD5618">
      <w:pPr>
        <w:ind w:left="237"/>
        <w:jc w:val="both"/>
        <w:rPr>
          <w:rFonts w:ascii="Traditional Arabic" w:hAnsi="Traditional Arabic" w:cs="Traditional Arabic"/>
          <w:sz w:val="28"/>
          <w:szCs w:val="28"/>
        </w:rPr>
      </w:pPr>
      <w:r w:rsidRPr="00225FAC">
        <w:rPr>
          <w:rFonts w:ascii="Traditional Arabic" w:hAnsi="Traditional Arabic" w:cs="Traditional Arabic"/>
          <w:sz w:val="28"/>
          <w:szCs w:val="28"/>
          <w:rtl/>
        </w:rPr>
        <w:t xml:space="preserve">أمّا من الناحية النظامية، فنجد أنّ </w:t>
      </w:r>
      <w:r w:rsidRPr="00225FAC">
        <w:rPr>
          <w:rFonts w:ascii="Traditional Arabic" w:hAnsi="Traditional Arabic" w:cs="Traditional Arabic"/>
          <w:b/>
          <w:bCs/>
          <w:sz w:val="28"/>
          <w:szCs w:val="28"/>
          <w:rtl/>
        </w:rPr>
        <w:t>المادة (90) من نظام العمل السعودي</w:t>
      </w:r>
      <w:r w:rsidRPr="00225FAC">
        <w:rPr>
          <w:rFonts w:ascii="Traditional Arabic" w:hAnsi="Traditional Arabic" w:cs="Traditional Arabic"/>
          <w:sz w:val="28"/>
          <w:szCs w:val="28"/>
          <w:rtl/>
        </w:rPr>
        <w:t xml:space="preserve"> تُلزم صاحب العمل بدفع الأجر شهريًا، ولم ينص النظام على حظر دفعه على دفعات، طالما أنّ العامل يتقاضى كامل مستحقاته خلال المواعيد النظامية ودون إطالة غير مبرّرة. كما أنّ </w:t>
      </w:r>
      <w:r w:rsidRPr="00225FAC">
        <w:rPr>
          <w:rFonts w:ascii="Traditional Arabic" w:hAnsi="Traditional Arabic" w:cs="Traditional Arabic"/>
          <w:b/>
          <w:bCs/>
          <w:sz w:val="28"/>
          <w:szCs w:val="28"/>
          <w:rtl/>
        </w:rPr>
        <w:t>المادة (81) من نظام العمل</w:t>
      </w:r>
      <w:r w:rsidRPr="00225FAC">
        <w:rPr>
          <w:rFonts w:ascii="Traditional Arabic" w:hAnsi="Traditional Arabic" w:cs="Traditional Arabic"/>
          <w:sz w:val="28"/>
          <w:szCs w:val="28"/>
          <w:rtl/>
        </w:rPr>
        <w:t xml:space="preserve"> تُورد الحالات التي تتيح للعامل ترك العمل دون إشعار، ومنها عدم دفع الأجور في أوقاتها، أو الاعتداء على العامل، أو وجود ظروف قاهرة تمنعه من العمل. وهذه جميعها أمور لم تقع مطلقًا. لم يتمّ تأخير الأجر بما يشكّل إخلالًا جوهريًا، ولم يحدث أيّ اعتداء أو ظروف قهرية تمنع المدّعي من أداء مهامه، وبالتالي لا أساس لادّعائه بوجود مبرّر قانوني لترك العمل من هذه الناحية</w:t>
      </w:r>
      <w:r w:rsidRPr="00225FAC">
        <w:rPr>
          <w:rFonts w:ascii="Traditional Arabic" w:hAnsi="Traditional Arabic" w:cs="Traditional Arabic"/>
          <w:sz w:val="28"/>
          <w:szCs w:val="28"/>
        </w:rPr>
        <w:t>.</w:t>
      </w:r>
    </w:p>
    <w:p w:rsidR="00DD5618" w:rsidRPr="00225FAC" w:rsidRDefault="00DD5618" w:rsidP="00DD5618">
      <w:pPr>
        <w:ind w:left="237"/>
        <w:jc w:val="both"/>
        <w:rPr>
          <w:rFonts w:ascii="Traditional Arabic" w:hAnsi="Traditional Arabic" w:cs="Traditional Arabic"/>
          <w:sz w:val="28"/>
          <w:szCs w:val="28"/>
        </w:rPr>
      </w:pPr>
    </w:p>
    <w:p w:rsidR="00DD5618" w:rsidRPr="00225FAC" w:rsidRDefault="00DD5618" w:rsidP="00DD5618">
      <w:pPr>
        <w:ind w:left="237"/>
        <w:jc w:val="both"/>
        <w:rPr>
          <w:rFonts w:ascii="Traditional Arabic" w:hAnsi="Traditional Arabic" w:cs="Traditional Arabic"/>
          <w:sz w:val="28"/>
          <w:szCs w:val="28"/>
          <w:rtl/>
        </w:rPr>
      </w:pPr>
    </w:p>
    <w:p w:rsidR="00DD5618" w:rsidRPr="00225FAC" w:rsidRDefault="00DD5618" w:rsidP="00DD5618">
      <w:pPr>
        <w:ind w:left="237"/>
        <w:jc w:val="both"/>
        <w:rPr>
          <w:rFonts w:ascii="Traditional Arabic" w:hAnsi="Traditional Arabic" w:cs="Traditional Arabic"/>
          <w:sz w:val="28"/>
          <w:szCs w:val="28"/>
          <w:rtl/>
        </w:rPr>
      </w:pPr>
    </w:p>
    <w:p w:rsidR="00DD5618" w:rsidRPr="00225FAC" w:rsidRDefault="00DD5618" w:rsidP="00DD5618">
      <w:pPr>
        <w:ind w:left="237"/>
        <w:jc w:val="both"/>
        <w:rPr>
          <w:rFonts w:ascii="Traditional Arabic" w:hAnsi="Traditional Arabic" w:cs="Traditional Arabic"/>
          <w:sz w:val="28"/>
          <w:szCs w:val="28"/>
          <w:rtl/>
        </w:rPr>
      </w:pPr>
    </w:p>
    <w:p w:rsidR="00DD5618" w:rsidRPr="00225FAC" w:rsidRDefault="00DD5618" w:rsidP="00DD5618">
      <w:pPr>
        <w:ind w:left="237"/>
        <w:jc w:val="both"/>
        <w:rPr>
          <w:rFonts w:ascii="Traditional Arabic" w:hAnsi="Traditional Arabic" w:cs="Traditional Arabic"/>
          <w:sz w:val="28"/>
          <w:szCs w:val="28"/>
          <w:rtl/>
        </w:rPr>
      </w:pPr>
    </w:p>
    <w:p w:rsidR="00BE38B1" w:rsidRPr="00225FAC" w:rsidRDefault="008D2CEA" w:rsidP="00DD5618">
      <w:pPr>
        <w:ind w:left="237"/>
        <w:jc w:val="both"/>
        <w:rPr>
          <w:rFonts w:ascii="Traditional Arabic" w:hAnsi="Traditional Arabic" w:cs="Traditional Arabic"/>
          <w:sz w:val="28"/>
          <w:szCs w:val="28"/>
        </w:rPr>
      </w:pPr>
    </w:p>
    <w:p w:rsidR="00DD5618" w:rsidRPr="00225FAC" w:rsidRDefault="00DD5618" w:rsidP="00DD5618">
      <w:pPr>
        <w:ind w:left="237"/>
        <w:jc w:val="both"/>
        <w:rPr>
          <w:rFonts w:ascii="Traditional Arabic" w:hAnsi="Traditional Arabic" w:cs="Traditional Arabic"/>
          <w:sz w:val="28"/>
          <w:szCs w:val="28"/>
        </w:rPr>
      </w:pPr>
      <w:r w:rsidRPr="00225FAC">
        <w:rPr>
          <w:rFonts w:ascii="Traditional Arabic" w:hAnsi="Traditional Arabic" w:cs="Traditional Arabic" w:hint="cs"/>
          <w:sz w:val="28"/>
          <w:szCs w:val="28"/>
          <w:rtl/>
        </w:rPr>
        <w:t xml:space="preserve">وباستطلاع ما سبق يتبين أن المدعي كان يتحصل  على راتبه كاملًا وليس هناك أي سبب موجب لترك العمل، مما يترتب عليه عدم انطباق أحكام المادة (81) أيضًا </w:t>
      </w:r>
      <w:r w:rsidRPr="00225FAC">
        <w:rPr>
          <w:rFonts w:ascii="Traditional Arabic" w:hAnsi="Traditional Arabic" w:cs="Traditional Arabic"/>
          <w:sz w:val="28"/>
          <w:szCs w:val="28"/>
          <w:rtl/>
        </w:rPr>
        <w:t>لا يُعد الصرف الجزئي (60%-40%) ضررًا أو مخالفة للنظام طالما اكتمل سداد الأجر قبل الموعد</w:t>
      </w:r>
      <w:r w:rsidRPr="00225FAC">
        <w:rPr>
          <w:rFonts w:ascii="Traditional Arabic" w:hAnsi="Traditional Arabic" w:cs="Traditional Arabic" w:hint="cs"/>
          <w:sz w:val="28"/>
          <w:szCs w:val="28"/>
          <w:rtl/>
        </w:rPr>
        <w:t xml:space="preserve"> - و</w:t>
      </w:r>
      <w:r w:rsidRPr="00225FAC">
        <w:rPr>
          <w:rFonts w:ascii="Traditional Arabic" w:hAnsi="Traditional Arabic" w:cs="Traditional Arabic"/>
          <w:sz w:val="28"/>
          <w:szCs w:val="28"/>
          <w:rtl/>
        </w:rPr>
        <w:t>من خلال ما تقدم</w:t>
      </w:r>
      <w:r w:rsidRPr="00225FAC">
        <w:rPr>
          <w:rFonts w:ascii="Traditional Arabic" w:hAnsi="Traditional Arabic" w:cs="Traditional Arabic"/>
          <w:sz w:val="28"/>
          <w:szCs w:val="28"/>
        </w:rPr>
        <w:t>:</w:t>
      </w:r>
    </w:p>
    <w:p w:rsidR="00DD5618" w:rsidRPr="00225FAC" w:rsidRDefault="00DD5618" w:rsidP="00DD5618">
      <w:pPr>
        <w:numPr>
          <w:ilvl w:val="1"/>
          <w:numId w:val="1"/>
        </w:numPr>
        <w:jc w:val="both"/>
        <w:rPr>
          <w:rFonts w:ascii="Traditional Arabic" w:hAnsi="Traditional Arabic" w:cs="Traditional Arabic"/>
          <w:sz w:val="28"/>
          <w:szCs w:val="28"/>
        </w:rPr>
      </w:pPr>
      <w:r w:rsidRPr="00225FAC">
        <w:rPr>
          <w:rFonts w:ascii="Traditional Arabic" w:hAnsi="Traditional Arabic" w:cs="Traditional Arabic"/>
          <w:sz w:val="28"/>
          <w:szCs w:val="28"/>
          <w:rtl/>
        </w:rPr>
        <w:t>الأجر كان يُصرف كاملًا دون نقصان</w:t>
      </w:r>
      <w:r w:rsidRPr="00225FAC">
        <w:rPr>
          <w:rFonts w:ascii="Traditional Arabic" w:hAnsi="Traditional Arabic" w:cs="Traditional Arabic"/>
          <w:sz w:val="28"/>
          <w:szCs w:val="28"/>
        </w:rPr>
        <w:t>.</w:t>
      </w:r>
    </w:p>
    <w:p w:rsidR="00DD5618" w:rsidRPr="00225FAC" w:rsidRDefault="00DD5618" w:rsidP="00DD5618">
      <w:pPr>
        <w:numPr>
          <w:ilvl w:val="1"/>
          <w:numId w:val="1"/>
        </w:numPr>
        <w:jc w:val="both"/>
        <w:rPr>
          <w:rFonts w:ascii="Traditional Arabic" w:hAnsi="Traditional Arabic" w:cs="Traditional Arabic"/>
          <w:sz w:val="28"/>
          <w:szCs w:val="28"/>
        </w:rPr>
      </w:pPr>
      <w:r w:rsidRPr="00225FAC">
        <w:rPr>
          <w:rFonts w:ascii="Traditional Arabic" w:hAnsi="Traditional Arabic" w:cs="Traditional Arabic"/>
          <w:sz w:val="28"/>
          <w:szCs w:val="28"/>
          <w:rtl/>
        </w:rPr>
        <w:t>الرواتب كانت تُصرف ضمن المدة المحددة نظامًا</w:t>
      </w:r>
      <w:r w:rsidRPr="00225FAC">
        <w:rPr>
          <w:rFonts w:ascii="Traditional Arabic" w:hAnsi="Traditional Arabic" w:cs="Traditional Arabic"/>
          <w:sz w:val="28"/>
          <w:szCs w:val="28"/>
        </w:rPr>
        <w:t>.</w:t>
      </w:r>
    </w:p>
    <w:p w:rsidR="00DD5618" w:rsidRPr="00225FAC" w:rsidRDefault="00DD5618" w:rsidP="00DD5618">
      <w:pPr>
        <w:numPr>
          <w:ilvl w:val="1"/>
          <w:numId w:val="1"/>
        </w:numPr>
        <w:jc w:val="both"/>
        <w:rPr>
          <w:rFonts w:ascii="Traditional Arabic" w:hAnsi="Traditional Arabic" w:cs="Traditional Arabic"/>
          <w:sz w:val="28"/>
          <w:szCs w:val="28"/>
        </w:rPr>
      </w:pPr>
      <w:r w:rsidRPr="00225FAC">
        <w:rPr>
          <w:rFonts w:ascii="Traditional Arabic" w:hAnsi="Traditional Arabic" w:cs="Traditional Arabic"/>
          <w:sz w:val="28"/>
          <w:szCs w:val="28"/>
          <w:rtl/>
        </w:rPr>
        <w:t>لم يحدث أي ضرر يُبرر ترك العمل من قبل المدعي</w:t>
      </w:r>
      <w:r w:rsidRPr="00225FAC">
        <w:rPr>
          <w:rFonts w:ascii="Traditional Arabic" w:hAnsi="Traditional Arabic" w:cs="Traditional Arabic"/>
          <w:sz w:val="28"/>
          <w:szCs w:val="28"/>
        </w:rPr>
        <w:t>.</w:t>
      </w:r>
    </w:p>
    <w:p w:rsidR="00DD5618" w:rsidRPr="00225FAC" w:rsidRDefault="00DD5618" w:rsidP="00DD5618">
      <w:pPr>
        <w:numPr>
          <w:ilvl w:val="0"/>
          <w:numId w:val="1"/>
        </w:numPr>
        <w:jc w:val="both"/>
        <w:rPr>
          <w:rFonts w:ascii="Traditional Arabic" w:hAnsi="Traditional Arabic" w:cs="Traditional Arabic"/>
          <w:sz w:val="28"/>
          <w:szCs w:val="28"/>
        </w:rPr>
      </w:pPr>
      <w:r w:rsidRPr="00225FAC">
        <w:rPr>
          <w:rFonts w:ascii="Traditional Arabic" w:hAnsi="Traditional Arabic" w:cs="Traditional Arabic"/>
          <w:sz w:val="28"/>
          <w:szCs w:val="28"/>
          <w:rtl/>
        </w:rPr>
        <w:t xml:space="preserve">وعليه، فإن ترك العمل في هذه الحالة يُعد </w:t>
      </w:r>
      <w:r w:rsidRPr="00225FAC">
        <w:rPr>
          <w:rFonts w:ascii="Traditional Arabic" w:hAnsi="Traditional Arabic" w:cs="Traditional Arabic"/>
          <w:b/>
          <w:bCs/>
          <w:sz w:val="28"/>
          <w:szCs w:val="28"/>
          <w:rtl/>
        </w:rPr>
        <w:t>غير مشروع</w:t>
      </w:r>
      <w:r w:rsidRPr="00225FAC">
        <w:rPr>
          <w:rFonts w:ascii="Traditional Arabic" w:hAnsi="Traditional Arabic" w:cs="Traditional Arabic"/>
          <w:sz w:val="28"/>
          <w:szCs w:val="28"/>
          <w:rtl/>
        </w:rPr>
        <w:t>، ويتنافى مع أحكام المادة المذكورة أعلاه</w:t>
      </w:r>
      <w:r w:rsidRPr="00225FAC">
        <w:rPr>
          <w:rFonts w:ascii="Traditional Arabic" w:hAnsi="Traditional Arabic" w:cs="Traditional Arabic"/>
          <w:sz w:val="28"/>
          <w:szCs w:val="28"/>
        </w:rPr>
        <w:t>.</w:t>
      </w:r>
    </w:p>
    <w:p w:rsidR="00DD5618" w:rsidRPr="00225FAC" w:rsidRDefault="00DD5618" w:rsidP="00DD5618">
      <w:pPr>
        <w:ind w:left="237"/>
        <w:jc w:val="both"/>
        <w:rPr>
          <w:rFonts w:ascii="Traditional Arabic" w:hAnsi="Traditional Arabic" w:cs="Traditional Arabic"/>
          <w:sz w:val="28"/>
          <w:szCs w:val="28"/>
        </w:rPr>
      </w:pPr>
    </w:p>
    <w:p w:rsidR="00DD5618" w:rsidRPr="00225FAC" w:rsidRDefault="00DD5618" w:rsidP="00DD5618">
      <w:pPr>
        <w:ind w:left="237"/>
        <w:jc w:val="both"/>
        <w:rPr>
          <w:rFonts w:ascii="Traditional Arabic" w:hAnsi="Traditional Arabic" w:cs="Traditional Arabic"/>
          <w:sz w:val="28"/>
          <w:szCs w:val="28"/>
        </w:rPr>
      </w:pPr>
      <w:r w:rsidRPr="00225FAC">
        <w:rPr>
          <w:rFonts w:ascii="Traditional Arabic" w:hAnsi="Traditional Arabic" w:cs="Traditional Arabic"/>
          <w:b/>
          <w:bCs/>
          <w:sz w:val="28"/>
          <w:szCs w:val="28"/>
          <w:rtl/>
        </w:rPr>
        <w:lastRenderedPageBreak/>
        <w:t>تعزيز النظامية بالأدلة والمراجع الرسمية</w:t>
      </w:r>
      <w:r w:rsidRPr="00225FAC">
        <w:rPr>
          <w:rFonts w:ascii="Traditional Arabic" w:hAnsi="Traditional Arabic" w:cs="Traditional Arabic"/>
          <w:b/>
          <w:bCs/>
          <w:sz w:val="28"/>
          <w:szCs w:val="28"/>
        </w:rPr>
        <w:t>:</w:t>
      </w:r>
      <w:r w:rsidRPr="00225FAC">
        <w:rPr>
          <w:rFonts w:ascii="Traditional Arabic" w:hAnsi="Traditional Arabic" w:cs="Traditional Arabic"/>
          <w:sz w:val="28"/>
          <w:szCs w:val="28"/>
        </w:rPr>
        <w:br/>
      </w:r>
      <w:r w:rsidRPr="00225FAC">
        <w:rPr>
          <w:rFonts w:ascii="Traditional Arabic" w:hAnsi="Traditional Arabic" w:cs="Traditional Arabic"/>
          <w:sz w:val="28"/>
          <w:szCs w:val="28"/>
          <w:rtl/>
        </w:rPr>
        <w:t>وفقًا لنظام العمل السعودي الصادر بالمرسوم الملكي رقم (م/51) وتاريخ 23/8/1426هـ والمعدّل بمرسوم ملكي لاحق، ولا سيّما المواد الخاصة بالأجور (مثل المادة 90 التي تُلزم صاحب العمل بدفع الأجر شهريًا في موعد محدد)، لا يوجد أي نص يُحرّم دفع الأجر على دفعات طالما تم استكماله في الموعد النظامي، ولم يترتب على ذلك إضرار بالعامل. كما أن المادة (81) تُركّز على إخلال صاحب العمل بالتزاماته الأساسية، كعدم دفع الأجر في أوقاته، أو الاعتداء على العامل، أو وجود ظروف قهرية تمنع العامل من أداء عمله، وهي أمور لم تحدث في هذه القضية</w:t>
      </w:r>
      <w:r w:rsidRPr="00225FAC">
        <w:rPr>
          <w:rFonts w:ascii="Traditional Arabic" w:hAnsi="Traditional Arabic" w:cs="Traditional Arabic"/>
          <w:sz w:val="28"/>
          <w:szCs w:val="28"/>
        </w:rPr>
        <w:t>.</w:t>
      </w:r>
    </w:p>
    <w:p w:rsidR="00DD5618" w:rsidRPr="00225FAC" w:rsidRDefault="00DD5618" w:rsidP="00DD5618">
      <w:pPr>
        <w:ind w:left="237"/>
        <w:jc w:val="both"/>
        <w:rPr>
          <w:rFonts w:ascii="Traditional Arabic" w:hAnsi="Traditional Arabic" w:cs="Traditional Arabic"/>
          <w:sz w:val="28"/>
          <w:szCs w:val="28"/>
        </w:rPr>
      </w:pPr>
      <w:r w:rsidRPr="00225FAC">
        <w:rPr>
          <w:rFonts w:ascii="Traditional Arabic" w:hAnsi="Traditional Arabic" w:cs="Traditional Arabic"/>
          <w:sz w:val="28"/>
          <w:szCs w:val="28"/>
          <w:rtl/>
        </w:rPr>
        <w:t>يمكن الاطّلاع على النظام عبر الموقع الرسمي لوزارة الموارد البشرية والتنمية الاجتماعية</w:t>
      </w:r>
      <w:r w:rsidRPr="00225FAC">
        <w:rPr>
          <w:rFonts w:ascii="Traditional Arabic" w:hAnsi="Traditional Arabic" w:cs="Traditional Arabic"/>
          <w:sz w:val="28"/>
          <w:szCs w:val="28"/>
        </w:rPr>
        <w:t>:</w:t>
      </w:r>
      <w:r w:rsidRPr="00225FAC">
        <w:rPr>
          <w:rFonts w:ascii="Traditional Arabic" w:hAnsi="Traditional Arabic" w:cs="Traditional Arabic"/>
          <w:sz w:val="28"/>
          <w:szCs w:val="28"/>
        </w:rPr>
        <w:br/>
      </w:r>
      <w:hyperlink r:id="rId5" w:history="1">
        <w:r w:rsidRPr="00225FAC">
          <w:rPr>
            <w:rStyle w:val="Hyperlink"/>
            <w:rFonts w:ascii="Traditional Arabic" w:hAnsi="Traditional Arabic" w:cs="Traditional Arabic"/>
            <w:sz w:val="28"/>
            <w:szCs w:val="28"/>
            <w:rtl/>
          </w:rPr>
          <w:t>نظام العمل السعودي (نص النظام باللغة العربية)</w:t>
        </w:r>
      </w:hyperlink>
      <w:r w:rsidRPr="00225FAC">
        <w:rPr>
          <w:rFonts w:ascii="Traditional Arabic" w:hAnsi="Traditional Arabic" w:cs="Traditional Arabic"/>
          <w:sz w:val="28"/>
          <w:szCs w:val="28"/>
        </w:rPr>
        <w:br/>
      </w:r>
      <w:hyperlink r:id="rId6" w:history="1">
        <w:r w:rsidRPr="00225FAC">
          <w:rPr>
            <w:rStyle w:val="Hyperlink"/>
            <w:rFonts w:ascii="Traditional Arabic" w:hAnsi="Traditional Arabic" w:cs="Traditional Arabic"/>
            <w:sz w:val="28"/>
            <w:szCs w:val="28"/>
            <w:rtl/>
          </w:rPr>
          <w:t>الموقع الرسمي لوزارة الموارد البشرية والتنمية الاجتماعية</w:t>
        </w:r>
      </w:hyperlink>
    </w:p>
    <w:p w:rsidR="00DD5618" w:rsidRPr="00225FAC" w:rsidRDefault="00DD5618" w:rsidP="00DD5618">
      <w:pPr>
        <w:ind w:left="237"/>
        <w:jc w:val="both"/>
        <w:rPr>
          <w:rFonts w:ascii="Traditional Arabic" w:hAnsi="Traditional Arabic" w:cs="Traditional Arabic"/>
          <w:sz w:val="28"/>
          <w:szCs w:val="28"/>
        </w:rPr>
      </w:pPr>
      <w:r w:rsidRPr="00225FAC">
        <w:rPr>
          <w:rFonts w:ascii="Traditional Arabic" w:hAnsi="Traditional Arabic" w:cs="Traditional Arabic"/>
          <w:b/>
          <w:bCs/>
          <w:sz w:val="28"/>
          <w:szCs w:val="28"/>
          <w:rtl/>
        </w:rPr>
        <w:t>الخلاصة</w:t>
      </w:r>
      <w:r w:rsidRPr="00225FAC">
        <w:rPr>
          <w:rFonts w:ascii="Traditional Arabic" w:hAnsi="Traditional Arabic" w:cs="Traditional Arabic"/>
          <w:sz w:val="28"/>
          <w:szCs w:val="28"/>
        </w:rPr>
        <w:t>:</w:t>
      </w:r>
    </w:p>
    <w:p w:rsidR="00DD5618" w:rsidRPr="00225FAC" w:rsidRDefault="00DD5618" w:rsidP="00DD5618">
      <w:pPr>
        <w:numPr>
          <w:ilvl w:val="0"/>
          <w:numId w:val="2"/>
        </w:numPr>
        <w:jc w:val="both"/>
        <w:rPr>
          <w:rFonts w:ascii="Traditional Arabic" w:hAnsi="Traditional Arabic" w:cs="Traditional Arabic"/>
          <w:sz w:val="28"/>
          <w:szCs w:val="28"/>
        </w:rPr>
      </w:pPr>
      <w:r w:rsidRPr="00225FAC">
        <w:rPr>
          <w:rFonts w:ascii="Traditional Arabic" w:hAnsi="Traditional Arabic" w:cs="Traditional Arabic"/>
          <w:sz w:val="28"/>
          <w:szCs w:val="28"/>
          <w:rtl/>
        </w:rPr>
        <w:t>الأجور صُرفت كاملة وفي مواعيدها</w:t>
      </w:r>
      <w:r w:rsidRPr="00225FAC">
        <w:rPr>
          <w:rFonts w:ascii="Traditional Arabic" w:hAnsi="Traditional Arabic" w:cs="Traditional Arabic"/>
          <w:sz w:val="28"/>
          <w:szCs w:val="28"/>
        </w:rPr>
        <w:t>.</w:t>
      </w:r>
    </w:p>
    <w:p w:rsidR="00DD5618" w:rsidRPr="00225FAC" w:rsidRDefault="00DD5618" w:rsidP="00DD5618">
      <w:pPr>
        <w:numPr>
          <w:ilvl w:val="0"/>
          <w:numId w:val="2"/>
        </w:numPr>
        <w:jc w:val="both"/>
        <w:rPr>
          <w:rFonts w:ascii="Traditional Arabic" w:hAnsi="Traditional Arabic" w:cs="Traditional Arabic"/>
          <w:sz w:val="28"/>
          <w:szCs w:val="28"/>
        </w:rPr>
      </w:pPr>
      <w:r w:rsidRPr="00225FAC">
        <w:rPr>
          <w:rFonts w:ascii="Traditional Arabic" w:hAnsi="Traditional Arabic" w:cs="Traditional Arabic"/>
          <w:sz w:val="28"/>
          <w:szCs w:val="28"/>
          <w:rtl/>
        </w:rPr>
        <w:t>لا وجود لأي ضرر حقيقي يُسوّغ ترك العمل من قِبل المدعي وفق المادة (81) من نظام العمل</w:t>
      </w:r>
      <w:r w:rsidRPr="00225FAC">
        <w:rPr>
          <w:rFonts w:ascii="Traditional Arabic" w:hAnsi="Traditional Arabic" w:cs="Traditional Arabic"/>
          <w:sz w:val="28"/>
          <w:szCs w:val="28"/>
        </w:rPr>
        <w:t>.</w:t>
      </w:r>
    </w:p>
    <w:p w:rsidR="00DD5618" w:rsidRPr="00225FAC" w:rsidRDefault="00DD5618" w:rsidP="00DD5618">
      <w:pPr>
        <w:numPr>
          <w:ilvl w:val="0"/>
          <w:numId w:val="2"/>
        </w:numPr>
        <w:jc w:val="both"/>
        <w:rPr>
          <w:rFonts w:ascii="Traditional Arabic" w:hAnsi="Traditional Arabic" w:cs="Traditional Arabic"/>
          <w:sz w:val="28"/>
          <w:szCs w:val="28"/>
        </w:rPr>
      </w:pPr>
      <w:r w:rsidRPr="00225FAC">
        <w:rPr>
          <w:rFonts w:ascii="Traditional Arabic" w:hAnsi="Traditional Arabic" w:cs="Traditional Arabic"/>
          <w:sz w:val="28"/>
          <w:szCs w:val="28"/>
          <w:rtl/>
        </w:rPr>
        <w:t>ترك العمل بهذه الطريقة يُعد غير مشروع، ومخالفًا للالتزامات التعاقدية والنظامية</w:t>
      </w:r>
      <w:r w:rsidRPr="00225FAC">
        <w:rPr>
          <w:rFonts w:ascii="Traditional Arabic" w:hAnsi="Traditional Arabic" w:cs="Traditional Arabic"/>
          <w:sz w:val="28"/>
          <w:szCs w:val="28"/>
        </w:rPr>
        <w:t>.</w:t>
      </w:r>
    </w:p>
    <w:p w:rsidR="00DD5618" w:rsidRPr="00225FAC" w:rsidRDefault="00DD5618" w:rsidP="00DD5618">
      <w:pPr>
        <w:ind w:left="237"/>
        <w:jc w:val="both"/>
        <w:rPr>
          <w:rFonts w:ascii="Traditional Arabic" w:hAnsi="Traditional Arabic" w:cs="Traditional Arabic"/>
          <w:sz w:val="28"/>
          <w:szCs w:val="28"/>
        </w:rPr>
      </w:pPr>
      <w:r w:rsidRPr="00225FAC">
        <w:rPr>
          <w:rFonts w:ascii="Traditional Arabic" w:hAnsi="Traditional Arabic" w:cs="Traditional Arabic"/>
          <w:sz w:val="28"/>
          <w:szCs w:val="28"/>
          <w:rtl/>
        </w:rPr>
        <w:t>وبذلك يتبيّن لفضيلتكم -حفظكم الله- عدم صحة ادعاءات المدعي وعدم استحقاقه لأي حق مُترتّب على تركه للعمل دون مبرر نظامي. نلتمس من فضيلتكم ردّ ادعاءاته والحكم برفض طلباته</w:t>
      </w:r>
      <w:r w:rsidRPr="00225FAC">
        <w:rPr>
          <w:rFonts w:ascii="Traditional Arabic" w:hAnsi="Traditional Arabic" w:cs="Traditional Arabic"/>
          <w:sz w:val="28"/>
          <w:szCs w:val="28"/>
        </w:rPr>
        <w:t>.</w:t>
      </w:r>
      <w:r w:rsidRPr="00225FAC">
        <w:rPr>
          <w:rFonts w:ascii="Traditional Arabic" w:hAnsi="Traditional Arabic" w:cs="Traditional Arabic"/>
          <w:sz w:val="28"/>
          <w:szCs w:val="28"/>
        </w:rPr>
        <w:br/>
      </w:r>
      <w:r w:rsidRPr="00225FAC">
        <w:rPr>
          <w:rFonts w:ascii="Traditional Arabic" w:hAnsi="Traditional Arabic" w:cs="Traditional Arabic"/>
          <w:sz w:val="28"/>
          <w:szCs w:val="28"/>
          <w:rtl/>
        </w:rPr>
        <w:t>والله الموفّق</w:t>
      </w:r>
      <w:r w:rsidRPr="00225FAC">
        <w:rPr>
          <w:rFonts w:ascii="Traditional Arabic" w:hAnsi="Traditional Arabic" w:cs="Traditional Arabic"/>
          <w:sz w:val="28"/>
          <w:szCs w:val="28"/>
        </w:rPr>
        <w:t>.</w:t>
      </w:r>
    </w:p>
    <w:p w:rsidR="00DD5618" w:rsidRPr="00225FAC" w:rsidRDefault="00DD5618" w:rsidP="00DD5618">
      <w:pPr>
        <w:ind w:left="237"/>
        <w:jc w:val="both"/>
        <w:rPr>
          <w:rFonts w:ascii="Traditional Arabic" w:hAnsi="Traditional Arabic" w:cs="Traditional Arabic"/>
          <w:sz w:val="28"/>
          <w:szCs w:val="28"/>
        </w:rPr>
      </w:pPr>
      <w:r w:rsidRPr="00225FAC">
        <w:rPr>
          <w:rFonts w:ascii="Traditional Arabic" w:hAnsi="Traditional Arabic" w:cs="Traditional Arabic"/>
          <w:b/>
          <w:bCs/>
          <w:sz w:val="28"/>
          <w:szCs w:val="28"/>
          <w:rtl/>
        </w:rPr>
        <w:t>المراجع</w:t>
      </w:r>
      <w:r w:rsidRPr="00225FAC">
        <w:rPr>
          <w:rFonts w:ascii="Traditional Arabic" w:hAnsi="Traditional Arabic" w:cs="Traditional Arabic"/>
          <w:sz w:val="28"/>
          <w:szCs w:val="28"/>
        </w:rPr>
        <w:t>:</w:t>
      </w:r>
    </w:p>
    <w:p w:rsidR="00DD5618" w:rsidRPr="00225FAC" w:rsidRDefault="00DD5618" w:rsidP="00DD5618">
      <w:pPr>
        <w:numPr>
          <w:ilvl w:val="0"/>
          <w:numId w:val="3"/>
        </w:numPr>
        <w:jc w:val="both"/>
        <w:rPr>
          <w:rFonts w:ascii="Traditional Arabic" w:hAnsi="Traditional Arabic" w:cs="Traditional Arabic"/>
          <w:sz w:val="28"/>
          <w:szCs w:val="28"/>
        </w:rPr>
      </w:pPr>
      <w:hyperlink r:id="rId7" w:history="1">
        <w:r w:rsidRPr="00225FAC">
          <w:rPr>
            <w:rStyle w:val="Hyperlink"/>
            <w:rFonts w:ascii="Traditional Arabic" w:hAnsi="Traditional Arabic" w:cs="Traditional Arabic"/>
            <w:sz w:val="28"/>
            <w:szCs w:val="28"/>
            <w:rtl/>
          </w:rPr>
          <w:t>نظام العمل السعودي (نسخة وزارة الموارد البشرية والتنمية الاجتماعية)</w:t>
        </w:r>
      </w:hyperlink>
    </w:p>
    <w:p w:rsidR="00DD5618" w:rsidRPr="00225FAC" w:rsidRDefault="00DD5618" w:rsidP="00DD5618">
      <w:pPr>
        <w:numPr>
          <w:ilvl w:val="0"/>
          <w:numId w:val="3"/>
        </w:numPr>
        <w:jc w:val="both"/>
        <w:rPr>
          <w:rFonts w:ascii="Traditional Arabic" w:hAnsi="Traditional Arabic" w:cs="Traditional Arabic"/>
          <w:sz w:val="28"/>
          <w:szCs w:val="28"/>
        </w:rPr>
      </w:pPr>
      <w:hyperlink r:id="rId8" w:history="1">
        <w:r w:rsidRPr="00225FAC">
          <w:rPr>
            <w:rStyle w:val="Hyperlink"/>
            <w:rFonts w:ascii="Traditional Arabic" w:hAnsi="Traditional Arabic" w:cs="Traditional Arabic"/>
            <w:sz w:val="28"/>
            <w:szCs w:val="28"/>
            <w:rtl/>
          </w:rPr>
          <w:t>الموقع الرسمي لوزارة الموارد البشرية والتنمية الاجتماعية</w:t>
        </w:r>
      </w:hyperlink>
    </w:p>
    <w:p w:rsidR="00BD4350" w:rsidRPr="00225FAC" w:rsidRDefault="008D2CEA" w:rsidP="00DD5618">
      <w:pPr>
        <w:ind w:left="237"/>
        <w:jc w:val="both"/>
        <w:rPr>
          <w:rFonts w:ascii="Traditional Arabic" w:hAnsi="Traditional Arabic" w:cs="Traditional Arabic"/>
          <w:sz w:val="28"/>
          <w:szCs w:val="28"/>
        </w:rPr>
      </w:pPr>
    </w:p>
    <w:p w:rsidR="00DD5618" w:rsidRPr="00225FAC" w:rsidRDefault="00DD5618" w:rsidP="00C9518D">
      <w:pPr>
        <w:ind w:left="237"/>
        <w:jc w:val="both"/>
        <w:rPr>
          <w:rFonts w:ascii="Traditional Arabic" w:hAnsi="Traditional Arabic" w:cs="Traditional Arabic"/>
          <w:sz w:val="28"/>
          <w:szCs w:val="28"/>
        </w:rPr>
      </w:pPr>
    </w:p>
    <w:sectPr w:rsidR="00DD5618" w:rsidRPr="00225FAC" w:rsidSect="00C9518D">
      <w:pgSz w:w="11906" w:h="16838"/>
      <w:pgMar w:top="1440" w:right="849" w:bottom="1440"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C2A77"/>
    <w:multiLevelType w:val="multilevel"/>
    <w:tmpl w:val="8564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65CBB"/>
    <w:multiLevelType w:val="multilevel"/>
    <w:tmpl w:val="80664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E90B44"/>
    <w:multiLevelType w:val="multilevel"/>
    <w:tmpl w:val="D26C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A4016"/>
    <w:multiLevelType w:val="multilevel"/>
    <w:tmpl w:val="8FEC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18D"/>
    <w:rsid w:val="00225FAC"/>
    <w:rsid w:val="008D2CEA"/>
    <w:rsid w:val="008D3208"/>
    <w:rsid w:val="00B50B7B"/>
    <w:rsid w:val="00C9518D"/>
    <w:rsid w:val="00DD56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2C021"/>
  <w15:chartTrackingRefBased/>
  <w15:docId w15:val="{EC8E008D-54A0-4F41-A7C4-1D4C3CEE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56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5618"/>
    <w:rPr>
      <w:rFonts w:ascii="Segoe UI" w:hAnsi="Segoe UI" w:cs="Segoe UI"/>
      <w:sz w:val="18"/>
      <w:szCs w:val="18"/>
    </w:rPr>
  </w:style>
  <w:style w:type="character" w:styleId="Hyperlink">
    <w:name w:val="Hyperlink"/>
    <w:basedOn w:val="DefaultParagraphFont"/>
    <w:uiPriority w:val="99"/>
    <w:unhideWhenUsed/>
    <w:rsid w:val="00DD56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789662">
      <w:bodyDiv w:val="1"/>
      <w:marLeft w:val="0"/>
      <w:marRight w:val="0"/>
      <w:marTop w:val="0"/>
      <w:marBottom w:val="0"/>
      <w:divBdr>
        <w:top w:val="none" w:sz="0" w:space="0" w:color="auto"/>
        <w:left w:val="none" w:sz="0" w:space="0" w:color="auto"/>
        <w:bottom w:val="none" w:sz="0" w:space="0" w:color="auto"/>
        <w:right w:val="none" w:sz="0" w:space="0" w:color="auto"/>
      </w:divBdr>
      <w:divsChild>
        <w:div w:id="1484539930">
          <w:marLeft w:val="0"/>
          <w:marRight w:val="0"/>
          <w:marTop w:val="0"/>
          <w:marBottom w:val="0"/>
          <w:divBdr>
            <w:top w:val="none" w:sz="0" w:space="0" w:color="auto"/>
            <w:left w:val="none" w:sz="0" w:space="0" w:color="auto"/>
            <w:bottom w:val="none" w:sz="0" w:space="0" w:color="auto"/>
            <w:right w:val="none" w:sz="0" w:space="0" w:color="auto"/>
          </w:divBdr>
          <w:divsChild>
            <w:div w:id="1320186800">
              <w:marLeft w:val="0"/>
              <w:marRight w:val="0"/>
              <w:marTop w:val="0"/>
              <w:marBottom w:val="0"/>
              <w:divBdr>
                <w:top w:val="none" w:sz="0" w:space="0" w:color="auto"/>
                <w:left w:val="none" w:sz="0" w:space="0" w:color="auto"/>
                <w:bottom w:val="none" w:sz="0" w:space="0" w:color="auto"/>
                <w:right w:val="none" w:sz="0" w:space="0" w:color="auto"/>
              </w:divBdr>
              <w:divsChild>
                <w:div w:id="443768490">
                  <w:marLeft w:val="0"/>
                  <w:marRight w:val="0"/>
                  <w:marTop w:val="0"/>
                  <w:marBottom w:val="0"/>
                  <w:divBdr>
                    <w:top w:val="none" w:sz="0" w:space="0" w:color="auto"/>
                    <w:left w:val="none" w:sz="0" w:space="0" w:color="auto"/>
                    <w:bottom w:val="none" w:sz="0" w:space="0" w:color="auto"/>
                    <w:right w:val="none" w:sz="0" w:space="0" w:color="auto"/>
                  </w:divBdr>
                  <w:divsChild>
                    <w:div w:id="1025984668">
                      <w:marLeft w:val="360"/>
                      <w:marRight w:val="360"/>
                      <w:marTop w:val="360"/>
                      <w:marBottom w:val="360"/>
                      <w:divBdr>
                        <w:top w:val="none" w:sz="0" w:space="0" w:color="auto"/>
                        <w:left w:val="none" w:sz="0" w:space="0" w:color="auto"/>
                        <w:bottom w:val="none" w:sz="0" w:space="0" w:color="auto"/>
                        <w:right w:val="none" w:sz="0" w:space="0" w:color="auto"/>
                      </w:divBdr>
                      <w:divsChild>
                        <w:div w:id="1465661058">
                          <w:marLeft w:val="0"/>
                          <w:marRight w:val="0"/>
                          <w:marTop w:val="0"/>
                          <w:marBottom w:val="0"/>
                          <w:divBdr>
                            <w:top w:val="none" w:sz="0" w:space="0" w:color="auto"/>
                            <w:left w:val="single" w:sz="6" w:space="15" w:color="DBDBDB"/>
                            <w:bottom w:val="single" w:sz="6" w:space="15" w:color="DBDBDB"/>
                            <w:right w:val="single" w:sz="6" w:space="15" w:color="DBDBDB"/>
                          </w:divBdr>
                          <w:divsChild>
                            <w:div w:id="809178559">
                              <w:marLeft w:val="-180"/>
                              <w:marRight w:val="-180"/>
                              <w:marTop w:val="0"/>
                              <w:marBottom w:val="0"/>
                              <w:divBdr>
                                <w:top w:val="none" w:sz="0" w:space="0" w:color="auto"/>
                                <w:left w:val="none" w:sz="0" w:space="0" w:color="auto"/>
                                <w:bottom w:val="none" w:sz="0" w:space="0" w:color="auto"/>
                                <w:right w:val="none" w:sz="0" w:space="0" w:color="auto"/>
                              </w:divBdr>
                              <w:divsChild>
                                <w:div w:id="2013137725">
                                  <w:marLeft w:val="0"/>
                                  <w:marRight w:val="0"/>
                                  <w:marTop w:val="0"/>
                                  <w:marBottom w:val="0"/>
                                  <w:divBdr>
                                    <w:top w:val="none" w:sz="0" w:space="0" w:color="auto"/>
                                    <w:left w:val="none" w:sz="0" w:space="0" w:color="auto"/>
                                    <w:bottom w:val="none" w:sz="0" w:space="0" w:color="auto"/>
                                    <w:right w:val="none" w:sz="0" w:space="0" w:color="auto"/>
                                  </w:divBdr>
                                  <w:divsChild>
                                    <w:div w:id="1520003970">
                                      <w:marLeft w:val="0"/>
                                      <w:marRight w:val="0"/>
                                      <w:marTop w:val="0"/>
                                      <w:marBottom w:val="0"/>
                                      <w:divBdr>
                                        <w:top w:val="none" w:sz="0" w:space="0" w:color="auto"/>
                                        <w:left w:val="none" w:sz="0" w:space="0" w:color="auto"/>
                                        <w:bottom w:val="none" w:sz="0" w:space="0" w:color="auto"/>
                                        <w:right w:val="none" w:sz="0" w:space="0" w:color="auto"/>
                                      </w:divBdr>
                                      <w:divsChild>
                                        <w:div w:id="785193654">
                                          <w:marLeft w:val="0"/>
                                          <w:marRight w:val="0"/>
                                          <w:marTop w:val="0"/>
                                          <w:marBottom w:val="0"/>
                                          <w:divBdr>
                                            <w:top w:val="single" w:sz="12" w:space="26" w:color="DDDDDD"/>
                                            <w:left w:val="single" w:sz="12" w:space="31" w:color="DDDDDD"/>
                                            <w:bottom w:val="single" w:sz="12" w:space="19" w:color="DDDDDD"/>
                                            <w:right w:val="single" w:sz="12" w:space="13" w:color="DDDDDD"/>
                                          </w:divBdr>
                                        </w:div>
                                      </w:divsChild>
                                    </w:div>
                                  </w:divsChild>
                                </w:div>
                              </w:divsChild>
                            </w:div>
                          </w:divsChild>
                        </w:div>
                        <w:div w:id="529299429">
                          <w:marLeft w:val="0"/>
                          <w:marRight w:val="0"/>
                          <w:marTop w:val="0"/>
                          <w:marBottom w:val="0"/>
                          <w:divBdr>
                            <w:top w:val="none" w:sz="0" w:space="0" w:color="auto"/>
                            <w:left w:val="none" w:sz="0" w:space="0" w:color="auto"/>
                            <w:bottom w:val="none" w:sz="0" w:space="0" w:color="auto"/>
                            <w:right w:val="none" w:sz="0" w:space="0" w:color="auto"/>
                          </w:divBdr>
                          <w:divsChild>
                            <w:div w:id="9259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6236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rsd.gov.sa/" TargetMode="External"/><Relationship Id="rId3" Type="http://schemas.openxmlformats.org/officeDocument/2006/relationships/settings" Target="settings.xml"/><Relationship Id="rId7" Type="http://schemas.openxmlformats.org/officeDocument/2006/relationships/hyperlink" Target="https://hrsd.gov.sa/sites/default/files/2023-02/NIZAM%20%282%29.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rsd.gov.sa/" TargetMode="External"/><Relationship Id="rId5" Type="http://schemas.openxmlformats.org/officeDocument/2006/relationships/hyperlink" Target="https://hrsd.gov.sa/sites/default/files/2023-02/NIZAM%20%282%29.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1272</Words>
  <Characters>6082</Characters>
  <Application>Microsoft Office Word</Application>
  <DocSecurity>0</DocSecurity>
  <Lines>69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2024-12-08T07:09:00Z</cp:lastPrinted>
  <dcterms:created xsi:type="dcterms:W3CDTF">2024-12-08T06:50:00Z</dcterms:created>
  <dcterms:modified xsi:type="dcterms:W3CDTF">2024-12-08T09:44:00Z</dcterms:modified>
</cp:coreProperties>
</file>