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A02" w:rsidRPr="007E0093" w:rsidRDefault="002F6A02" w:rsidP="007E0093">
      <w:pPr>
        <w:spacing w:after="0"/>
        <w:ind w:hanging="22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صاحب الفضيلة رئيس الدائرة القضائية السابعة بالمحكمة التجارية بالدمام</w:t>
      </w: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="00836F3B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  <w:t>(سلمه الله)</w:t>
      </w:r>
    </w:p>
    <w:p w:rsidR="002F6A02" w:rsidRPr="007E0093" w:rsidRDefault="002F6A02" w:rsidP="007E0093">
      <w:pPr>
        <w:spacing w:after="0"/>
        <w:ind w:hanging="22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السلام عليكم ورحمة الله وبركاته،</w:t>
      </w:r>
      <w:r w:rsidR="00836F3B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،،</w:t>
      </w:r>
    </w:p>
    <w:p w:rsidR="002B38A3" w:rsidRPr="007E0093" w:rsidRDefault="00A730E0" w:rsidP="002068B3">
      <w:pPr>
        <w:spacing w:before="240" w:after="0"/>
        <w:ind w:hanging="22"/>
        <w:jc w:val="both"/>
        <w:rPr>
          <w:rFonts w:ascii="Traditional Arabic" w:hAnsi="Traditional Arabic" w:cs="Traditional Arabic"/>
          <w:b/>
          <w:bCs/>
          <w:sz w:val="24"/>
          <w:szCs w:val="24"/>
          <w:rtl/>
        </w:rPr>
      </w:pPr>
      <w:r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>إلحاقًا لما ورد في جواب المدعي</w:t>
      </w:r>
      <w:r w:rsidR="00A571AD"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، </w:t>
      </w:r>
      <w:r w:rsidR="00C62594"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>يتبين</w:t>
      </w:r>
      <w:r w:rsidR="007B4E2A"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</w:t>
      </w:r>
      <w:r w:rsidR="00765320"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أنه </w:t>
      </w:r>
      <w:r w:rsidR="00C62594"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>تعمد</w:t>
      </w:r>
      <w:r w:rsidR="00A571AD"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الإطناب والاسترسال بغرض تشعيب القضية وتشتيت انتباه مقام الدائرة الموقرة عن جوهر الدعوى المتمثل في طلب مستندات</w:t>
      </w:r>
      <w:r w:rsidR="002B38A3"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</w:t>
      </w:r>
      <w:r w:rsidR="007E0093"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>–</w:t>
      </w:r>
      <w:r w:rsidR="002B38A3"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</w:t>
      </w:r>
      <w:r w:rsidR="002068B3">
        <w:rPr>
          <w:rFonts w:ascii="Traditional Arabic" w:hAnsi="Traditional Arabic" w:cs="Traditional Arabic" w:hint="cs"/>
          <w:b/>
          <w:bCs/>
          <w:sz w:val="24"/>
          <w:szCs w:val="24"/>
          <w:rtl/>
        </w:rPr>
        <w:t xml:space="preserve">كما </w:t>
      </w:r>
      <w:r w:rsidR="007E0093"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نجده </w:t>
      </w:r>
      <w:r w:rsidR="002B38A3"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>على الرغم من توجيه فضيلتكم بعدم الخوض في موضوع الدعويين السابقتين (لحجية أحكامهما)، إلا أنه تجاوز هذا التوجيه، متناولًا تفاصيل الدعويين السابقتين بما يخالف ما نص عليه توجيهكم الكريم - وفيما يلي، نقدم ردنا الختامي:</w:t>
      </w:r>
      <w:r w:rsidR="00A571AD" w:rsidRPr="007E009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</w:t>
      </w:r>
    </w:p>
    <w:p w:rsidR="00FA3D9C" w:rsidRPr="007E0093" w:rsidRDefault="002F6A02" w:rsidP="002068B3">
      <w:pPr>
        <w:spacing w:before="240"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  <w:lang w:bidi="ar-EG"/>
        </w:rPr>
        <w:t xml:space="preserve">أولًا </w:t>
      </w:r>
      <w:r w:rsidR="009A405A" w:rsidRPr="007E0093">
        <w:rPr>
          <w:rFonts w:ascii="Traditional Arabic" w:hAnsi="Traditional Arabic" w:cs="Traditional Arabic"/>
          <w:sz w:val="28"/>
          <w:szCs w:val="28"/>
          <w:rtl/>
        </w:rPr>
        <w:t xml:space="preserve">أود </w:t>
      </w:r>
      <w:r w:rsidR="00E758AA" w:rsidRPr="007E0093">
        <w:rPr>
          <w:rFonts w:ascii="Traditional Arabic" w:hAnsi="Traditional Arabic" w:cs="Traditional Arabic"/>
          <w:sz w:val="28"/>
          <w:szCs w:val="28"/>
          <w:rtl/>
        </w:rPr>
        <w:t>توضيح</w:t>
      </w:r>
      <w:r w:rsidR="009A405A" w:rsidRPr="007E0093">
        <w:rPr>
          <w:rFonts w:ascii="Traditional Arabic" w:hAnsi="Traditional Arabic" w:cs="Traditional Arabic"/>
          <w:sz w:val="28"/>
          <w:szCs w:val="28"/>
          <w:rtl/>
        </w:rPr>
        <w:t xml:space="preserve"> أن الشراكة بيني وبين المدعي </w:t>
      </w:r>
      <w:r w:rsidR="001426DA" w:rsidRPr="007E0093">
        <w:rPr>
          <w:rFonts w:ascii="Traditional Arabic" w:hAnsi="Traditional Arabic" w:cs="Traditional Arabic"/>
          <w:sz w:val="28"/>
          <w:szCs w:val="28"/>
          <w:rtl/>
        </w:rPr>
        <w:t>كانت</w:t>
      </w:r>
      <w:r w:rsidR="00A304F5" w:rsidRPr="007E0093">
        <w:rPr>
          <w:rFonts w:ascii="Traditional Arabic" w:hAnsi="Traditional Arabic" w:cs="Traditional Arabic"/>
          <w:sz w:val="28"/>
          <w:szCs w:val="28"/>
          <w:rtl/>
        </w:rPr>
        <w:t xml:space="preserve"> في عام </w:t>
      </w:r>
      <w:r w:rsidR="002068B3">
        <w:rPr>
          <w:rFonts w:ascii="Traditional Arabic" w:hAnsi="Traditional Arabic" w:cs="Traditional Arabic" w:hint="cs"/>
          <w:sz w:val="28"/>
          <w:szCs w:val="28"/>
          <w:rtl/>
        </w:rPr>
        <w:t>2010-</w:t>
      </w:r>
      <w:r w:rsidR="00A304F5" w:rsidRPr="007E0093">
        <w:rPr>
          <w:rFonts w:ascii="Traditional Arabic" w:hAnsi="Traditional Arabic" w:cs="Traditional Arabic"/>
          <w:sz w:val="28"/>
          <w:szCs w:val="28"/>
          <w:rtl/>
        </w:rPr>
        <w:t xml:space="preserve">2011م أي </w:t>
      </w:r>
      <w:r w:rsidR="009A405A" w:rsidRPr="007E0093">
        <w:rPr>
          <w:rFonts w:ascii="Traditional Arabic" w:hAnsi="Traditional Arabic" w:cs="Traditional Arabic"/>
          <w:sz w:val="28"/>
          <w:szCs w:val="28"/>
          <w:rtl/>
          <w:lang w:bidi="ar-EG"/>
        </w:rPr>
        <w:t>منذ أكثر من 13 عام</w:t>
      </w:r>
      <w:r w:rsidR="00F34624" w:rsidRPr="007E0093">
        <w:rPr>
          <w:rFonts w:ascii="Traditional Arabic" w:hAnsi="Traditional Arabic" w:cs="Traditional Arabic"/>
          <w:sz w:val="28"/>
          <w:szCs w:val="28"/>
          <w:rtl/>
          <w:lang w:bidi="ar-EG"/>
        </w:rPr>
        <w:t xml:space="preserve"> </w:t>
      </w:r>
      <w:r w:rsidR="00FA3D9C" w:rsidRPr="007E0093">
        <w:rPr>
          <w:rFonts w:ascii="Traditional Arabic" w:hAnsi="Traditional Arabic" w:cs="Traditional Arabic"/>
          <w:sz w:val="28"/>
          <w:szCs w:val="28"/>
          <w:rtl/>
        </w:rPr>
        <w:t>وشملت مجموعة م</w:t>
      </w:r>
      <w:r w:rsidR="00F92648" w:rsidRPr="007E0093">
        <w:rPr>
          <w:rFonts w:ascii="Traditional Arabic" w:hAnsi="Traditional Arabic" w:cs="Traditional Arabic"/>
          <w:sz w:val="28"/>
          <w:szCs w:val="28"/>
          <w:rtl/>
        </w:rPr>
        <w:t>ن المشاريع العقارية الاستثمارية</w:t>
      </w:r>
      <w:r w:rsidR="00B8238A" w:rsidRPr="007E0093">
        <w:rPr>
          <w:rFonts w:ascii="Traditional Arabic" w:hAnsi="Traditional Arabic" w:cs="Traditional Arabic"/>
          <w:sz w:val="28"/>
          <w:szCs w:val="28"/>
          <w:rtl/>
          <w:lang w:bidi="ar-EG"/>
        </w:rPr>
        <w:t>،</w:t>
      </w:r>
      <w:r w:rsidR="000830A9" w:rsidRPr="007E009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AD5949" w:rsidRPr="007E0093">
        <w:rPr>
          <w:rFonts w:ascii="Traditional Arabic" w:hAnsi="Traditional Arabic" w:cs="Traditional Arabic"/>
          <w:sz w:val="28"/>
          <w:szCs w:val="28"/>
          <w:rtl/>
        </w:rPr>
        <w:t>و</w:t>
      </w:r>
      <w:r w:rsidR="0063415E" w:rsidRPr="007E0093">
        <w:rPr>
          <w:rFonts w:ascii="Traditional Arabic" w:hAnsi="Traditional Arabic" w:cs="Traditional Arabic"/>
          <w:sz w:val="28"/>
          <w:szCs w:val="28"/>
          <w:rtl/>
        </w:rPr>
        <w:t xml:space="preserve">خلال السنوات الأخيرة، </w:t>
      </w:r>
      <w:r w:rsidR="00B8238A" w:rsidRPr="007E0093">
        <w:rPr>
          <w:rFonts w:ascii="Traditional Arabic" w:hAnsi="Traditional Arabic" w:cs="Traditional Arabic"/>
          <w:sz w:val="28"/>
          <w:szCs w:val="28"/>
          <w:rtl/>
        </w:rPr>
        <w:t>قام</w:t>
      </w:r>
      <w:r w:rsidR="00E758AA" w:rsidRPr="007E0093">
        <w:rPr>
          <w:rFonts w:ascii="Traditional Arabic" w:hAnsi="Traditional Arabic" w:cs="Traditional Arabic"/>
          <w:sz w:val="28"/>
          <w:szCs w:val="28"/>
          <w:rtl/>
        </w:rPr>
        <w:t xml:space="preserve"> المدعي</w:t>
      </w:r>
      <w:r w:rsidR="0063415E" w:rsidRPr="007E0093">
        <w:rPr>
          <w:rFonts w:ascii="Traditional Arabic" w:hAnsi="Traditional Arabic" w:cs="Traditional Arabic"/>
          <w:sz w:val="28"/>
          <w:szCs w:val="28"/>
          <w:rtl/>
        </w:rPr>
        <w:t xml:space="preserve"> برفع</w:t>
      </w:r>
      <w:r w:rsidR="00E758AA" w:rsidRPr="007E0093">
        <w:rPr>
          <w:rFonts w:ascii="Traditional Arabic" w:hAnsi="Traditional Arabic" w:cs="Traditional Arabic"/>
          <w:sz w:val="28"/>
          <w:szCs w:val="28"/>
          <w:rtl/>
        </w:rPr>
        <w:t xml:space="preserve"> دعاوى قضائية </w:t>
      </w:r>
      <w:r w:rsidR="0063415E" w:rsidRPr="007E0093">
        <w:rPr>
          <w:rFonts w:ascii="Traditional Arabic" w:hAnsi="Traditional Arabic" w:cs="Traditional Arabic"/>
          <w:sz w:val="28"/>
          <w:szCs w:val="28"/>
          <w:rtl/>
        </w:rPr>
        <w:t xml:space="preserve">ضدي </w:t>
      </w:r>
      <w:r w:rsidR="00E758AA" w:rsidRPr="007E0093">
        <w:rPr>
          <w:rFonts w:ascii="Traditional Arabic" w:hAnsi="Traditional Arabic" w:cs="Traditional Arabic"/>
          <w:sz w:val="28"/>
          <w:szCs w:val="28"/>
          <w:rtl/>
        </w:rPr>
        <w:t xml:space="preserve">تتعلق ببعض المشاريع المشتركة بيننا، </w:t>
      </w:r>
      <w:r w:rsidR="00FA3D9C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ومن بين تلك </w:t>
      </w:r>
      <w:r w:rsidR="002068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القضايا</w:t>
      </w:r>
      <w:r w:rsidR="00FA3D9C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ما يلي</w:t>
      </w:r>
      <w:r w:rsidR="00FA3D9C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:</w:t>
      </w:r>
    </w:p>
    <w:p w:rsidR="0063415E" w:rsidRPr="007E0093" w:rsidRDefault="00E758AA" w:rsidP="002068B3">
      <w:pPr>
        <w:pStyle w:val="ListParagraph"/>
        <w:numPr>
          <w:ilvl w:val="0"/>
          <w:numId w:val="20"/>
        </w:numPr>
        <w:spacing w:after="0"/>
        <w:ind w:left="425"/>
        <w:jc w:val="both"/>
        <w:rPr>
          <w:rFonts w:ascii="Traditional Arabic" w:hAnsi="Traditional Arabic" w:cs="Traditional Arabic"/>
          <w:b/>
          <w:bCs/>
          <w:sz w:val="26"/>
          <w:szCs w:val="26"/>
          <w:rtl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القضية رقم (42812433)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FA3D9C" w:rsidRPr="007E0093">
        <w:rPr>
          <w:rFonts w:ascii="Traditional Arabic" w:hAnsi="Traditional Arabic" w:cs="Traditional Arabic"/>
          <w:sz w:val="28"/>
          <w:szCs w:val="28"/>
          <w:rtl/>
        </w:rPr>
        <w:t>و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>المرتبطة بالمشروع الذي يطالب</w:t>
      </w:r>
      <w:r w:rsidR="00765320" w:rsidRPr="007E0093">
        <w:rPr>
          <w:rFonts w:ascii="Traditional Arabic" w:hAnsi="Traditional Arabic" w:cs="Traditional Arabic"/>
          <w:sz w:val="28"/>
          <w:szCs w:val="28"/>
          <w:rtl/>
        </w:rPr>
        <w:t>ني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FA3D9C" w:rsidRPr="007E0093">
        <w:rPr>
          <w:rFonts w:ascii="Traditional Arabic" w:hAnsi="Traditional Arabic" w:cs="Traditional Arabic"/>
          <w:sz w:val="28"/>
          <w:szCs w:val="28"/>
          <w:rtl/>
        </w:rPr>
        <w:t>المدعي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 xml:space="preserve"> بتقديم مستنداته</w:t>
      </w:r>
      <w:r w:rsidR="00F92648" w:rsidRPr="007E0093">
        <w:rPr>
          <w:rFonts w:ascii="Traditional Arabic" w:hAnsi="Traditional Arabic" w:cs="Traditional Arabic"/>
          <w:sz w:val="28"/>
          <w:szCs w:val="28"/>
          <w:rtl/>
        </w:rPr>
        <w:t xml:space="preserve"> الآن</w:t>
      </w:r>
      <w:r w:rsidR="00CF0779" w:rsidRPr="007E0093">
        <w:rPr>
          <w:rFonts w:ascii="Traditional Arabic" w:hAnsi="Traditional Arabic" w:cs="Traditional Arabic"/>
          <w:sz w:val="28"/>
          <w:szCs w:val="28"/>
          <w:rtl/>
        </w:rPr>
        <w:t xml:space="preserve"> "الكوثر 1" </w:t>
      </w:r>
      <w:r w:rsidRPr="007E0093">
        <w:rPr>
          <w:rFonts w:ascii="Traditional Arabic" w:hAnsi="Traditional Arabic" w:cs="Traditional Arabic"/>
          <w:sz w:val="28"/>
          <w:szCs w:val="28"/>
          <w:lang w:bidi="ar-EG"/>
        </w:rPr>
        <w:t xml:space="preserve"> - </w:t>
      </w:r>
      <w:r w:rsidR="002068B3" w:rsidRPr="002068B3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2068B3" w:rsidRPr="002068B3">
        <w:rPr>
          <w:rFonts w:ascii="Traditional Arabic" w:hAnsi="Traditional Arabic" w:cs="Traditional Arabic"/>
          <w:sz w:val="28"/>
          <w:szCs w:val="28"/>
          <w:rtl/>
        </w:rPr>
        <w:t>في</w:t>
      </w:r>
      <w:r w:rsidR="002068B3" w:rsidRPr="002068B3">
        <w:rPr>
          <w:rFonts w:ascii="Traditional Arabic" w:hAnsi="Traditional Arabic" w:cs="Traditional Arabic" w:hint="cs"/>
          <w:sz w:val="28"/>
          <w:szCs w:val="28"/>
          <w:rtl/>
        </w:rPr>
        <w:t xml:space="preserve">ها </w:t>
      </w:r>
      <w:r w:rsidR="002068B3">
        <w:rPr>
          <w:rFonts w:ascii="Traditional Arabic" w:hAnsi="Traditional Arabic" w:cs="Traditional Arabic"/>
          <w:sz w:val="28"/>
          <w:szCs w:val="28"/>
          <w:rtl/>
        </w:rPr>
        <w:t>تم ندب خبير</w:t>
      </w:r>
      <w:r w:rsidR="00FF24CC">
        <w:rPr>
          <w:rFonts w:ascii="Traditional Arabic" w:hAnsi="Traditional Arabic" w:cs="Traditional Arabic" w:hint="cs"/>
          <w:sz w:val="28"/>
          <w:szCs w:val="28"/>
          <w:rtl/>
        </w:rPr>
        <w:t xml:space="preserve"> محاسبي</w:t>
      </w:r>
      <w:r w:rsidR="00F34624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</w:t>
      </w:r>
      <w:r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>و</w:t>
      </w:r>
      <w:r w:rsidR="001426DA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>قدمت</w:t>
      </w:r>
      <w:r w:rsidR="00F34624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DF292B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>كل</w:t>
      </w:r>
      <w:r w:rsidR="00231E41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 xml:space="preserve"> ما لديَّ من مستندات (</w:t>
      </w:r>
      <w:r w:rsidR="00B710F0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>وليس</w:t>
      </w:r>
      <w:r w:rsidR="0092554F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765320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>لديَّ</w:t>
      </w:r>
      <w:r w:rsidR="0092554F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 xml:space="preserve"> جديد أضيفه</w:t>
      </w:r>
      <w:r w:rsidR="00231E41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>)</w:t>
      </w:r>
      <w:r w:rsidR="00162445" w:rsidRPr="007E0093">
        <w:rPr>
          <w:rFonts w:ascii="Traditional Arabic" w:hAnsi="Traditional Arabic" w:cs="Traditional Arabic"/>
          <w:sz w:val="28"/>
          <w:szCs w:val="28"/>
          <w:rtl/>
        </w:rPr>
        <w:t xml:space="preserve"> -</w:t>
      </w:r>
      <w:r w:rsidR="00F34624" w:rsidRPr="007E009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AD5949" w:rsidRPr="007E0093">
        <w:rPr>
          <w:rFonts w:ascii="Traditional Arabic" w:hAnsi="Traditional Arabic" w:cs="Traditional Arabic"/>
          <w:sz w:val="28"/>
          <w:szCs w:val="28"/>
          <w:rtl/>
        </w:rPr>
        <w:t>و</w:t>
      </w:r>
      <w:r w:rsidR="00F34624" w:rsidRPr="007E0093">
        <w:rPr>
          <w:rFonts w:ascii="Traditional Arabic" w:hAnsi="Traditional Arabic" w:cs="Traditional Arabic"/>
          <w:sz w:val="28"/>
          <w:szCs w:val="28"/>
          <w:rtl/>
        </w:rPr>
        <w:t>انتهت القضية</w:t>
      </w:r>
      <w:r w:rsidR="00B8238A" w:rsidRPr="007E009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F34624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بصدور حكم لصالح المدعي </w:t>
      </w:r>
      <w:r w:rsidR="00F34624" w:rsidRPr="007E0093">
        <w:rPr>
          <w:rFonts w:ascii="Traditional Arabic" w:hAnsi="Traditional Arabic" w:cs="Traditional Arabic"/>
          <w:sz w:val="28"/>
          <w:szCs w:val="28"/>
          <w:rtl/>
        </w:rPr>
        <w:t xml:space="preserve">بمبلغ 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>(</w:t>
      </w: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976.286 ريال</w:t>
      </w:r>
      <w:r w:rsidR="008D24CE" w:rsidRPr="007E0093">
        <w:rPr>
          <w:rFonts w:ascii="Traditional Arabic" w:hAnsi="Traditional Arabic" w:cs="Traditional Arabic"/>
          <w:sz w:val="28"/>
          <w:szCs w:val="28"/>
          <w:rtl/>
        </w:rPr>
        <w:t>)</w:t>
      </w:r>
      <w:r w:rsidR="00F92648" w:rsidRPr="007E0093">
        <w:rPr>
          <w:rFonts w:ascii="Traditional Arabic" w:hAnsi="Traditional Arabic" w:cs="Traditional Arabic"/>
          <w:sz w:val="28"/>
          <w:szCs w:val="28"/>
          <w:rtl/>
        </w:rPr>
        <w:t xml:space="preserve"> - </w:t>
      </w:r>
      <w:r w:rsidR="0095370C" w:rsidRPr="007E0093">
        <w:rPr>
          <w:rFonts w:ascii="Traditional Arabic" w:hAnsi="Traditional Arabic" w:cs="Traditional Arabic"/>
          <w:sz w:val="28"/>
          <w:szCs w:val="28"/>
          <w:rtl/>
        </w:rPr>
        <w:t>"</w:t>
      </w:r>
      <w:r w:rsidR="0095370C" w:rsidRPr="007E0093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>مرفق1</w:t>
      </w:r>
      <w:r w:rsidR="0095370C" w:rsidRPr="007E0093">
        <w:rPr>
          <w:rFonts w:ascii="Traditional Arabic" w:hAnsi="Traditional Arabic" w:cs="Traditional Arabic"/>
          <w:sz w:val="28"/>
          <w:szCs w:val="28"/>
          <w:rtl/>
        </w:rPr>
        <w:t>"</w:t>
      </w:r>
      <w:r w:rsidR="00FF24CC">
        <w:rPr>
          <w:rFonts w:ascii="Traditional Arabic" w:hAnsi="Traditional Arabic" w:cs="Traditional Arabic"/>
          <w:sz w:val="28"/>
          <w:szCs w:val="28"/>
        </w:rPr>
        <w:t>.</w:t>
      </w:r>
    </w:p>
    <w:p w:rsidR="00CF0779" w:rsidRPr="007E0093" w:rsidRDefault="00685B16" w:rsidP="002068B3">
      <w:pPr>
        <w:pStyle w:val="ListParagraph"/>
        <w:numPr>
          <w:ilvl w:val="0"/>
          <w:numId w:val="20"/>
        </w:numPr>
        <w:ind w:left="425"/>
        <w:jc w:val="both"/>
        <w:rPr>
          <w:rFonts w:ascii="Traditional Arabic" w:hAnsi="Traditional Arabic" w:cs="Traditional Arabic"/>
          <w:sz w:val="26"/>
          <w:szCs w:val="26"/>
          <w:rtl/>
        </w:rPr>
      </w:pPr>
      <w:bookmarkStart w:id="0" w:name="_GoBack"/>
      <w:r w:rsidRPr="007E0093">
        <w:rPr>
          <w:rFonts w:ascii="Traditional Arabic" w:hAnsi="Traditional Arabic" w:cs="Traditional Arabic"/>
          <w:b/>
          <w:bCs/>
          <w:sz w:val="26"/>
          <w:szCs w:val="26"/>
          <w:u w:val="single"/>
          <w:rtl/>
        </w:rPr>
        <w:t>القضية رقم (439166145)</w:t>
      </w:r>
      <w:bookmarkEnd w:id="0"/>
      <w:r w:rsidRPr="007E0093">
        <w:rPr>
          <w:rFonts w:ascii="Traditional Arabic" w:hAnsi="Traditional Arabic" w:cs="Traditional Arabic"/>
          <w:b/>
          <w:bCs/>
          <w:sz w:val="26"/>
          <w:szCs w:val="26"/>
          <w:rtl/>
        </w:rPr>
        <w:t xml:space="preserve">، </w:t>
      </w:r>
      <w:r w:rsidR="00F92648" w:rsidRPr="007E0093">
        <w:rPr>
          <w:rFonts w:ascii="Traditional Arabic" w:hAnsi="Traditional Arabic" w:cs="Traditional Arabic"/>
          <w:sz w:val="26"/>
          <w:szCs w:val="26"/>
          <w:rtl/>
        </w:rPr>
        <w:t>و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 xml:space="preserve">قمت برفعها ضد المدعي للمطالبة بنصيبي في مشروع "الكوثر 2 و3" </w:t>
      </w:r>
      <w:r w:rsidR="00F92648" w:rsidRPr="007E0093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 xml:space="preserve"> وفي</w:t>
      </w:r>
      <w:r w:rsidR="00F92648" w:rsidRPr="007E0093">
        <w:rPr>
          <w:rFonts w:ascii="Traditional Arabic" w:hAnsi="Traditional Arabic" w:cs="Traditional Arabic"/>
          <w:sz w:val="28"/>
          <w:szCs w:val="28"/>
          <w:rtl/>
        </w:rPr>
        <w:t xml:space="preserve">ها </w:t>
      </w:r>
      <w:r w:rsidR="002068B3">
        <w:rPr>
          <w:rFonts w:ascii="Traditional Arabic" w:hAnsi="Traditional Arabic" w:cs="Traditional Arabic"/>
          <w:sz w:val="28"/>
          <w:szCs w:val="28"/>
          <w:rtl/>
        </w:rPr>
        <w:t>تم ندب خبير محاسبي،</w:t>
      </w:r>
      <w:r w:rsidR="002068B3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2068B3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>وقدمت كل ما لديَّ من مستندات</w:t>
      </w:r>
      <w:r w:rsidR="00CC5C74"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="00CC5C74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>(وليس لديَّ جديد أضيفه)</w:t>
      </w:r>
      <w:r w:rsidR="002068B3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 xml:space="preserve"> 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 xml:space="preserve">- وانتهت القضية بالحكم لصالحي بمبلغ قدره </w:t>
      </w:r>
      <w:r w:rsidR="00FA3D9C" w:rsidRPr="007E0093">
        <w:rPr>
          <w:rFonts w:ascii="Traditional Arabic" w:hAnsi="Traditional Arabic" w:cs="Traditional Arabic"/>
          <w:sz w:val="26"/>
          <w:szCs w:val="26"/>
          <w:rtl/>
        </w:rPr>
        <w:t>(</w:t>
      </w:r>
      <w:r w:rsidR="00FA3D9C" w:rsidRPr="007E0093">
        <w:rPr>
          <w:rFonts w:ascii="Traditional Arabic" w:hAnsi="Traditional Arabic" w:cs="Traditional Arabic"/>
          <w:b/>
          <w:bCs/>
          <w:sz w:val="26"/>
          <w:szCs w:val="26"/>
          <w:rtl/>
        </w:rPr>
        <w:t>804.371 ريال</w:t>
      </w:r>
      <w:r w:rsidR="00FA3D9C" w:rsidRPr="007E0093">
        <w:rPr>
          <w:rFonts w:ascii="Traditional Arabic" w:hAnsi="Traditional Arabic" w:cs="Traditional Arabic"/>
          <w:sz w:val="26"/>
          <w:szCs w:val="26"/>
          <w:rtl/>
        </w:rPr>
        <w:t xml:space="preserve">) </w:t>
      </w:r>
      <w:r w:rsidR="00F92648" w:rsidRPr="007E0093">
        <w:rPr>
          <w:rFonts w:ascii="Traditional Arabic" w:hAnsi="Traditional Arabic" w:cs="Traditional Arabic"/>
          <w:sz w:val="26"/>
          <w:szCs w:val="26"/>
          <w:rtl/>
        </w:rPr>
        <w:t xml:space="preserve">- </w:t>
      </w:r>
      <w:r w:rsidR="00FA3D9C" w:rsidRPr="007E0093">
        <w:rPr>
          <w:rFonts w:ascii="Traditional Arabic" w:hAnsi="Traditional Arabic" w:cs="Traditional Arabic"/>
          <w:sz w:val="26"/>
          <w:szCs w:val="26"/>
          <w:rtl/>
        </w:rPr>
        <w:t>"</w:t>
      </w:r>
      <w:r w:rsidR="00FA3D9C" w:rsidRPr="007E0093">
        <w:rPr>
          <w:rFonts w:ascii="Traditional Arabic" w:hAnsi="Traditional Arabic" w:cs="Traditional Arabic"/>
          <w:b/>
          <w:bCs/>
          <w:color w:val="FF0000"/>
          <w:sz w:val="26"/>
          <w:szCs w:val="26"/>
          <w:rtl/>
        </w:rPr>
        <w:t>مرفق2</w:t>
      </w:r>
      <w:r w:rsidR="00FA3D9C" w:rsidRPr="007E0093">
        <w:rPr>
          <w:rFonts w:ascii="Traditional Arabic" w:hAnsi="Traditional Arabic" w:cs="Traditional Arabic"/>
          <w:sz w:val="26"/>
          <w:szCs w:val="26"/>
          <w:rtl/>
        </w:rPr>
        <w:t>".</w:t>
      </w:r>
      <w:r w:rsidRPr="007E0093">
        <w:rPr>
          <w:rFonts w:ascii="Traditional Arabic" w:hAnsi="Traditional Arabic" w:cs="Traditional Arabic"/>
          <w:sz w:val="26"/>
          <w:szCs w:val="26"/>
          <w:rtl/>
        </w:rPr>
        <w:t xml:space="preserve"> </w:t>
      </w:r>
    </w:p>
    <w:p w:rsidR="006F123E" w:rsidRPr="007E0093" w:rsidRDefault="007E0093" w:rsidP="00CC5C74">
      <w:pPr>
        <w:spacing w:after="0"/>
        <w:ind w:left="709" w:hanging="992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highlight w:val="yellow"/>
          <w:u w:val="single"/>
          <w:rtl/>
        </w:rPr>
        <w:t>الاستخلاص</w:t>
      </w:r>
      <w:r w:rsidR="00F92648" w:rsidRPr="007E0093">
        <w:rPr>
          <w:rFonts w:ascii="Traditional Arabic" w:hAnsi="Traditional Arabic" w:cs="Traditional Arabic"/>
          <w:b/>
          <w:bCs/>
          <w:sz w:val="28"/>
          <w:szCs w:val="28"/>
          <w:highlight w:val="yellow"/>
          <w:u w:val="single"/>
          <w:rtl/>
        </w:rPr>
        <w:t>:</w:t>
      </w:r>
      <w:r w:rsidRPr="007E009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685B16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على الرغم من صدور هذه الأحكام</w:t>
      </w:r>
      <w:r w:rsidR="006F123E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واستنفاد</w:t>
      </w:r>
      <w:r w:rsidR="006F123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ها طرق الطعن العادية وغير العادية؛</w:t>
      </w:r>
      <w:r w:rsidR="00685B16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يقوم المدعي الآن بإثارة موضوع جديد بهدف نقض حجية هذه الأحكام - حيث يدعي وجود تضارب في الحوالات التي اعتمد عليها الحكم الصادر لصالحه، زاعمًا أن هذه الحوالات تتعلق بالقضية التي صدر الحكم فيها لصالحي</w:t>
      </w:r>
      <w:r w:rsidR="00685B16" w:rsidRPr="002068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، </w:t>
      </w:r>
      <w:r w:rsidR="006F123E" w:rsidRPr="006F123E">
        <w:rPr>
          <w:rFonts w:ascii="Traditional Arabic" w:hAnsi="Traditional Arabic" w:cs="Traditional Arabic"/>
          <w:b/>
          <w:bCs/>
          <w:color w:val="FF0000"/>
          <w:sz w:val="28"/>
          <w:szCs w:val="28"/>
          <w:u w:val="single"/>
          <w:rtl/>
        </w:rPr>
        <w:t>وردًا على هذا الادعاء</w:t>
      </w:r>
      <w:r w:rsidR="006F123E" w:rsidRPr="006F123E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 xml:space="preserve"> نوضح أن</w:t>
      </w:r>
      <w:r w:rsidR="00685B16" w:rsidRPr="006F123E">
        <w:rPr>
          <w:rFonts w:ascii="Traditional Arabic" w:hAnsi="Traditional Arabic" w:cs="Traditional Arabic"/>
          <w:b/>
          <w:bCs/>
          <w:color w:val="FF0000"/>
          <w:sz w:val="28"/>
          <w:szCs w:val="28"/>
          <w:u w:val="single"/>
          <w:rtl/>
        </w:rPr>
        <w:t xml:space="preserve"> </w:t>
      </w:r>
      <w:r w:rsidR="00685B16" w:rsidRPr="007E0093">
        <w:rPr>
          <w:rFonts w:ascii="Traditional Arabic" w:hAnsi="Traditional Arabic" w:cs="Traditional Arabic"/>
          <w:b/>
          <w:bCs/>
          <w:color w:val="948A54" w:themeColor="background2" w:themeShade="80"/>
          <w:sz w:val="28"/>
          <w:szCs w:val="28"/>
          <w:u w:val="single"/>
          <w:rtl/>
        </w:rPr>
        <w:t>المدعي نفسه هو من قدم تلك الحوالات في القضية الأولى (رقم 42812433</w:t>
      </w:r>
      <w:r w:rsidR="002068B3">
        <w:rPr>
          <w:rFonts w:ascii="Traditional Arabic" w:hAnsi="Traditional Arabic" w:cs="Traditional Arabic"/>
          <w:b/>
          <w:bCs/>
          <w:color w:val="948A54" w:themeColor="background2" w:themeShade="80"/>
          <w:sz w:val="28"/>
          <w:szCs w:val="28"/>
          <w:u w:val="single"/>
          <w:rtl/>
        </w:rPr>
        <w:t>)، واعتمد عليها لتأييد مطالب</w:t>
      </w:r>
      <w:r w:rsidR="006F123E">
        <w:rPr>
          <w:rFonts w:ascii="Traditional Arabic" w:hAnsi="Traditional Arabic" w:cs="Traditional Arabic"/>
          <w:b/>
          <w:bCs/>
          <w:color w:val="948A54" w:themeColor="background2" w:themeShade="80"/>
          <w:sz w:val="28"/>
          <w:szCs w:val="28"/>
          <w:u w:val="single"/>
          <w:rtl/>
        </w:rPr>
        <w:t>ته</w:t>
      </w:r>
      <w:r w:rsidR="006F123E">
        <w:rPr>
          <w:rFonts w:ascii="Traditional Arabic" w:hAnsi="Traditional Arabic" w:cs="Traditional Arabic" w:hint="cs"/>
          <w:b/>
          <w:bCs/>
          <w:color w:val="948A54" w:themeColor="background2" w:themeShade="80"/>
          <w:sz w:val="28"/>
          <w:szCs w:val="28"/>
          <w:u w:val="single"/>
          <w:rtl/>
        </w:rPr>
        <w:t xml:space="preserve"> -</w:t>
      </w:r>
      <w:r w:rsidR="00685B16" w:rsidRPr="007E0093">
        <w:rPr>
          <w:rFonts w:ascii="Traditional Arabic" w:hAnsi="Traditional Arabic" w:cs="Traditional Arabic"/>
          <w:b/>
          <w:bCs/>
          <w:color w:val="948A54" w:themeColor="background2" w:themeShade="80"/>
          <w:sz w:val="28"/>
          <w:szCs w:val="28"/>
          <w:u w:val="single"/>
          <w:rtl/>
        </w:rPr>
        <w:t xml:space="preserve"> وهذا ما أقر به وكيله في جوابه، مؤكدًا أن موكله </w:t>
      </w:r>
      <w:r w:rsidR="006F123E">
        <w:rPr>
          <w:rFonts w:ascii="Traditional Arabic" w:hAnsi="Traditional Arabic" w:cs="Traditional Arabic" w:hint="cs"/>
          <w:b/>
          <w:bCs/>
          <w:color w:val="948A54" w:themeColor="background2" w:themeShade="80"/>
          <w:sz w:val="28"/>
          <w:szCs w:val="28"/>
          <w:u w:val="single"/>
          <w:rtl/>
        </w:rPr>
        <w:t>هو من دون على الحوالات</w:t>
      </w:r>
      <w:r w:rsidR="00FF24CC">
        <w:rPr>
          <w:rFonts w:ascii="Traditional Arabic" w:hAnsi="Traditional Arabic" w:cs="Traditional Arabic" w:hint="cs"/>
          <w:b/>
          <w:bCs/>
          <w:color w:val="948A54" w:themeColor="background2" w:themeShade="80"/>
          <w:sz w:val="28"/>
          <w:szCs w:val="28"/>
          <w:u w:val="single"/>
          <w:rtl/>
        </w:rPr>
        <w:t xml:space="preserve"> بخط يده</w:t>
      </w:r>
      <w:r w:rsidR="006F123E">
        <w:rPr>
          <w:rFonts w:ascii="Traditional Arabic" w:hAnsi="Traditional Arabic" w:cs="Traditional Arabic" w:hint="cs"/>
          <w:b/>
          <w:bCs/>
          <w:color w:val="948A54" w:themeColor="background2" w:themeShade="80"/>
          <w:sz w:val="28"/>
          <w:szCs w:val="28"/>
          <w:u w:val="single"/>
          <w:rtl/>
        </w:rPr>
        <w:t xml:space="preserve"> أنها تخص </w:t>
      </w:r>
      <w:r w:rsidR="006F123E">
        <w:rPr>
          <w:rFonts w:ascii="Traditional Arabic" w:hAnsi="Traditional Arabic" w:cs="Traditional Arabic"/>
          <w:b/>
          <w:bCs/>
          <w:color w:val="948A54" w:themeColor="background2" w:themeShade="80"/>
          <w:sz w:val="28"/>
          <w:szCs w:val="28"/>
          <w:u w:val="single"/>
          <w:rtl/>
        </w:rPr>
        <w:t xml:space="preserve"> القضية المذكورة</w:t>
      </w:r>
      <w:r w:rsidR="00685B16" w:rsidRPr="007E0093">
        <w:rPr>
          <w:rFonts w:ascii="Traditional Arabic" w:hAnsi="Traditional Arabic" w:cs="Traditional Arabic"/>
          <w:b/>
          <w:bCs/>
          <w:color w:val="948A54" w:themeColor="background2" w:themeShade="80"/>
          <w:sz w:val="28"/>
          <w:szCs w:val="28"/>
          <w:u w:val="single"/>
          <w:rtl/>
        </w:rPr>
        <w:t>، و</w:t>
      </w:r>
      <w:r w:rsidR="006F123E">
        <w:rPr>
          <w:rFonts w:ascii="Traditional Arabic" w:hAnsi="Traditional Arabic" w:cs="Traditional Arabic" w:hint="cs"/>
          <w:b/>
          <w:bCs/>
          <w:color w:val="948A54" w:themeColor="background2" w:themeShade="80"/>
          <w:sz w:val="28"/>
          <w:szCs w:val="28"/>
          <w:u w:val="single"/>
          <w:rtl/>
        </w:rPr>
        <w:t>قدمها و</w:t>
      </w:r>
      <w:r w:rsidR="00685B16" w:rsidRPr="007E0093">
        <w:rPr>
          <w:rFonts w:ascii="Traditional Arabic" w:hAnsi="Traditional Arabic" w:cs="Traditional Arabic"/>
          <w:b/>
          <w:bCs/>
          <w:color w:val="948A54" w:themeColor="background2" w:themeShade="80"/>
          <w:sz w:val="28"/>
          <w:szCs w:val="28"/>
          <w:u w:val="single"/>
          <w:rtl/>
        </w:rPr>
        <w:t>صدر الحكم لصالحه</w:t>
      </w:r>
      <w:r w:rsidR="00685B16" w:rsidRPr="007E0093">
        <w:rPr>
          <w:rFonts w:ascii="Traditional Arabic" w:hAnsi="Traditional Arabic" w:cs="Traditional Arabic"/>
          <w:b/>
          <w:bCs/>
          <w:color w:val="948A54" w:themeColor="background2" w:themeShade="80"/>
          <w:sz w:val="28"/>
          <w:szCs w:val="28"/>
          <w:u w:val="single"/>
        </w:rPr>
        <w:t>.</w:t>
      </w:r>
    </w:p>
    <w:p w:rsidR="00685B16" w:rsidRPr="007E0093" w:rsidRDefault="006F123E" w:rsidP="007E0093">
      <w:pPr>
        <w:spacing w:before="240" w:after="0"/>
        <w:ind w:firstLine="284"/>
        <w:jc w:val="both"/>
        <w:rPr>
          <w:rFonts w:ascii="Traditional Arabic" w:hAnsi="Traditional Arabic" w:cs="Traditional Arabic"/>
          <w:b/>
          <w:bCs/>
          <w:color w:val="FF0000"/>
          <w:sz w:val="28"/>
          <w:szCs w:val="28"/>
          <w:u w:val="single"/>
          <w:rtl/>
        </w:rPr>
      </w:pPr>
      <w:r w:rsidRPr="007E0093">
        <w:rPr>
          <w:rFonts w:ascii="Traditional Arabic" w:hAnsi="Traditional Arabic" w:cs="Traditional Arabic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6432" behindDoc="1" locked="0" layoutInCell="1" allowOverlap="1" wp14:anchorId="390F0DD7" wp14:editId="1192D0B8">
            <wp:simplePos x="0" y="0"/>
            <wp:positionH relativeFrom="column">
              <wp:posOffset>-56817</wp:posOffset>
            </wp:positionH>
            <wp:positionV relativeFrom="paragraph">
              <wp:posOffset>41910</wp:posOffset>
            </wp:positionV>
            <wp:extent cx="6591670" cy="507365"/>
            <wp:effectExtent l="76200" t="76200" r="133350" b="1403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670" cy="507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123E" w:rsidRPr="006F123E" w:rsidRDefault="00FA3D9C" w:rsidP="00C555B6">
      <w:pPr>
        <w:spacing w:before="240" w:after="0"/>
        <w:ind w:firstLine="284"/>
        <w:jc w:val="both"/>
        <w:rPr>
          <w:rFonts w:ascii="Traditional Arabic" w:hAnsi="Traditional Arabic" w:cs="Traditional Arabic"/>
          <w:b/>
          <w:bCs/>
          <w:sz w:val="26"/>
          <w:szCs w:val="26"/>
          <w:rtl/>
        </w:rPr>
      </w:pPr>
      <w:r w:rsidRPr="007E0093">
        <w:rPr>
          <w:rFonts w:ascii="Traditional Arabic" w:hAnsi="Traditional Arabic" w:cs="Traditional Arabic"/>
          <w:b/>
          <w:bCs/>
          <w:sz w:val="26"/>
          <w:szCs w:val="26"/>
          <w:u w:val="single"/>
          <w:rtl/>
        </w:rPr>
        <w:t>وحتى لو سلمنا – جدلًا –</w:t>
      </w:r>
      <w:r w:rsidRPr="007E0093">
        <w:rPr>
          <w:rFonts w:ascii="Traditional Arabic" w:hAnsi="Traditional Arabic" w:cs="Traditional Arabic"/>
          <w:sz w:val="26"/>
          <w:szCs w:val="26"/>
          <w:rtl/>
        </w:rPr>
        <w:t xml:space="preserve"> بصحة ادعاء المدعي بوجود خطأ أو غش في الدعوى السابقة -كما ذكر- لكان من الأولى أن يكون هو المسؤول عنها، كونه من قدم المستند</w:t>
      </w:r>
      <w:r w:rsidR="00FF24CC">
        <w:rPr>
          <w:rFonts w:ascii="Traditional Arabic" w:hAnsi="Traditional Arabic" w:cs="Traditional Arabic" w:hint="cs"/>
          <w:sz w:val="26"/>
          <w:szCs w:val="26"/>
          <w:rtl/>
        </w:rPr>
        <w:t xml:space="preserve"> المدون بخط يده</w:t>
      </w:r>
      <w:r w:rsidRPr="007E0093">
        <w:rPr>
          <w:rFonts w:ascii="Traditional Arabic" w:hAnsi="Traditional Arabic" w:cs="Traditional Arabic"/>
          <w:sz w:val="26"/>
          <w:szCs w:val="26"/>
          <w:rtl/>
        </w:rPr>
        <w:t xml:space="preserve"> </w:t>
      </w:r>
      <w:r w:rsidR="00FF24CC">
        <w:rPr>
          <w:rFonts w:ascii="Traditional Arabic" w:hAnsi="Traditional Arabic" w:cs="Traditional Arabic" w:hint="cs"/>
          <w:sz w:val="26"/>
          <w:szCs w:val="26"/>
          <w:rtl/>
        </w:rPr>
        <w:t>و</w:t>
      </w:r>
      <w:r w:rsidRPr="007E0093">
        <w:rPr>
          <w:rFonts w:ascii="Traditional Arabic" w:hAnsi="Traditional Arabic" w:cs="Traditional Arabic"/>
          <w:sz w:val="26"/>
          <w:szCs w:val="26"/>
          <w:rtl/>
        </w:rPr>
        <w:t>الذي ترتب عليه صدور الحكم لصالحه</w:t>
      </w:r>
      <w:r w:rsidR="006F123E">
        <w:rPr>
          <w:rFonts w:ascii="Traditional Arabic" w:hAnsi="Traditional Arabic" w:cs="Traditional Arabic" w:hint="cs"/>
          <w:sz w:val="26"/>
          <w:szCs w:val="26"/>
          <w:rtl/>
        </w:rPr>
        <w:t>.</w:t>
      </w:r>
    </w:p>
    <w:p w:rsidR="00FA3D9C" w:rsidRPr="007E0093" w:rsidRDefault="00F34624" w:rsidP="007E0093">
      <w:pPr>
        <w:spacing w:before="240" w:after="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ثانيًا </w:t>
      </w:r>
      <w:r w:rsidR="00080187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واستنادًا على</w:t>
      </w:r>
      <w:r w:rsidR="004F3D83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المادة (3/1) من نظام الإثبات ونصها (البينة على من ادعى...)، </w:t>
      </w:r>
      <w:r w:rsidR="004F3D83" w:rsidRPr="007E0093">
        <w:rPr>
          <w:rFonts w:ascii="Traditional Arabic" w:hAnsi="Traditional Arabic" w:cs="Traditional Arabic"/>
          <w:sz w:val="28"/>
          <w:szCs w:val="28"/>
          <w:rtl/>
        </w:rPr>
        <w:t xml:space="preserve">والمدعي حتى الآن لم يستوفِ البينة، </w:t>
      </w:r>
      <w:r w:rsidR="00A90131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295534" w:rsidRPr="007E0093">
        <w:rPr>
          <w:rFonts w:ascii="Traditional Arabic" w:hAnsi="Traditional Arabic" w:cs="Traditional Arabic"/>
          <w:sz w:val="28"/>
          <w:szCs w:val="28"/>
          <w:rtl/>
        </w:rPr>
        <w:t xml:space="preserve">لم يقُدم </w:t>
      </w:r>
      <w:r w:rsidR="008A52C9" w:rsidRPr="007E0093">
        <w:rPr>
          <w:rFonts w:ascii="Traditional Arabic" w:hAnsi="Traditional Arabic" w:cs="Traditional Arabic"/>
          <w:sz w:val="28"/>
          <w:szCs w:val="28"/>
          <w:rtl/>
        </w:rPr>
        <w:t xml:space="preserve">دليل واحد </w:t>
      </w:r>
      <w:r w:rsidR="00295534" w:rsidRPr="007E0093">
        <w:rPr>
          <w:rFonts w:ascii="Traditional Arabic" w:hAnsi="Traditional Arabic" w:cs="Traditional Arabic"/>
          <w:sz w:val="28"/>
          <w:szCs w:val="28"/>
          <w:rtl/>
        </w:rPr>
        <w:t xml:space="preserve">يُثبت </w:t>
      </w:r>
      <w:r w:rsidR="008A52C9" w:rsidRPr="007E0093">
        <w:rPr>
          <w:rFonts w:ascii="Traditional Arabic" w:hAnsi="Traditional Arabic" w:cs="Traditional Arabic"/>
          <w:sz w:val="28"/>
          <w:szCs w:val="28"/>
          <w:rtl/>
        </w:rPr>
        <w:t>أن</w:t>
      </w:r>
      <w:r w:rsidR="004F3D83" w:rsidRPr="007E0093">
        <w:rPr>
          <w:rFonts w:ascii="Traditional Arabic" w:hAnsi="Traditional Arabic" w:cs="Traditional Arabic"/>
          <w:sz w:val="28"/>
          <w:szCs w:val="28"/>
          <w:rtl/>
        </w:rPr>
        <w:t xml:space="preserve"> تلك</w:t>
      </w:r>
      <w:r w:rsidR="008A52C9" w:rsidRPr="007E0093">
        <w:rPr>
          <w:rFonts w:ascii="Traditional Arabic" w:hAnsi="Traditional Arabic" w:cs="Traditional Arabic"/>
          <w:sz w:val="28"/>
          <w:szCs w:val="28"/>
          <w:rtl/>
        </w:rPr>
        <w:t xml:space="preserve"> المُستندات بحوزتي</w:t>
      </w:r>
      <w:r w:rsidR="003A4F39" w:rsidRPr="007E0093">
        <w:rPr>
          <w:rFonts w:ascii="Traditional Arabic" w:hAnsi="Traditional Arabic" w:cs="Traditional Arabic"/>
          <w:sz w:val="28"/>
          <w:szCs w:val="28"/>
          <w:rtl/>
        </w:rPr>
        <w:t xml:space="preserve"> -</w:t>
      </w:r>
      <w:r w:rsidR="008A52C9" w:rsidRPr="007E009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B8238A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خاصةً</w:t>
      </w:r>
      <w:r w:rsidR="00B8238A" w:rsidRPr="007E0093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="00231E41" w:rsidRPr="007E0093">
        <w:rPr>
          <w:rFonts w:ascii="Traditional Arabic" w:hAnsi="Traditional Arabic" w:cs="Traditional Arabic"/>
          <w:sz w:val="28"/>
          <w:szCs w:val="28"/>
          <w:rtl/>
        </w:rPr>
        <w:t xml:space="preserve">وأن جميع </w:t>
      </w:r>
      <w:r w:rsidR="004F3D83" w:rsidRPr="007E0093">
        <w:rPr>
          <w:rFonts w:ascii="Traditional Arabic" w:hAnsi="Traditional Arabic" w:cs="Traditional Arabic"/>
          <w:sz w:val="28"/>
          <w:szCs w:val="28"/>
          <w:rtl/>
        </w:rPr>
        <w:t>الدلائل التي قدمت</w:t>
      </w:r>
      <w:r w:rsidR="001A48EF" w:rsidRPr="007E0093">
        <w:rPr>
          <w:rFonts w:ascii="Traditional Arabic" w:hAnsi="Traditional Arabic" w:cs="Traditional Arabic"/>
          <w:sz w:val="28"/>
          <w:szCs w:val="28"/>
          <w:rtl/>
        </w:rPr>
        <w:t>ُ</w:t>
      </w:r>
      <w:r w:rsidR="004F3D83" w:rsidRPr="007E0093">
        <w:rPr>
          <w:rFonts w:ascii="Traditional Arabic" w:hAnsi="Traditional Arabic" w:cs="Traditional Arabic"/>
          <w:sz w:val="28"/>
          <w:szCs w:val="28"/>
          <w:rtl/>
        </w:rPr>
        <w:t>ها</w:t>
      </w:r>
      <w:r w:rsidR="00836F3B" w:rsidRPr="007E009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4F3D83" w:rsidRPr="007E0093">
        <w:rPr>
          <w:rFonts w:ascii="Traditional Arabic" w:hAnsi="Traditional Arabic" w:cs="Traditional Arabic"/>
          <w:sz w:val="28"/>
          <w:szCs w:val="28"/>
          <w:rtl/>
        </w:rPr>
        <w:t xml:space="preserve">بالجلسة </w:t>
      </w:r>
      <w:r w:rsidR="00514D38" w:rsidRPr="007E0093">
        <w:rPr>
          <w:rFonts w:ascii="Traditional Arabic" w:hAnsi="Traditional Arabic" w:cs="Traditional Arabic"/>
          <w:sz w:val="28"/>
          <w:szCs w:val="28"/>
          <w:rtl/>
        </w:rPr>
        <w:t>الماضية</w:t>
      </w:r>
      <w:r w:rsidR="004F3D83" w:rsidRPr="007E0093">
        <w:rPr>
          <w:rFonts w:ascii="Traditional Arabic" w:hAnsi="Traditional Arabic" w:cs="Traditional Arabic"/>
          <w:sz w:val="28"/>
          <w:szCs w:val="28"/>
          <w:rtl/>
        </w:rPr>
        <w:t xml:space="preserve"> تُشير إلى أن المدعي هو من يمتلك المستندات المط</w:t>
      </w:r>
      <w:r w:rsidR="00B8238A" w:rsidRPr="007E0093">
        <w:rPr>
          <w:rFonts w:ascii="Traditional Arabic" w:hAnsi="Traditional Arabic" w:cs="Traditional Arabic"/>
          <w:sz w:val="28"/>
          <w:szCs w:val="28"/>
          <w:rtl/>
        </w:rPr>
        <w:t>لوبة.</w:t>
      </w:r>
    </w:p>
    <w:p w:rsidR="002068B3" w:rsidRPr="002068B3" w:rsidRDefault="00A571AD" w:rsidP="00BB5251">
      <w:pPr>
        <w:spacing w:before="240"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ثالثًا </w:t>
      </w:r>
      <w:r w:rsidR="000C01A4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وبخصوص ما</w:t>
      </w:r>
      <w:r w:rsidR="00467B8B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أثاره المدعي في مسألة اختلاف احتساب الشيكات – فجوابنا أن المدعي سبق له أن آثار تلك المسألة في دعويين مختلفتين بالمخالفة للمادة (77) من نظام المحاكم التجارية، والمادة (86) من نظام الاثبات، </w:t>
      </w:r>
      <w:r w:rsidR="002068B3" w:rsidRPr="002068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و</w:t>
      </w:r>
      <w:r w:rsidR="002068B3" w:rsidRPr="002068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دليلنا على ذلك </w:t>
      </w:r>
      <w:r w:rsidR="002068B3" w:rsidRPr="002068B3">
        <w:rPr>
          <w:rFonts w:ascii="Traditional Arabic" w:hAnsi="Traditional Arabic" w:cs="Traditional Arabic"/>
          <w:sz w:val="28"/>
          <w:szCs w:val="28"/>
          <w:rtl/>
        </w:rPr>
        <w:t>هو أن المدعي طرح ذات الادعاء في الدعوى رقم (439166145)، إلا أن محكمة الدرجة الأولى أصدرت حكمها برفض تلك المزاعم، ولم تعتد بها</w:t>
      </w:r>
      <w:r w:rsidR="002068B3">
        <w:rPr>
          <w:rFonts w:ascii="Traditional Arabic" w:hAnsi="Traditional Arabic" w:cs="Traditional Arabic" w:hint="cs"/>
          <w:sz w:val="28"/>
          <w:szCs w:val="28"/>
          <w:rtl/>
        </w:rPr>
        <w:t xml:space="preserve"> - </w:t>
      </w:r>
      <w:r w:rsidR="002068B3" w:rsidRPr="002068B3">
        <w:rPr>
          <w:rFonts w:ascii="Traditional Arabic" w:hAnsi="Traditional Arabic" w:cs="Traditional Arabic"/>
          <w:sz w:val="28"/>
          <w:szCs w:val="28"/>
          <w:rtl/>
        </w:rPr>
        <w:t>على الرغم من ذلك</w:t>
      </w:r>
      <w:r w:rsidR="002068B3" w:rsidRPr="002068B3">
        <w:rPr>
          <w:rFonts w:ascii="Traditional Arabic" w:hAnsi="Traditional Arabic" w:cs="Traditional Arabic"/>
          <w:sz w:val="28"/>
          <w:szCs w:val="28"/>
        </w:rPr>
        <w:t xml:space="preserve"> </w:t>
      </w:r>
      <w:r w:rsidR="00F92648" w:rsidRPr="007E0093">
        <w:rPr>
          <w:rFonts w:ascii="Traditional Arabic" w:hAnsi="Traditional Arabic" w:cs="Traditional Arabic"/>
          <w:sz w:val="28"/>
          <w:szCs w:val="28"/>
          <w:rtl/>
        </w:rPr>
        <w:t>أعاد</w:t>
      </w:r>
      <w:r w:rsidR="002068B3">
        <w:rPr>
          <w:rFonts w:ascii="Traditional Arabic" w:hAnsi="Traditional Arabic" w:cs="Traditional Arabic" w:hint="cs"/>
          <w:sz w:val="28"/>
          <w:szCs w:val="28"/>
          <w:rtl/>
        </w:rPr>
        <w:t xml:space="preserve"> المدعي</w:t>
      </w:r>
      <w:r w:rsidR="00F92648" w:rsidRPr="007E0093">
        <w:rPr>
          <w:rFonts w:ascii="Traditional Arabic" w:hAnsi="Traditional Arabic" w:cs="Traditional Arabic"/>
          <w:sz w:val="28"/>
          <w:szCs w:val="28"/>
          <w:rtl/>
        </w:rPr>
        <w:t xml:space="preserve"> طرح </w:t>
      </w:r>
      <w:r w:rsidR="002068B3">
        <w:rPr>
          <w:rFonts w:ascii="Traditional Arabic" w:hAnsi="Traditional Arabic" w:cs="Traditional Arabic" w:hint="cs"/>
          <w:sz w:val="28"/>
          <w:szCs w:val="28"/>
          <w:rtl/>
        </w:rPr>
        <w:t>المزاعم ذاتها</w:t>
      </w:r>
      <w:r w:rsidR="00F92648" w:rsidRPr="007E009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B38A3" w:rsidRPr="007E0093">
        <w:rPr>
          <w:rFonts w:ascii="Traditional Arabic" w:hAnsi="Traditional Arabic" w:cs="Traditional Arabic"/>
          <w:sz w:val="28"/>
          <w:szCs w:val="28"/>
          <w:rtl/>
        </w:rPr>
        <w:t>باعتراض</w:t>
      </w:r>
      <w:r w:rsidR="00F92648" w:rsidRPr="007E0093">
        <w:rPr>
          <w:rFonts w:ascii="Traditional Arabic" w:hAnsi="Traditional Arabic" w:cs="Traditional Arabic"/>
          <w:sz w:val="28"/>
          <w:szCs w:val="28"/>
          <w:rtl/>
        </w:rPr>
        <w:t>ه على الحكم</w:t>
      </w:r>
      <w:r w:rsidR="00C2119E" w:rsidRPr="007E009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2B38A3" w:rsidRPr="007E0093">
        <w:rPr>
          <w:rFonts w:ascii="Traditional Arabic" w:hAnsi="Traditional Arabic" w:cs="Traditional Arabic"/>
          <w:sz w:val="28"/>
          <w:szCs w:val="28"/>
          <w:rtl/>
        </w:rPr>
        <w:t>(</w:t>
      </w:r>
      <w:r w:rsidR="002B38A3" w:rsidRPr="007E0093">
        <w:rPr>
          <w:rFonts w:ascii="Traditional Arabic" w:hAnsi="Traditional Arabic" w:cs="Traditional Arabic"/>
          <w:b/>
          <w:bCs/>
          <w:color w:val="FF0000"/>
          <w:sz w:val="28"/>
          <w:szCs w:val="28"/>
          <w:u w:val="single"/>
          <w:rtl/>
        </w:rPr>
        <w:t>مرفق</w:t>
      </w:r>
      <w:r w:rsidR="00BB5251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3</w:t>
      </w:r>
      <w:r w:rsidR="002B38A3" w:rsidRPr="007E0093">
        <w:rPr>
          <w:rFonts w:ascii="Traditional Arabic" w:hAnsi="Traditional Arabic" w:cs="Traditional Arabic"/>
          <w:b/>
          <w:bCs/>
          <w:color w:val="FF0000"/>
          <w:sz w:val="28"/>
          <w:szCs w:val="28"/>
          <w:u w:val="single"/>
          <w:rtl/>
        </w:rPr>
        <w:t xml:space="preserve"> نسخة</w:t>
      </w:r>
      <w:r w:rsidR="002B38A3" w:rsidRPr="007E0093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 </w:t>
      </w:r>
      <w:r w:rsidR="002B38A3" w:rsidRPr="007E0093">
        <w:rPr>
          <w:rFonts w:ascii="Traditional Arabic" w:hAnsi="Traditional Arabic" w:cs="Traditional Arabic"/>
          <w:sz w:val="28"/>
          <w:szCs w:val="28"/>
          <w:rtl/>
        </w:rPr>
        <w:t>من الاعتراض وصك الاستئناف) - إلا أن الاعتراض رُفض</w:t>
      </w:r>
      <w:r w:rsidR="00C555B6">
        <w:rPr>
          <w:rFonts w:ascii="Traditional Arabic" w:hAnsi="Traditional Arabic" w:cs="Traditional Arabic" w:hint="cs"/>
          <w:sz w:val="28"/>
          <w:szCs w:val="28"/>
          <w:rtl/>
        </w:rPr>
        <w:t xml:space="preserve"> موضوعًا</w:t>
      </w:r>
      <w:r w:rsidR="002B38A3" w:rsidRPr="007E0093">
        <w:rPr>
          <w:rFonts w:ascii="Traditional Arabic" w:hAnsi="Traditional Arabic" w:cs="Traditional Arabic"/>
          <w:sz w:val="28"/>
          <w:szCs w:val="28"/>
          <w:rtl/>
        </w:rPr>
        <w:t xml:space="preserve">، مما يعني أن هذه المسألة قد خضعت للفصل القضائي النهائي وأصبحت مشمولة بحجية </w:t>
      </w:r>
      <w:r w:rsidR="00C2119E" w:rsidRPr="007E0093">
        <w:rPr>
          <w:rFonts w:ascii="Traditional Arabic" w:hAnsi="Traditional Arabic" w:cs="Traditional Arabic"/>
          <w:sz w:val="28"/>
          <w:szCs w:val="28"/>
          <w:rtl/>
        </w:rPr>
        <w:t>الأمر المقضي به</w:t>
      </w:r>
      <w:r w:rsidR="002B38A3" w:rsidRPr="007E0093">
        <w:rPr>
          <w:rFonts w:ascii="Traditional Arabic" w:hAnsi="Traditional Arabic" w:cs="Traditional Arabic"/>
          <w:sz w:val="28"/>
          <w:szCs w:val="28"/>
        </w:rPr>
        <w:t>.</w:t>
      </w:r>
      <w:r w:rsidR="002068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2068B3" w:rsidRPr="002068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وبناءً على ما تقدم، يتضح أن إثارة المدعي لهذه المسألة مرة أخرى يشكل مخالفة صريحة للأحكام النظامية، ويؤكد عدم جواز إعادة النظر في مسألة سبق الفصل فيها </w:t>
      </w:r>
      <w:r w:rsidR="002068B3" w:rsidRPr="002068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بأحكام</w:t>
      </w:r>
      <w:r w:rsidR="002068B3" w:rsidRPr="002068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قطعي</w:t>
      </w:r>
      <w:r w:rsidR="002068B3" w:rsidRPr="002068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ة</w:t>
      </w:r>
      <w:r w:rsidR="002068B3" w:rsidRPr="002068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.</w:t>
      </w:r>
    </w:p>
    <w:p w:rsidR="006F123E" w:rsidRPr="002068B3" w:rsidRDefault="006F123E" w:rsidP="007E0093">
      <w:pPr>
        <w:spacing w:before="240" w:after="0"/>
        <w:jc w:val="both"/>
        <w:rPr>
          <w:rFonts w:ascii="Traditional Arabic" w:hAnsi="Traditional Arabic" w:cs="Traditional Arabic"/>
          <w:sz w:val="28"/>
          <w:szCs w:val="28"/>
          <w:rtl/>
        </w:rPr>
      </w:pPr>
    </w:p>
    <w:p w:rsidR="00FD1D14" w:rsidRPr="007E0093" w:rsidRDefault="00FD1D14" w:rsidP="007E0093">
      <w:pPr>
        <w:spacing w:before="240" w:after="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lastRenderedPageBreak/>
        <w:t>رابعًا ندفع بعدم صحة ما ورد في جواب المدعي ضمن البنود أولًا، ثانيًا، وثالثًا، حيث إن ما ذكره يتناقض تمامًا مع الحقيقة والواقع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="000C01A4" w:rsidRPr="007E0093">
        <w:rPr>
          <w:rFonts w:ascii="Traditional Arabic" w:hAnsi="Traditional Arabic" w:cs="Traditional Arabic"/>
          <w:sz w:val="28"/>
          <w:szCs w:val="28"/>
          <w:rtl/>
        </w:rPr>
        <w:t>ودليل ذلك:</w:t>
      </w:r>
    </w:p>
    <w:p w:rsidR="00BE1158" w:rsidRPr="007E0093" w:rsidRDefault="00295534" w:rsidP="007E0093">
      <w:pPr>
        <w:pStyle w:val="ListParagraph"/>
        <w:numPr>
          <w:ilvl w:val="0"/>
          <w:numId w:val="2"/>
        </w:numPr>
        <w:ind w:left="308"/>
        <w:jc w:val="both"/>
        <w:rPr>
          <w:rFonts w:ascii="Traditional Arabic" w:hAnsi="Traditional Arabic" w:cs="Traditional Arabic"/>
          <w:sz w:val="28"/>
          <w:szCs w:val="28"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المدعي يطالب ب</w:t>
      </w:r>
      <w:r w:rsidR="002F6A02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تسليم عقود البيع الخاصة بمشروع الكوثر</w:t>
      </w:r>
      <w:r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1 - وشيكات المبيع الخاصة بالمشروع</w:t>
      </w:r>
      <w:r w:rsidR="002F6A02" w:rsidRPr="007E0093">
        <w:rPr>
          <w:rFonts w:ascii="Traditional Arabic" w:hAnsi="Traditional Arabic" w:cs="Traditional Arabic"/>
          <w:sz w:val="28"/>
          <w:szCs w:val="28"/>
          <w:rtl/>
        </w:rPr>
        <w:t>؛</w:t>
      </w:r>
      <w:r w:rsidR="00CC434C" w:rsidRPr="007E0093">
        <w:rPr>
          <w:rFonts w:ascii="Traditional Arabic" w:hAnsi="Traditional Arabic" w:cs="Traditional Arabic"/>
          <w:sz w:val="28"/>
          <w:szCs w:val="28"/>
          <w:rtl/>
        </w:rPr>
        <w:t xml:space="preserve"> فغير صحيح</w:t>
      </w:r>
      <w:r w:rsidR="008B2DD9" w:rsidRPr="007E0093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="000C01A4" w:rsidRPr="007E0093">
        <w:rPr>
          <w:rFonts w:ascii="Traditional Arabic" w:hAnsi="Traditional Arabic" w:cs="Traditional Arabic"/>
          <w:sz w:val="28"/>
          <w:szCs w:val="28"/>
          <w:rtl/>
        </w:rPr>
        <w:t xml:space="preserve">والصحيح </w:t>
      </w:r>
      <w:r w:rsidR="008B2DD9" w:rsidRPr="007E0093">
        <w:rPr>
          <w:rFonts w:ascii="Traditional Arabic" w:hAnsi="Traditional Arabic" w:cs="Traditional Arabic"/>
          <w:sz w:val="28"/>
          <w:szCs w:val="28"/>
          <w:rtl/>
        </w:rPr>
        <w:t>:</w:t>
      </w:r>
    </w:p>
    <w:p w:rsidR="00CF3357" w:rsidRPr="007E0093" w:rsidRDefault="00BE1158" w:rsidP="00BB5251">
      <w:pPr>
        <w:pStyle w:val="ListParagraph"/>
        <w:numPr>
          <w:ilvl w:val="0"/>
          <w:numId w:val="5"/>
        </w:numPr>
        <w:ind w:left="592" w:hanging="283"/>
        <w:jc w:val="both"/>
        <w:rPr>
          <w:rFonts w:ascii="Traditional Arabic" w:hAnsi="Traditional Arabic" w:cs="Traditional Arabic"/>
          <w:sz w:val="28"/>
          <w:szCs w:val="28"/>
        </w:rPr>
      </w:pPr>
      <w:r w:rsidRPr="007E0093">
        <w:rPr>
          <w:rFonts w:ascii="Traditional Arabic" w:hAnsi="Traditional Arabic" w:cs="Traditional Arabic"/>
          <w:sz w:val="28"/>
          <w:szCs w:val="28"/>
          <w:rtl/>
        </w:rPr>
        <w:t xml:space="preserve">أقام المدعي سابقًا القضية رقم (42812433)، </w:t>
      </w:r>
      <w:r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وفي إطارها قدمتُ جميع المستندات المتوفرة لدي</w:t>
      </w:r>
      <w:r w:rsidR="00CB1301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أمام</w:t>
      </w:r>
      <w:r w:rsidR="0095370C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الدائرة ناظرة القضية و</w:t>
      </w:r>
      <w:r w:rsidR="00CB1301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الخبير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 xml:space="preserve"> – </w:t>
      </w:r>
      <w:r w:rsidR="00F92648" w:rsidRPr="007E0093">
        <w:rPr>
          <w:rFonts w:ascii="Traditional Arabic" w:hAnsi="Traditional Arabic" w:cs="Traditional Arabic"/>
          <w:sz w:val="28"/>
          <w:szCs w:val="28"/>
          <w:rtl/>
        </w:rPr>
        <w:t>و</w:t>
      </w:r>
      <w:r w:rsidR="00CF3357" w:rsidRPr="007E0093">
        <w:rPr>
          <w:rFonts w:ascii="Traditional Arabic" w:hAnsi="Traditional Arabic" w:cs="Traditional Arabic"/>
          <w:sz w:val="28"/>
          <w:szCs w:val="28"/>
          <w:rtl/>
        </w:rPr>
        <w:t xml:space="preserve">من جانبه، قدم المدعي </w:t>
      </w:r>
      <w:r w:rsidR="00F92648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ال</w:t>
      </w:r>
      <w:r w:rsidR="00CF3357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حوالات </w:t>
      </w:r>
      <w:r w:rsidR="00F92648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ال</w:t>
      </w:r>
      <w:r w:rsidR="00CF3357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بنكية</w:t>
      </w:r>
      <w:r w:rsidR="00CF3357" w:rsidRPr="007E0093">
        <w:rPr>
          <w:rFonts w:ascii="Traditional Arabic" w:hAnsi="Traditional Arabic" w:cs="Traditional Arabic"/>
          <w:sz w:val="28"/>
          <w:szCs w:val="28"/>
          <w:rtl/>
        </w:rPr>
        <w:t xml:space="preserve"> (</w:t>
      </w:r>
      <w:r w:rsidR="00CF3357" w:rsidRPr="00BB5251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 xml:space="preserve">مرفق </w:t>
      </w:r>
      <w:r w:rsidR="00BB5251" w:rsidRPr="00BB5251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</w:rPr>
        <w:t>4</w:t>
      </w:r>
      <w:r w:rsidR="00CF3357" w:rsidRPr="007E0093">
        <w:rPr>
          <w:rFonts w:ascii="Traditional Arabic" w:hAnsi="Traditional Arabic" w:cs="Traditional Arabic"/>
          <w:sz w:val="28"/>
          <w:szCs w:val="28"/>
          <w:rtl/>
        </w:rPr>
        <w:t xml:space="preserve">)، </w:t>
      </w:r>
      <w:r w:rsidR="00CF3357" w:rsidRPr="00A90131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وذكر أنها تمثل ثمن بيع مشروع "الكوثر 1</w:t>
      </w:r>
      <w:r w:rsidR="00CF3357" w:rsidRPr="00A90131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"</w:t>
      </w:r>
      <w:r w:rsidR="00CF3357" w:rsidRPr="007E0093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="00D92788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CF3357" w:rsidRPr="007E0093">
        <w:rPr>
          <w:rFonts w:ascii="Traditional Arabic" w:hAnsi="Traditional Arabic" w:cs="Traditional Arabic"/>
          <w:sz w:val="28"/>
          <w:szCs w:val="28"/>
          <w:rtl/>
        </w:rPr>
        <w:t>تم الحكم له بناءً عليها، كما أوضحنا سابقًا</w:t>
      </w:r>
      <w:r w:rsidR="00CF3357" w:rsidRPr="007E0093">
        <w:rPr>
          <w:rFonts w:ascii="Traditional Arabic" w:hAnsi="Traditional Arabic" w:cs="Traditional Arabic"/>
          <w:sz w:val="28"/>
          <w:szCs w:val="28"/>
        </w:rPr>
        <w:t xml:space="preserve"> </w:t>
      </w:r>
      <w:r w:rsidR="00CF3357" w:rsidRPr="007E0093">
        <w:rPr>
          <w:rFonts w:ascii="Traditional Arabic" w:hAnsi="Traditional Arabic" w:cs="Traditional Arabic"/>
          <w:sz w:val="28"/>
          <w:szCs w:val="28"/>
          <w:rtl/>
        </w:rPr>
        <w:t xml:space="preserve">– إلا أننا نستدل من ذلك على أن استلام المدعي لثمن المبيع </w:t>
      </w:r>
      <w:r w:rsidR="0095370C" w:rsidRPr="007E0093">
        <w:rPr>
          <w:rFonts w:ascii="Traditional Arabic" w:hAnsi="Traditional Arabic" w:cs="Traditional Arabic"/>
          <w:sz w:val="28"/>
          <w:szCs w:val="28"/>
          <w:rtl/>
        </w:rPr>
        <w:t xml:space="preserve">الخاص بالمشروع، </w:t>
      </w:r>
      <w:r w:rsidR="00CF3357" w:rsidRPr="007E0093">
        <w:rPr>
          <w:rFonts w:ascii="Traditional Arabic" w:hAnsi="Traditional Arabic" w:cs="Traditional Arabic"/>
          <w:sz w:val="28"/>
          <w:szCs w:val="28"/>
          <w:rtl/>
        </w:rPr>
        <w:t>يؤكد</w:t>
      </w:r>
      <w:r w:rsidR="0095370C" w:rsidRPr="007E0093">
        <w:rPr>
          <w:rFonts w:ascii="Traditional Arabic" w:hAnsi="Traditional Arabic" w:cs="Traditional Arabic"/>
          <w:sz w:val="28"/>
          <w:szCs w:val="28"/>
          <w:rtl/>
        </w:rPr>
        <w:t xml:space="preserve"> أن أية شيكات أو عقود، من المنطقي أن تكون بحيازته.</w:t>
      </w:r>
      <w:r w:rsidR="00CF3357" w:rsidRPr="007E009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:rsidR="004A268F" w:rsidRDefault="00CB1301" w:rsidP="004A268F">
      <w:pPr>
        <w:pStyle w:val="ListParagraph"/>
        <w:numPr>
          <w:ilvl w:val="0"/>
          <w:numId w:val="5"/>
        </w:numPr>
        <w:ind w:left="592" w:hanging="283"/>
        <w:jc w:val="both"/>
        <w:rPr>
          <w:rFonts w:ascii="Traditional Arabic" w:hAnsi="Traditional Arabic" w:cs="Traditional Arabic"/>
          <w:sz w:val="28"/>
          <w:szCs w:val="28"/>
          <w:u w:val="single"/>
        </w:rPr>
      </w:pPr>
      <w:r w:rsidRPr="007E0093">
        <w:rPr>
          <w:rFonts w:ascii="Traditional Arabic" w:hAnsi="Traditional Arabic" w:cs="Traditional Arabic"/>
          <w:sz w:val="28"/>
          <w:szCs w:val="28"/>
          <w:rtl/>
        </w:rPr>
        <w:t xml:space="preserve">المدعي أقرّ بوضوح قبوله للتقرير المحاسبي المتعلق </w:t>
      </w:r>
      <w:r w:rsidR="0095370C" w:rsidRPr="007E0093">
        <w:rPr>
          <w:rFonts w:ascii="Traditional Arabic" w:hAnsi="Traditional Arabic" w:cs="Traditional Arabic"/>
          <w:sz w:val="28"/>
          <w:szCs w:val="28"/>
          <w:rtl/>
        </w:rPr>
        <w:t>بهذه القضية</w:t>
      </w:r>
      <w:r w:rsidR="00CF3357" w:rsidRPr="007E0093">
        <w:rPr>
          <w:rFonts w:ascii="Traditional Arabic" w:hAnsi="Traditional Arabic" w:cs="Traditional Arabic"/>
          <w:sz w:val="28"/>
          <w:szCs w:val="28"/>
          <w:rtl/>
        </w:rPr>
        <w:t xml:space="preserve"> – وهذا ما أثبته </w:t>
      </w:r>
      <w:r w:rsidR="0095370C" w:rsidRPr="007E0093">
        <w:rPr>
          <w:rFonts w:ascii="Traditional Arabic" w:hAnsi="Traditional Arabic" w:cs="Traditional Arabic"/>
          <w:sz w:val="28"/>
          <w:szCs w:val="28"/>
          <w:rtl/>
        </w:rPr>
        <w:t xml:space="preserve">تسبيب 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>الحكم بالصفحة 4 (</w:t>
      </w:r>
      <w:r w:rsidRPr="007E0093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 xml:space="preserve">مرفق </w:t>
      </w:r>
      <w:r w:rsidR="0095370C" w:rsidRPr="007E0093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>1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>) - بالتالي، فإن قبول المدعي للتقرير المحاسبي يقطع بحقه في مناقشته</w:t>
      </w:r>
      <w:r w:rsidR="00CF3357" w:rsidRPr="007E0093">
        <w:rPr>
          <w:rFonts w:ascii="Traditional Arabic" w:hAnsi="Traditional Arabic" w:cs="Traditional Arabic"/>
          <w:sz w:val="28"/>
          <w:szCs w:val="28"/>
          <w:rtl/>
        </w:rPr>
        <w:t xml:space="preserve"> أو الاعتراض عليه ولا يمكن قبول دلالة لتجاوز القبول الصريح </w:t>
      </w:r>
      <w:r w:rsidR="00CF3357" w:rsidRPr="007E0093">
        <w:rPr>
          <w:rFonts w:ascii="Traditional Arabic" w:hAnsi="Traditional Arabic" w:cs="Traditional Arabic"/>
          <w:sz w:val="28"/>
          <w:szCs w:val="28"/>
          <w:u w:val="single"/>
          <w:rtl/>
        </w:rPr>
        <w:t>- استنادًا إلى القاعدة الرابعة عشر من المادة (720) من نظام المعاملات المدنيه ونصها (</w:t>
      </w:r>
      <w:r w:rsidR="00CF3357" w:rsidRPr="00D156FE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لا عبرة بالدلالة في مقابلة التصريح</w:t>
      </w:r>
      <w:r w:rsidR="00CF3357" w:rsidRPr="007E0093">
        <w:rPr>
          <w:rFonts w:ascii="Traditional Arabic" w:hAnsi="Traditional Arabic" w:cs="Traditional Arabic"/>
          <w:sz w:val="28"/>
          <w:szCs w:val="28"/>
          <w:u w:val="single"/>
          <w:rtl/>
        </w:rPr>
        <w:t>).</w:t>
      </w:r>
    </w:p>
    <w:p w:rsidR="00D156FE" w:rsidRPr="004A268F" w:rsidRDefault="006A4A98" w:rsidP="004A268F">
      <w:pPr>
        <w:pStyle w:val="ListParagraph"/>
        <w:numPr>
          <w:ilvl w:val="0"/>
          <w:numId w:val="5"/>
        </w:numPr>
        <w:ind w:left="592" w:hanging="283"/>
        <w:jc w:val="both"/>
        <w:rPr>
          <w:rFonts w:ascii="Traditional Arabic" w:hAnsi="Traditional Arabic" w:cs="Traditional Arabic"/>
          <w:sz w:val="28"/>
          <w:szCs w:val="28"/>
          <w:u w:val="single"/>
          <w:rtl/>
        </w:rPr>
      </w:pPr>
      <w:r w:rsidRPr="004A268F">
        <w:rPr>
          <w:rFonts w:ascii="Traditional Arabic" w:hAnsi="Traditional Arabic" w:cs="Traditional Arabic"/>
          <w:sz w:val="28"/>
          <w:szCs w:val="28"/>
          <w:rtl/>
        </w:rPr>
        <w:t xml:space="preserve">بالإشارة إلى ما ذكره المدعي بشأن الوكالات الشرعية، </w:t>
      </w:r>
      <w:r w:rsidR="00E94ED1" w:rsidRPr="004A268F">
        <w:rPr>
          <w:rFonts w:ascii="Traditional Arabic" w:hAnsi="Traditional Arabic" w:cs="Traditional Arabic" w:hint="cs"/>
          <w:sz w:val="28"/>
          <w:szCs w:val="28"/>
          <w:rtl/>
        </w:rPr>
        <w:t xml:space="preserve">فأشير بأن </w:t>
      </w:r>
      <w:r w:rsidRPr="004A268F">
        <w:rPr>
          <w:rFonts w:ascii="Traditional Arabic" w:hAnsi="Traditional Arabic" w:cs="Traditional Arabic"/>
          <w:sz w:val="28"/>
          <w:szCs w:val="28"/>
          <w:rtl/>
        </w:rPr>
        <w:t>استخدامها كان في مشاريع أخرى مختلفة</w:t>
      </w:r>
      <w:r w:rsidR="00D156FE" w:rsidRPr="004A268F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D156FE" w:rsidRPr="004A268F">
        <w:rPr>
          <w:rFonts w:ascii="Traditional Arabic" w:hAnsi="Traditional Arabic" w:cs="Traditional Arabic"/>
          <w:sz w:val="28"/>
          <w:szCs w:val="28"/>
          <w:rtl/>
        </w:rPr>
        <w:t xml:space="preserve">– والدليل على ذلك </w:t>
      </w:r>
      <w:r w:rsidR="00D156FE" w:rsidRPr="004A268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أنه كان بيني وبين المدعي شراكة في أكثر من </w:t>
      </w:r>
      <w:r w:rsidR="00D156FE" w:rsidRPr="004A268F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 xml:space="preserve">خمسة </w:t>
      </w:r>
      <w:r w:rsidR="00D156FE" w:rsidRPr="004A268F">
        <w:rPr>
          <w:rFonts w:ascii="Traditional Arabic" w:hAnsi="Traditional Arabic" w:cs="Traditional Arabic"/>
          <w:b/>
          <w:bCs/>
          <w:sz w:val="28"/>
          <w:szCs w:val="28"/>
          <w:rtl/>
        </w:rPr>
        <w:t>مشاريع مختلفة</w:t>
      </w:r>
      <w:r w:rsidR="00D156FE" w:rsidRPr="004A268F">
        <w:rPr>
          <w:rFonts w:ascii="Traditional Arabic" w:hAnsi="Traditional Arabic" w:cs="Traditional Arabic"/>
          <w:sz w:val="28"/>
          <w:szCs w:val="28"/>
        </w:rPr>
        <w:t xml:space="preserve"> </w:t>
      </w:r>
      <w:r w:rsidR="00D156FE" w:rsidRPr="004A268F"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4A268F" w:rsidRPr="004A268F">
        <w:rPr>
          <w:rFonts w:ascii="Traditional Arabic" w:hAnsi="Traditional Arabic" w:cs="Traditional Arabic" w:hint="cs"/>
          <w:sz w:val="28"/>
          <w:szCs w:val="28"/>
          <w:rtl/>
        </w:rPr>
        <w:t>وعليه</w:t>
      </w:r>
      <w:r w:rsidR="00D156FE" w:rsidRPr="004A268F">
        <w:rPr>
          <w:rFonts w:ascii="Traditional Arabic" w:hAnsi="Traditional Arabic" w:cs="Traditional Arabic"/>
          <w:sz w:val="28"/>
          <w:szCs w:val="28"/>
          <w:rtl/>
        </w:rPr>
        <w:t>، أوضح أنه طالما تم إيداع ثمن المبيع في حساب</w:t>
      </w:r>
      <w:r w:rsidR="00D156FE" w:rsidRPr="004A268F">
        <w:rPr>
          <w:rFonts w:ascii="Traditional Arabic" w:hAnsi="Traditional Arabic" w:cs="Traditional Arabic" w:hint="cs"/>
          <w:sz w:val="28"/>
          <w:szCs w:val="28"/>
          <w:rtl/>
        </w:rPr>
        <w:t xml:space="preserve"> المدعي وهو مقر بذلك في جوابه</w:t>
      </w:r>
      <w:r w:rsidR="00D156FE" w:rsidRPr="004A268F">
        <w:rPr>
          <w:rFonts w:ascii="Traditional Arabic" w:hAnsi="Traditional Arabic" w:cs="Traditional Arabic"/>
          <w:sz w:val="28"/>
          <w:szCs w:val="28"/>
          <w:rtl/>
        </w:rPr>
        <w:t>، فإن ذلك يعد دليلاً قاطعًا على علمه التام بكافة عمليات البيع والإفراغ والإجراءات ذات الصلة</w:t>
      </w:r>
      <w:r w:rsidR="00D156FE" w:rsidRPr="004A268F">
        <w:rPr>
          <w:rFonts w:ascii="Traditional Arabic" w:hAnsi="Traditional Arabic" w:cs="Traditional Arabic"/>
          <w:sz w:val="28"/>
          <w:szCs w:val="28"/>
        </w:rPr>
        <w:t xml:space="preserve"> – </w:t>
      </w:r>
      <w:r w:rsidR="00D156FE" w:rsidRPr="004A268F">
        <w:rPr>
          <w:rFonts w:ascii="Traditional Arabic" w:hAnsi="Traditional Arabic" w:cs="Traditional Arabic" w:hint="cs"/>
          <w:sz w:val="28"/>
          <w:szCs w:val="28"/>
          <w:rtl/>
        </w:rPr>
        <w:t>وكذلك في حال وج</w:t>
      </w:r>
      <w:r w:rsidR="004A268F" w:rsidRPr="004A268F">
        <w:rPr>
          <w:rFonts w:ascii="Traditional Arabic" w:hAnsi="Traditional Arabic" w:cs="Traditional Arabic" w:hint="cs"/>
          <w:sz w:val="28"/>
          <w:szCs w:val="28"/>
          <w:rtl/>
        </w:rPr>
        <w:t>ود عقود فإنها من المفترض ان تكون معه</w:t>
      </w:r>
      <w:r w:rsidR="004A268F">
        <w:rPr>
          <w:rFonts w:ascii="Traditional Arabic" w:hAnsi="Traditional Arabic" w:cs="Traditional Arabic" w:hint="cs"/>
          <w:sz w:val="28"/>
          <w:szCs w:val="28"/>
          <w:u w:val="single"/>
          <w:rtl/>
        </w:rPr>
        <w:t>.</w:t>
      </w:r>
    </w:p>
    <w:p w:rsidR="00335DC2" w:rsidRPr="007E0093" w:rsidRDefault="002F6A02" w:rsidP="00BB5251">
      <w:pPr>
        <w:pStyle w:val="ListParagraph"/>
        <w:numPr>
          <w:ilvl w:val="0"/>
          <w:numId w:val="2"/>
        </w:numPr>
        <w:ind w:left="308"/>
        <w:jc w:val="both"/>
        <w:rPr>
          <w:rFonts w:ascii="Traditional Arabic" w:hAnsi="Traditional Arabic" w:cs="Traditional Arabic"/>
          <w:sz w:val="28"/>
          <w:szCs w:val="28"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وبخصوص الطلب </w:t>
      </w:r>
      <w:r w:rsidR="008B2DD9"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الثالث</w:t>
      </w:r>
      <w:r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الخاص بتسليم صك قطعة الأرض رقم 282 من مشروع الكوثر "1"؛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C2119E" w:rsidRPr="007E0093">
        <w:rPr>
          <w:rFonts w:ascii="Traditional Arabic" w:hAnsi="Traditional Arabic" w:cs="Traditional Arabic"/>
          <w:sz w:val="28"/>
          <w:szCs w:val="28"/>
          <w:rtl/>
        </w:rPr>
        <w:t>وهنا أؤكد لفضيلتكم أن</w:t>
      </w:r>
      <w:r w:rsidR="003215AB" w:rsidRPr="007E0093">
        <w:rPr>
          <w:rFonts w:ascii="Traditional Arabic" w:hAnsi="Traditional Arabic" w:cs="Traditional Arabic"/>
          <w:sz w:val="28"/>
          <w:szCs w:val="28"/>
          <w:rtl/>
        </w:rPr>
        <w:t xml:space="preserve"> الصك الذي لديّ قمت بإضافته في الدعوى السابقة وأورده الخبير المحاسبي في تقريره في الصفحتين (24-25) (</w:t>
      </w:r>
      <w:r w:rsidR="003215AB" w:rsidRPr="007E0093">
        <w:rPr>
          <w:rFonts w:ascii="Traditional Arabic" w:hAnsi="Traditional Arabic" w:cs="Traditional Arabic"/>
          <w:color w:val="FF0000"/>
          <w:sz w:val="28"/>
          <w:szCs w:val="28"/>
          <w:rtl/>
        </w:rPr>
        <w:t xml:space="preserve">مرفق </w:t>
      </w:r>
      <w:r w:rsidR="00BB5251">
        <w:rPr>
          <w:rFonts w:ascii="Traditional Arabic" w:hAnsi="Traditional Arabic" w:cs="Traditional Arabic" w:hint="cs"/>
          <w:color w:val="FF0000"/>
          <w:sz w:val="28"/>
          <w:szCs w:val="28"/>
          <w:rtl/>
        </w:rPr>
        <w:t>5</w:t>
      </w:r>
      <w:r w:rsidR="003215AB" w:rsidRPr="007E0093">
        <w:rPr>
          <w:rFonts w:ascii="Traditional Arabic" w:hAnsi="Traditional Arabic" w:cs="Traditional Arabic"/>
          <w:sz w:val="28"/>
          <w:szCs w:val="28"/>
          <w:rtl/>
        </w:rPr>
        <w:t xml:space="preserve">). </w:t>
      </w:r>
    </w:p>
    <w:p w:rsidR="00662B3A" w:rsidRPr="007E0093" w:rsidRDefault="00662B3A" w:rsidP="007E0093">
      <w:pPr>
        <w:spacing w:before="240" w:after="0"/>
        <w:ind w:left="-65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بناءً على ما تقدم من دفوع وأسانيد، يتضح أن دعوى المدعي تفتقر إلى السند النظامي والواقعي</w:t>
      </w: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2363B1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ل</w:t>
      </w: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عدم تقديم المدعي أي دليل يثبت صحة مزاعمه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 xml:space="preserve"> أو أن المستندات المطلوبة بحوزتي، وهو ما يخالف نص المادة (3/1) من نظام الإثبات التي تنص على أن "البينة على من ادعى</w:t>
      </w:r>
      <w:r w:rsidRPr="007E0093">
        <w:rPr>
          <w:rFonts w:ascii="Traditional Arabic" w:hAnsi="Traditional Arabic" w:cs="Traditional Arabic"/>
          <w:sz w:val="28"/>
          <w:szCs w:val="28"/>
        </w:rPr>
        <w:t>".</w:t>
      </w:r>
      <w:r w:rsidR="009960B5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2363B1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ول</w:t>
      </w: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سبق الفصل في موضوع الدعوى بحكم قضائي نهائي حاز حجية الأمر المقضي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>، وفقًا للمادة (77) من نظام المحاكم التجارية والمادة (86) من نظام الإثبات.</w:t>
      </w:r>
      <w:r w:rsidR="002363B1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ول</w:t>
      </w: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تعسف المدعي في استعمال حق التقاضي</w:t>
      </w:r>
      <w:r w:rsidRPr="007E0093">
        <w:rPr>
          <w:rFonts w:ascii="Traditional Arabic" w:hAnsi="Traditional Arabic" w:cs="Traditional Arabic"/>
          <w:sz w:val="28"/>
          <w:szCs w:val="28"/>
          <w:rtl/>
        </w:rPr>
        <w:t>، حيث استمر في رفع دعاوى كيدية ضدي دون مسوغ نظامي، مما يخالف نص المادة (29) من نظام المعاملات المدنية.</w:t>
      </w:r>
      <w:r w:rsidR="002363B1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ول</w:t>
      </w: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عدم استيفاء الدعوى للشروط النظامية المنصوص عليها في المادة (34/2) من نظام الإثبات</w:t>
      </w:r>
      <w:r w:rsidRPr="007E0093">
        <w:rPr>
          <w:rFonts w:ascii="Traditional Arabic" w:hAnsi="Traditional Arabic" w:cs="Traditional Arabic"/>
          <w:sz w:val="28"/>
          <w:szCs w:val="28"/>
        </w:rPr>
        <w:t>.</w:t>
      </w:r>
    </w:p>
    <w:p w:rsidR="00662B3A" w:rsidRPr="007E0093" w:rsidRDefault="00662B3A" w:rsidP="007E0093">
      <w:pPr>
        <w:spacing w:after="0"/>
        <w:ind w:hanging="22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وبناءً على ما سبق، فإنني ألتمس من فضيلتكم –سلمكم الله– الحكم بــ:</w:t>
      </w:r>
    </w:p>
    <w:p w:rsidR="002F6A02" w:rsidRPr="007E0093" w:rsidRDefault="0092554F" w:rsidP="007E0093">
      <w:pPr>
        <w:pStyle w:val="ListParagraph"/>
        <w:numPr>
          <w:ilvl w:val="3"/>
          <w:numId w:val="1"/>
        </w:numPr>
        <w:ind w:left="308"/>
        <w:rPr>
          <w:rFonts w:ascii="Traditional Arabic" w:hAnsi="Traditional Arabic" w:cs="Traditional Arabic"/>
          <w:b/>
          <w:bCs/>
          <w:sz w:val="28"/>
          <w:szCs w:val="28"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أصليًا: </w:t>
      </w:r>
      <w:r w:rsidR="002F6A02"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رفض دعوى المدعي لعدم صحتها ولعدم استيفائها للشروط النظامية</w:t>
      </w:r>
      <w:r w:rsidR="002F6A02" w:rsidRPr="007E0093">
        <w:rPr>
          <w:rFonts w:ascii="Traditional Arabic" w:hAnsi="Traditional Arabic" w:cs="Traditional Arabic"/>
          <w:b/>
          <w:bCs/>
          <w:sz w:val="28"/>
          <w:szCs w:val="28"/>
        </w:rPr>
        <w:t>.</w:t>
      </w:r>
    </w:p>
    <w:p w:rsidR="0092554F" w:rsidRPr="007E0093" w:rsidRDefault="0092554F" w:rsidP="007E0093">
      <w:pPr>
        <w:pStyle w:val="ListParagraph"/>
        <w:numPr>
          <w:ilvl w:val="3"/>
          <w:numId w:val="1"/>
        </w:numPr>
        <w:ind w:left="308"/>
        <w:rPr>
          <w:rFonts w:ascii="Traditional Arabic" w:hAnsi="Traditional Arabic" w:cs="Traditional Arabic"/>
          <w:b/>
          <w:bCs/>
          <w:sz w:val="28"/>
          <w:szCs w:val="28"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احتياطيًا: صرف النظر عن الدعوى لسبق الفصل فيها.</w:t>
      </w:r>
    </w:p>
    <w:p w:rsidR="002F6A02" w:rsidRPr="007E0093" w:rsidRDefault="002F6A02" w:rsidP="007E0093">
      <w:pPr>
        <w:pStyle w:val="ListParagraph"/>
        <w:numPr>
          <w:ilvl w:val="3"/>
          <w:numId w:val="1"/>
        </w:numPr>
        <w:spacing w:after="0"/>
        <w:ind w:left="308"/>
        <w:rPr>
          <w:rFonts w:ascii="Traditional Arabic" w:hAnsi="Traditional Arabic" w:cs="Traditional Arabic"/>
          <w:b/>
          <w:bCs/>
          <w:sz w:val="28"/>
          <w:szCs w:val="28"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>إلزام المدعي بدفع أتعاب تقاضي بمبلغ (15,000 ريال).</w:t>
      </w:r>
      <w:r w:rsidRPr="007E0093">
        <w:rPr>
          <w:rFonts w:ascii="Traditional Arabic" w:hAnsi="Traditional Arabic" w:cs="Traditional Arabic"/>
          <w:b/>
          <w:bCs/>
          <w:vanish/>
          <w:sz w:val="28"/>
          <w:szCs w:val="28"/>
          <w:u w:val="single"/>
        </w:rPr>
        <w:t>Bottom of FormTop of Form</w:t>
      </w: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</w:p>
    <w:p w:rsidR="002F6A02" w:rsidRPr="007E0093" w:rsidRDefault="002F6A02" w:rsidP="007E0093">
      <w:pPr>
        <w:ind w:left="-52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والله يحفظكم ويرعاكم،،،،         </w:t>
      </w:r>
    </w:p>
    <w:p w:rsidR="002F6A02" w:rsidRPr="007E0093" w:rsidRDefault="002F6A02" w:rsidP="007E0093">
      <w:pPr>
        <w:ind w:left="-52"/>
        <w:jc w:val="right"/>
        <w:rPr>
          <w:rFonts w:ascii="Traditional Arabic" w:hAnsi="Traditional Arabic" w:cs="Traditional Arabic"/>
          <w:b/>
          <w:bCs/>
          <w:sz w:val="28"/>
          <w:szCs w:val="28"/>
        </w:rPr>
      </w:pPr>
      <w:r w:rsidRPr="007E009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المدعى عليه/ عبدالوالي أحمد اليحيى،،    </w:t>
      </w:r>
    </w:p>
    <w:p w:rsidR="00830CA2" w:rsidRPr="007E0093" w:rsidRDefault="00B41D48" w:rsidP="007E0093">
      <w:pPr>
        <w:rPr>
          <w:rFonts w:ascii="Traditional Arabic" w:hAnsi="Traditional Arabic" w:cs="Traditional Arabic"/>
          <w:sz w:val="28"/>
          <w:szCs w:val="28"/>
        </w:rPr>
      </w:pPr>
    </w:p>
    <w:sectPr w:rsidR="00830CA2" w:rsidRPr="007E0093" w:rsidSect="00BE1158">
      <w:pgSz w:w="11906" w:h="16838"/>
      <w:pgMar w:top="923" w:right="707" w:bottom="567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F51BA"/>
    <w:multiLevelType w:val="multilevel"/>
    <w:tmpl w:val="0A3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A6307"/>
    <w:multiLevelType w:val="multilevel"/>
    <w:tmpl w:val="7EB8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802E9"/>
    <w:multiLevelType w:val="multilevel"/>
    <w:tmpl w:val="C84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518A7"/>
    <w:multiLevelType w:val="multilevel"/>
    <w:tmpl w:val="C8E6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77D7C"/>
    <w:multiLevelType w:val="multilevel"/>
    <w:tmpl w:val="8854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E0F36"/>
    <w:multiLevelType w:val="hybridMultilevel"/>
    <w:tmpl w:val="C74C2BC4"/>
    <w:lvl w:ilvl="0" w:tplc="507E6EF0">
      <w:start w:val="1"/>
      <w:numFmt w:val="arabicAlpha"/>
      <w:lvlText w:val="%1-"/>
      <w:lvlJc w:val="left"/>
      <w:pPr>
        <w:ind w:left="308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28" w:hanging="360"/>
      </w:pPr>
    </w:lvl>
    <w:lvl w:ilvl="2" w:tplc="0409001B" w:tentative="1">
      <w:start w:val="1"/>
      <w:numFmt w:val="lowerRoman"/>
      <w:lvlText w:val="%3."/>
      <w:lvlJc w:val="right"/>
      <w:pPr>
        <w:ind w:left="1748" w:hanging="180"/>
      </w:pPr>
    </w:lvl>
    <w:lvl w:ilvl="3" w:tplc="0409000F" w:tentative="1">
      <w:start w:val="1"/>
      <w:numFmt w:val="decimal"/>
      <w:lvlText w:val="%4."/>
      <w:lvlJc w:val="left"/>
      <w:pPr>
        <w:ind w:left="2468" w:hanging="360"/>
      </w:pPr>
    </w:lvl>
    <w:lvl w:ilvl="4" w:tplc="04090019" w:tentative="1">
      <w:start w:val="1"/>
      <w:numFmt w:val="lowerLetter"/>
      <w:lvlText w:val="%5."/>
      <w:lvlJc w:val="left"/>
      <w:pPr>
        <w:ind w:left="3188" w:hanging="360"/>
      </w:pPr>
    </w:lvl>
    <w:lvl w:ilvl="5" w:tplc="0409001B" w:tentative="1">
      <w:start w:val="1"/>
      <w:numFmt w:val="lowerRoman"/>
      <w:lvlText w:val="%6."/>
      <w:lvlJc w:val="right"/>
      <w:pPr>
        <w:ind w:left="3908" w:hanging="180"/>
      </w:pPr>
    </w:lvl>
    <w:lvl w:ilvl="6" w:tplc="0409000F" w:tentative="1">
      <w:start w:val="1"/>
      <w:numFmt w:val="decimal"/>
      <w:lvlText w:val="%7."/>
      <w:lvlJc w:val="left"/>
      <w:pPr>
        <w:ind w:left="4628" w:hanging="360"/>
      </w:pPr>
    </w:lvl>
    <w:lvl w:ilvl="7" w:tplc="04090019" w:tentative="1">
      <w:start w:val="1"/>
      <w:numFmt w:val="lowerLetter"/>
      <w:lvlText w:val="%8."/>
      <w:lvlJc w:val="left"/>
      <w:pPr>
        <w:ind w:left="5348" w:hanging="360"/>
      </w:pPr>
    </w:lvl>
    <w:lvl w:ilvl="8" w:tplc="0409001B" w:tentative="1">
      <w:start w:val="1"/>
      <w:numFmt w:val="lowerRoman"/>
      <w:lvlText w:val="%9."/>
      <w:lvlJc w:val="right"/>
      <w:pPr>
        <w:ind w:left="6068" w:hanging="180"/>
      </w:pPr>
    </w:lvl>
  </w:abstractNum>
  <w:abstractNum w:abstractNumId="6" w15:restartNumberingAfterBreak="0">
    <w:nsid w:val="1D9632B6"/>
    <w:multiLevelType w:val="multilevel"/>
    <w:tmpl w:val="3E76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E798D"/>
    <w:multiLevelType w:val="multilevel"/>
    <w:tmpl w:val="F0D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832DB"/>
    <w:multiLevelType w:val="hybridMultilevel"/>
    <w:tmpl w:val="1E028ECE"/>
    <w:lvl w:ilvl="0" w:tplc="17E85CEC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21EC4"/>
    <w:multiLevelType w:val="hybridMultilevel"/>
    <w:tmpl w:val="760C24C2"/>
    <w:lvl w:ilvl="0" w:tplc="A83CA62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24D59"/>
    <w:multiLevelType w:val="hybridMultilevel"/>
    <w:tmpl w:val="5686B324"/>
    <w:lvl w:ilvl="0" w:tplc="9276444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121C66"/>
    <w:multiLevelType w:val="multilevel"/>
    <w:tmpl w:val="210C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>
      <w:start w:val="1"/>
      <w:numFmt w:val="arabicAlpha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813B9"/>
    <w:multiLevelType w:val="hybridMultilevel"/>
    <w:tmpl w:val="38CC7912"/>
    <w:lvl w:ilvl="0" w:tplc="92544B74">
      <w:start w:val="1"/>
      <w:numFmt w:val="arabicAlpha"/>
      <w:lvlText w:val="%1-"/>
      <w:lvlJc w:val="left"/>
      <w:pPr>
        <w:ind w:left="3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8" w:hanging="360"/>
      </w:pPr>
    </w:lvl>
    <w:lvl w:ilvl="2" w:tplc="0409001B" w:tentative="1">
      <w:start w:val="1"/>
      <w:numFmt w:val="lowerRoman"/>
      <w:lvlText w:val="%3."/>
      <w:lvlJc w:val="right"/>
      <w:pPr>
        <w:ind w:left="1748" w:hanging="180"/>
      </w:pPr>
    </w:lvl>
    <w:lvl w:ilvl="3" w:tplc="0409000F" w:tentative="1">
      <w:start w:val="1"/>
      <w:numFmt w:val="decimal"/>
      <w:lvlText w:val="%4."/>
      <w:lvlJc w:val="left"/>
      <w:pPr>
        <w:ind w:left="2468" w:hanging="360"/>
      </w:pPr>
    </w:lvl>
    <w:lvl w:ilvl="4" w:tplc="04090019" w:tentative="1">
      <w:start w:val="1"/>
      <w:numFmt w:val="lowerLetter"/>
      <w:lvlText w:val="%5."/>
      <w:lvlJc w:val="left"/>
      <w:pPr>
        <w:ind w:left="3188" w:hanging="360"/>
      </w:pPr>
    </w:lvl>
    <w:lvl w:ilvl="5" w:tplc="0409001B" w:tentative="1">
      <w:start w:val="1"/>
      <w:numFmt w:val="lowerRoman"/>
      <w:lvlText w:val="%6."/>
      <w:lvlJc w:val="right"/>
      <w:pPr>
        <w:ind w:left="3908" w:hanging="180"/>
      </w:pPr>
    </w:lvl>
    <w:lvl w:ilvl="6" w:tplc="0409000F" w:tentative="1">
      <w:start w:val="1"/>
      <w:numFmt w:val="decimal"/>
      <w:lvlText w:val="%7."/>
      <w:lvlJc w:val="left"/>
      <w:pPr>
        <w:ind w:left="4628" w:hanging="360"/>
      </w:pPr>
    </w:lvl>
    <w:lvl w:ilvl="7" w:tplc="04090019" w:tentative="1">
      <w:start w:val="1"/>
      <w:numFmt w:val="lowerLetter"/>
      <w:lvlText w:val="%8."/>
      <w:lvlJc w:val="left"/>
      <w:pPr>
        <w:ind w:left="5348" w:hanging="360"/>
      </w:pPr>
    </w:lvl>
    <w:lvl w:ilvl="8" w:tplc="0409001B" w:tentative="1">
      <w:start w:val="1"/>
      <w:numFmt w:val="lowerRoman"/>
      <w:lvlText w:val="%9."/>
      <w:lvlJc w:val="right"/>
      <w:pPr>
        <w:ind w:left="6068" w:hanging="180"/>
      </w:pPr>
    </w:lvl>
  </w:abstractNum>
  <w:abstractNum w:abstractNumId="13" w15:restartNumberingAfterBreak="0">
    <w:nsid w:val="590E4091"/>
    <w:multiLevelType w:val="multilevel"/>
    <w:tmpl w:val="8B2C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C82088"/>
    <w:multiLevelType w:val="hybridMultilevel"/>
    <w:tmpl w:val="4B44EB2A"/>
    <w:lvl w:ilvl="0" w:tplc="9EC43A70">
      <w:start w:val="1"/>
      <w:numFmt w:val="arabicAlpha"/>
      <w:lvlText w:val="%1-"/>
      <w:lvlJc w:val="left"/>
      <w:pPr>
        <w:ind w:left="3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8" w:hanging="360"/>
      </w:pPr>
    </w:lvl>
    <w:lvl w:ilvl="2" w:tplc="0409001B" w:tentative="1">
      <w:start w:val="1"/>
      <w:numFmt w:val="lowerRoman"/>
      <w:lvlText w:val="%3."/>
      <w:lvlJc w:val="right"/>
      <w:pPr>
        <w:ind w:left="1748" w:hanging="180"/>
      </w:pPr>
    </w:lvl>
    <w:lvl w:ilvl="3" w:tplc="0409000F" w:tentative="1">
      <w:start w:val="1"/>
      <w:numFmt w:val="decimal"/>
      <w:lvlText w:val="%4."/>
      <w:lvlJc w:val="left"/>
      <w:pPr>
        <w:ind w:left="2468" w:hanging="360"/>
      </w:pPr>
    </w:lvl>
    <w:lvl w:ilvl="4" w:tplc="04090019" w:tentative="1">
      <w:start w:val="1"/>
      <w:numFmt w:val="lowerLetter"/>
      <w:lvlText w:val="%5."/>
      <w:lvlJc w:val="left"/>
      <w:pPr>
        <w:ind w:left="3188" w:hanging="360"/>
      </w:pPr>
    </w:lvl>
    <w:lvl w:ilvl="5" w:tplc="0409001B" w:tentative="1">
      <w:start w:val="1"/>
      <w:numFmt w:val="lowerRoman"/>
      <w:lvlText w:val="%6."/>
      <w:lvlJc w:val="right"/>
      <w:pPr>
        <w:ind w:left="3908" w:hanging="180"/>
      </w:pPr>
    </w:lvl>
    <w:lvl w:ilvl="6" w:tplc="0409000F" w:tentative="1">
      <w:start w:val="1"/>
      <w:numFmt w:val="decimal"/>
      <w:lvlText w:val="%7."/>
      <w:lvlJc w:val="left"/>
      <w:pPr>
        <w:ind w:left="4628" w:hanging="360"/>
      </w:pPr>
    </w:lvl>
    <w:lvl w:ilvl="7" w:tplc="04090019" w:tentative="1">
      <w:start w:val="1"/>
      <w:numFmt w:val="lowerLetter"/>
      <w:lvlText w:val="%8."/>
      <w:lvlJc w:val="left"/>
      <w:pPr>
        <w:ind w:left="5348" w:hanging="360"/>
      </w:pPr>
    </w:lvl>
    <w:lvl w:ilvl="8" w:tplc="0409001B" w:tentative="1">
      <w:start w:val="1"/>
      <w:numFmt w:val="lowerRoman"/>
      <w:lvlText w:val="%9."/>
      <w:lvlJc w:val="right"/>
      <w:pPr>
        <w:ind w:left="6068" w:hanging="180"/>
      </w:pPr>
    </w:lvl>
  </w:abstractNum>
  <w:abstractNum w:abstractNumId="15" w15:restartNumberingAfterBreak="0">
    <w:nsid w:val="5EA821F4"/>
    <w:multiLevelType w:val="hybridMultilevel"/>
    <w:tmpl w:val="C8200634"/>
    <w:lvl w:ilvl="0" w:tplc="535C867A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3F2068"/>
    <w:multiLevelType w:val="multilevel"/>
    <w:tmpl w:val="D986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3208F"/>
    <w:multiLevelType w:val="multilevel"/>
    <w:tmpl w:val="A1E8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04230C"/>
    <w:multiLevelType w:val="multilevel"/>
    <w:tmpl w:val="8A345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7E07E4"/>
    <w:multiLevelType w:val="multilevel"/>
    <w:tmpl w:val="B9FA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F077B"/>
    <w:multiLevelType w:val="hybridMultilevel"/>
    <w:tmpl w:val="B71A0C74"/>
    <w:lvl w:ilvl="0" w:tplc="95AA3C40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493F8E"/>
    <w:multiLevelType w:val="multilevel"/>
    <w:tmpl w:val="D5D4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5"/>
  </w:num>
  <w:num w:numId="3">
    <w:abstractNumId w:val="12"/>
  </w:num>
  <w:num w:numId="4">
    <w:abstractNumId w:val="14"/>
  </w:num>
  <w:num w:numId="5">
    <w:abstractNumId w:val="5"/>
  </w:num>
  <w:num w:numId="6">
    <w:abstractNumId w:val="8"/>
  </w:num>
  <w:num w:numId="7">
    <w:abstractNumId w:val="20"/>
  </w:num>
  <w:num w:numId="8">
    <w:abstractNumId w:val="4"/>
  </w:num>
  <w:num w:numId="9">
    <w:abstractNumId w:val="17"/>
  </w:num>
  <w:num w:numId="10">
    <w:abstractNumId w:val="13"/>
  </w:num>
  <w:num w:numId="11">
    <w:abstractNumId w:val="9"/>
  </w:num>
  <w:num w:numId="12">
    <w:abstractNumId w:val="2"/>
  </w:num>
  <w:num w:numId="13">
    <w:abstractNumId w:val="6"/>
  </w:num>
  <w:num w:numId="14">
    <w:abstractNumId w:val="3"/>
  </w:num>
  <w:num w:numId="15">
    <w:abstractNumId w:val="21"/>
  </w:num>
  <w:num w:numId="16">
    <w:abstractNumId w:val="18"/>
  </w:num>
  <w:num w:numId="17">
    <w:abstractNumId w:val="16"/>
  </w:num>
  <w:num w:numId="18">
    <w:abstractNumId w:val="0"/>
  </w:num>
  <w:num w:numId="19">
    <w:abstractNumId w:val="19"/>
  </w:num>
  <w:num w:numId="20">
    <w:abstractNumId w:val="10"/>
  </w:num>
  <w:num w:numId="21">
    <w:abstractNumId w:val="1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70F"/>
    <w:rsid w:val="00010D0E"/>
    <w:rsid w:val="00080187"/>
    <w:rsid w:val="000830A9"/>
    <w:rsid w:val="00096CA6"/>
    <w:rsid w:val="000C01A4"/>
    <w:rsid w:val="00116682"/>
    <w:rsid w:val="001426DA"/>
    <w:rsid w:val="00162445"/>
    <w:rsid w:val="001A48EF"/>
    <w:rsid w:val="001C595D"/>
    <w:rsid w:val="001C7873"/>
    <w:rsid w:val="002068B3"/>
    <w:rsid w:val="00216D0C"/>
    <w:rsid w:val="00231E41"/>
    <w:rsid w:val="002363B1"/>
    <w:rsid w:val="00295534"/>
    <w:rsid w:val="002B38A3"/>
    <w:rsid w:val="002F57B6"/>
    <w:rsid w:val="002F6A02"/>
    <w:rsid w:val="003215AB"/>
    <w:rsid w:val="00335DC2"/>
    <w:rsid w:val="003A4F39"/>
    <w:rsid w:val="00453FE3"/>
    <w:rsid w:val="00456B5C"/>
    <w:rsid w:val="0046609D"/>
    <w:rsid w:val="00467B8B"/>
    <w:rsid w:val="00480909"/>
    <w:rsid w:val="004A268F"/>
    <w:rsid w:val="004F3D83"/>
    <w:rsid w:val="0050610E"/>
    <w:rsid w:val="00514D38"/>
    <w:rsid w:val="0063415E"/>
    <w:rsid w:val="00662B3A"/>
    <w:rsid w:val="00683ECB"/>
    <w:rsid w:val="00685B16"/>
    <w:rsid w:val="006A4A98"/>
    <w:rsid w:val="006D5FA5"/>
    <w:rsid w:val="006F123E"/>
    <w:rsid w:val="006F770F"/>
    <w:rsid w:val="00730698"/>
    <w:rsid w:val="00752686"/>
    <w:rsid w:val="00765320"/>
    <w:rsid w:val="007B040E"/>
    <w:rsid w:val="007B4E2A"/>
    <w:rsid w:val="007E0093"/>
    <w:rsid w:val="00836F3B"/>
    <w:rsid w:val="008A52C9"/>
    <w:rsid w:val="008B2DD9"/>
    <w:rsid w:val="008D24CE"/>
    <w:rsid w:val="008D3208"/>
    <w:rsid w:val="00904133"/>
    <w:rsid w:val="0092554F"/>
    <w:rsid w:val="0095370C"/>
    <w:rsid w:val="009960B5"/>
    <w:rsid w:val="009A405A"/>
    <w:rsid w:val="00A304F5"/>
    <w:rsid w:val="00A571AD"/>
    <w:rsid w:val="00A730E0"/>
    <w:rsid w:val="00A90131"/>
    <w:rsid w:val="00A91647"/>
    <w:rsid w:val="00AD5949"/>
    <w:rsid w:val="00B25CB5"/>
    <w:rsid w:val="00B41D48"/>
    <w:rsid w:val="00B50B7B"/>
    <w:rsid w:val="00B710F0"/>
    <w:rsid w:val="00B8238A"/>
    <w:rsid w:val="00BB5251"/>
    <w:rsid w:val="00BE1158"/>
    <w:rsid w:val="00C2119E"/>
    <w:rsid w:val="00C32DCA"/>
    <w:rsid w:val="00C555B6"/>
    <w:rsid w:val="00C62594"/>
    <w:rsid w:val="00C736E0"/>
    <w:rsid w:val="00CB1301"/>
    <w:rsid w:val="00CC434C"/>
    <w:rsid w:val="00CC5C74"/>
    <w:rsid w:val="00CE01D3"/>
    <w:rsid w:val="00CF0779"/>
    <w:rsid w:val="00CF3357"/>
    <w:rsid w:val="00D156FE"/>
    <w:rsid w:val="00D851D4"/>
    <w:rsid w:val="00D92788"/>
    <w:rsid w:val="00DF292B"/>
    <w:rsid w:val="00E214B1"/>
    <w:rsid w:val="00E758AA"/>
    <w:rsid w:val="00E94ED1"/>
    <w:rsid w:val="00EE5F7A"/>
    <w:rsid w:val="00F34624"/>
    <w:rsid w:val="00F418F5"/>
    <w:rsid w:val="00F56C08"/>
    <w:rsid w:val="00F57226"/>
    <w:rsid w:val="00F92648"/>
    <w:rsid w:val="00F93AAD"/>
    <w:rsid w:val="00FA3D9C"/>
    <w:rsid w:val="00FC2D3F"/>
    <w:rsid w:val="00FD1D14"/>
    <w:rsid w:val="00FF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DF2CE3"/>
  <w15:chartTrackingRefBased/>
  <w15:docId w15:val="{FFCFECE7-2FDE-414D-AD13-5FE59CFAE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58A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6A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61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5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55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82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0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6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4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7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8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7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54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26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5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32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4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0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8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8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3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1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3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1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44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984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9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54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8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2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4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5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4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97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8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47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554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0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5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98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5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3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4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5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7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3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24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85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29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095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36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1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74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5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40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7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2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2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7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1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1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86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8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1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47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8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1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8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10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7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2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1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6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9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7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9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41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0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0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6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36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5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2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4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3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12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3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0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2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7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3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6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2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2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D8DE6-27AE-4630-A530-0BEF83C7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958</Words>
  <Characters>4574</Characters>
  <Application>Microsoft Office Word</Application>
  <DocSecurity>0</DocSecurity>
  <Lines>55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2024-11-26T14:14:00Z</cp:lastPrinted>
  <dcterms:created xsi:type="dcterms:W3CDTF">2024-11-26T08:24:00Z</dcterms:created>
  <dcterms:modified xsi:type="dcterms:W3CDTF">2024-11-26T15:06:00Z</dcterms:modified>
</cp:coreProperties>
</file>