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966C6D" w14:textId="77777777" w:rsidR="00616543" w:rsidRPr="00616543" w:rsidRDefault="00616543" w:rsidP="00616543">
      <w:pPr>
        <w:spacing w:after="0" w:line="276" w:lineRule="auto"/>
        <w:jc w:val="both"/>
        <w:rPr>
          <w:rFonts w:ascii="Traditional Arabic" w:eastAsia="Times New Roman" w:hAnsi="Traditional Arabic" w:cs="Traditional Arabic"/>
          <w:b/>
          <w:bCs/>
          <w:sz w:val="28"/>
          <w:szCs w:val="28"/>
          <w:rtl/>
        </w:rPr>
      </w:pPr>
      <w:r w:rsidRPr="00616543">
        <w:rPr>
          <w:rFonts w:ascii="Traditional Arabic" w:eastAsia="Times New Roman" w:hAnsi="Traditional Arabic" w:cs="Traditional Arabic"/>
          <w:b/>
          <w:bCs/>
          <w:sz w:val="28"/>
          <w:szCs w:val="28"/>
          <w:rtl/>
        </w:rPr>
        <w:t>أصحاب الفضيلة رئيس وأعضاء الدائرة التجارية الرابعة عشر بالمحكمة التجارية بالرياض</w:t>
      </w:r>
      <w:r w:rsidRPr="00616543">
        <w:rPr>
          <w:rFonts w:ascii="Traditional Arabic" w:eastAsia="Times New Roman" w:hAnsi="Traditional Arabic" w:cs="Traditional Arabic"/>
          <w:b/>
          <w:bCs/>
          <w:sz w:val="28"/>
          <w:szCs w:val="28"/>
          <w:rtl/>
        </w:rPr>
        <w:tab/>
      </w:r>
      <w:r w:rsidRPr="00616543">
        <w:rPr>
          <w:rFonts w:ascii="Traditional Arabic" w:eastAsia="Times New Roman" w:hAnsi="Traditional Arabic" w:cs="Traditional Arabic"/>
          <w:b/>
          <w:bCs/>
          <w:sz w:val="28"/>
          <w:szCs w:val="28"/>
          <w:rtl/>
        </w:rPr>
        <w:tab/>
      </w:r>
      <w:r w:rsidRPr="00616543">
        <w:rPr>
          <w:rFonts w:ascii="Traditional Arabic" w:eastAsia="Times New Roman" w:hAnsi="Traditional Arabic" w:cs="Traditional Arabic"/>
          <w:b/>
          <w:bCs/>
          <w:sz w:val="28"/>
          <w:szCs w:val="28"/>
          <w:rtl/>
        </w:rPr>
        <w:tab/>
        <w:t>(سلمهم الله)</w:t>
      </w:r>
    </w:p>
    <w:p w14:paraId="14CA5CAE" w14:textId="77777777" w:rsidR="00616543" w:rsidRPr="00616543" w:rsidRDefault="00616543" w:rsidP="00616543">
      <w:pPr>
        <w:spacing w:after="0" w:line="276" w:lineRule="auto"/>
        <w:jc w:val="both"/>
        <w:rPr>
          <w:rFonts w:ascii="Traditional Arabic" w:eastAsia="Times New Roman" w:hAnsi="Traditional Arabic" w:cs="Traditional Arabic"/>
          <w:b/>
          <w:bCs/>
          <w:sz w:val="28"/>
          <w:szCs w:val="28"/>
          <w:rtl/>
        </w:rPr>
      </w:pPr>
      <w:r w:rsidRPr="00616543">
        <w:rPr>
          <w:rFonts w:ascii="Traditional Arabic" w:eastAsia="Times New Roman" w:hAnsi="Traditional Arabic" w:cs="Traditional Arabic"/>
          <w:b/>
          <w:bCs/>
          <w:sz w:val="28"/>
          <w:szCs w:val="28"/>
          <w:rtl/>
        </w:rPr>
        <w:t>السلام عليكم ورحمة الله وبركاته،،</w:t>
      </w:r>
    </w:p>
    <w:p w14:paraId="325232D6" w14:textId="77777777" w:rsidR="00616543" w:rsidRPr="00616543" w:rsidRDefault="00616543" w:rsidP="00616543">
      <w:pPr>
        <w:spacing w:after="0" w:line="276" w:lineRule="auto"/>
        <w:jc w:val="both"/>
        <w:rPr>
          <w:rFonts w:ascii="Calibri" w:eastAsia="Calibri" w:hAnsi="Calibri" w:cs="Arial"/>
          <w:rtl/>
        </w:rPr>
      </w:pPr>
      <w:r w:rsidRPr="00616543">
        <w:rPr>
          <w:rFonts w:ascii="Traditional Arabic" w:eastAsia="Times New Roman" w:hAnsi="Traditional Arabic" w:cs="Traditional Arabic"/>
          <w:b/>
          <w:bCs/>
          <w:sz w:val="28"/>
          <w:szCs w:val="28"/>
          <w:u w:val="single"/>
          <w:rtl/>
        </w:rPr>
        <w:t xml:space="preserve">الموضوع: </w:t>
      </w:r>
      <w:r w:rsidRPr="00616543">
        <w:rPr>
          <w:rFonts w:ascii="Traditional Arabic" w:eastAsia="Calibri" w:hAnsi="Traditional Arabic" w:cs="Traditional Arabic"/>
          <w:b/>
          <w:bCs/>
          <w:sz w:val="26"/>
          <w:szCs w:val="26"/>
          <w:u w:val="single"/>
          <w:rtl/>
        </w:rPr>
        <w:t xml:space="preserve">مذكرة تعقيبية على </w:t>
      </w:r>
      <w:r w:rsidRPr="00616543">
        <w:rPr>
          <w:rFonts w:ascii="Traditional Arabic" w:eastAsia="Calibri" w:hAnsi="Traditional Arabic" w:cs="Traditional Arabic" w:hint="cs"/>
          <w:b/>
          <w:bCs/>
          <w:sz w:val="26"/>
          <w:szCs w:val="26"/>
          <w:u w:val="single"/>
          <w:rtl/>
        </w:rPr>
        <w:t>جواب الخبير</w:t>
      </w:r>
      <w:r w:rsidRPr="00616543">
        <w:rPr>
          <w:rFonts w:ascii="Calibri" w:eastAsia="Calibri" w:hAnsi="Calibri" w:cs="Arial" w:hint="cs"/>
          <w:rtl/>
        </w:rPr>
        <w:t>.</w:t>
      </w:r>
    </w:p>
    <w:p w14:paraId="16751B5B" w14:textId="77777777" w:rsidR="00616543" w:rsidRPr="00616543" w:rsidRDefault="00616543" w:rsidP="00616543">
      <w:pPr>
        <w:spacing w:after="200" w:line="276" w:lineRule="auto"/>
        <w:jc w:val="both"/>
        <w:rPr>
          <w:rFonts w:ascii="Traditional Arabic" w:eastAsia="Calibri" w:hAnsi="Traditional Arabic" w:cs="Traditional Arabic"/>
          <w:sz w:val="28"/>
          <w:szCs w:val="28"/>
          <w:rtl/>
        </w:rPr>
      </w:pPr>
      <w:r w:rsidRPr="00616543">
        <w:rPr>
          <w:rFonts w:ascii="Traditional Arabic" w:eastAsia="Calibri" w:hAnsi="Traditional Arabic" w:cs="Traditional Arabic"/>
          <w:b/>
          <w:bCs/>
          <w:sz w:val="28"/>
          <w:szCs w:val="28"/>
          <w:u w:val="single"/>
          <w:rtl/>
        </w:rPr>
        <w:t>وقبل الجوا</w:t>
      </w:r>
      <w:bookmarkStart w:id="0" w:name="_GoBack"/>
      <w:bookmarkEnd w:id="0"/>
      <w:r w:rsidRPr="00616543">
        <w:rPr>
          <w:rFonts w:ascii="Traditional Arabic" w:eastAsia="Calibri" w:hAnsi="Traditional Arabic" w:cs="Traditional Arabic"/>
          <w:b/>
          <w:bCs/>
          <w:sz w:val="28"/>
          <w:szCs w:val="28"/>
          <w:u w:val="single"/>
          <w:rtl/>
        </w:rPr>
        <w:t xml:space="preserve">ب على ما تقدم به الخبير، </w:t>
      </w:r>
      <w:r w:rsidRPr="00616543">
        <w:rPr>
          <w:rFonts w:ascii="Traditional Arabic" w:eastAsia="Calibri" w:hAnsi="Traditional Arabic" w:cs="Traditional Arabic"/>
          <w:sz w:val="28"/>
          <w:szCs w:val="28"/>
          <w:rtl/>
        </w:rPr>
        <w:t>فإننا نؤكد ابتداءً</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 xml:space="preserve">أن المدعية تتمسك بحقها في مناقشة الخبير أمام فضيلتكم لتبيان أوجه القصور والمخالفات الفنية الجوهرية التي شابت تقريره، والتي أثّرت بصورة مباشرة على في موضوع النزاع. </w:t>
      </w:r>
      <w:r w:rsidRPr="00616543">
        <w:rPr>
          <w:rFonts w:ascii="Traditional Arabic" w:eastAsia="Calibri" w:hAnsi="Traditional Arabic" w:cs="Traditional Arabic"/>
          <w:b/>
          <w:bCs/>
          <w:sz w:val="28"/>
          <w:szCs w:val="28"/>
          <w:u w:val="single"/>
          <w:rtl/>
        </w:rPr>
        <w:t xml:space="preserve">كما نؤكد أن تخلف الخبير عن الحضور أمام </w:t>
      </w:r>
      <w:r w:rsidRPr="00616543">
        <w:rPr>
          <w:rFonts w:ascii="Traditional Arabic" w:eastAsia="Calibri" w:hAnsi="Traditional Arabic" w:cs="Traditional Arabic" w:hint="cs"/>
          <w:b/>
          <w:bCs/>
          <w:sz w:val="28"/>
          <w:szCs w:val="28"/>
          <w:u w:val="single"/>
          <w:rtl/>
        </w:rPr>
        <w:t>المحكمة</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رغم صدور أمر صريح بذلك</w:t>
      </w:r>
      <w:r w:rsidRPr="00616543">
        <w:rPr>
          <w:rFonts w:ascii="Traditional Arabic" w:eastAsia="Calibri" w:hAnsi="Traditional Arabic" w:cs="Traditional Arabic" w:hint="cs"/>
          <w:sz w:val="28"/>
          <w:szCs w:val="28"/>
          <w:rtl/>
        </w:rPr>
        <w:t xml:space="preserve"> يؤكد على عدم صلاحيته ابتداءً </w:t>
      </w:r>
      <w:r w:rsidRPr="00616543">
        <w:rPr>
          <w:rFonts w:ascii="Traditional Arabic" w:eastAsia="Calibri" w:hAnsi="Traditional Arabic" w:cs="Traditional Arabic"/>
          <w:sz w:val="28"/>
          <w:szCs w:val="28"/>
          <w:rtl/>
        </w:rPr>
        <w:t>للفصل في المسائل</w:t>
      </w:r>
      <w:r w:rsidRPr="00616543">
        <w:rPr>
          <w:rFonts w:ascii="Traditional Arabic" w:eastAsia="Calibri" w:hAnsi="Traditional Arabic" w:cs="Traditional Arabic" w:hint="cs"/>
          <w:sz w:val="28"/>
          <w:szCs w:val="28"/>
          <w:rtl/>
        </w:rPr>
        <w:t xml:space="preserve"> الفنية</w:t>
      </w:r>
      <w:r w:rsidRPr="00616543">
        <w:rPr>
          <w:rFonts w:ascii="Traditional Arabic" w:eastAsia="Calibri" w:hAnsi="Traditional Arabic" w:cs="Traditional Arabic"/>
          <w:sz w:val="28"/>
          <w:szCs w:val="28"/>
          <w:rtl/>
        </w:rPr>
        <w:t xml:space="preserve"> المعروضة</w:t>
      </w:r>
      <w:r w:rsidRPr="00616543">
        <w:rPr>
          <w:rFonts w:ascii="Traditional Arabic" w:eastAsia="Calibri" w:hAnsi="Traditional Arabic" w:cs="Traditional Arabic" w:hint="cs"/>
          <w:sz w:val="28"/>
          <w:szCs w:val="28"/>
          <w:rtl/>
        </w:rPr>
        <w:t>، لذا فإننا نلتمس عزله واسترداد ما قبضه وتعيين آخر.</w:t>
      </w:r>
    </w:p>
    <w:p w14:paraId="25A71CD8" w14:textId="77777777" w:rsidR="00616543" w:rsidRPr="00616543" w:rsidRDefault="00616543" w:rsidP="00616543">
      <w:pPr>
        <w:spacing w:after="0" w:line="276" w:lineRule="auto"/>
        <w:jc w:val="both"/>
        <w:rPr>
          <w:rFonts w:ascii="Traditional Arabic" w:eastAsia="Calibri" w:hAnsi="Traditional Arabic" w:cs="Traditional Arabic"/>
          <w:b/>
          <w:bCs/>
          <w:sz w:val="28"/>
          <w:szCs w:val="28"/>
          <w:u w:val="single"/>
          <w:rtl/>
        </w:rPr>
      </w:pPr>
      <w:r w:rsidRPr="00616543">
        <w:rPr>
          <w:rFonts w:ascii="Traditional Arabic" w:eastAsia="Calibri" w:hAnsi="Traditional Arabic" w:cs="Traditional Arabic"/>
          <w:b/>
          <w:bCs/>
          <w:sz w:val="28"/>
          <w:szCs w:val="28"/>
          <w:u w:val="single"/>
          <w:rtl/>
        </w:rPr>
        <w:t>أولًا: بخصوص رد الخبير على مسألة التناقض في تقريره، فمردود عليها بما يلي:</w:t>
      </w:r>
    </w:p>
    <w:p w14:paraId="170A5972" w14:textId="77777777" w:rsidR="00616543" w:rsidRPr="00616543" w:rsidRDefault="00616543" w:rsidP="00616543">
      <w:pPr>
        <w:numPr>
          <w:ilvl w:val="0"/>
          <w:numId w:val="4"/>
        </w:numPr>
        <w:spacing w:after="0" w:line="276" w:lineRule="auto"/>
        <w:ind w:left="425"/>
        <w:contextualSpacing/>
        <w:jc w:val="both"/>
        <w:rPr>
          <w:rFonts w:ascii="Traditional Arabic" w:eastAsia="Calibri" w:hAnsi="Traditional Arabic" w:cs="Traditional Arabic"/>
          <w:sz w:val="28"/>
          <w:szCs w:val="28"/>
        </w:rPr>
      </w:pPr>
      <w:r w:rsidRPr="00616543">
        <w:rPr>
          <w:rFonts w:ascii="Traditional Arabic" w:eastAsia="Calibri" w:hAnsi="Traditional Arabic" w:cs="Traditional Arabic"/>
          <w:b/>
          <w:bCs/>
          <w:color w:val="FF0000"/>
          <w:sz w:val="28"/>
          <w:szCs w:val="28"/>
          <w:u w:val="single"/>
          <w:rtl/>
        </w:rPr>
        <w:t>أقر الخبير</w:t>
      </w:r>
      <w:r w:rsidRPr="00616543">
        <w:rPr>
          <w:rFonts w:ascii="Traditional Arabic" w:eastAsia="Calibri" w:hAnsi="Traditional Arabic" w:cs="Traditional Arabic"/>
          <w:color w:val="FF0000"/>
          <w:sz w:val="28"/>
          <w:szCs w:val="28"/>
          <w:rtl/>
        </w:rPr>
        <w:t xml:space="preserve"> </w:t>
      </w:r>
      <w:r w:rsidRPr="00616543">
        <w:rPr>
          <w:rFonts w:ascii="Traditional Arabic" w:eastAsia="Calibri" w:hAnsi="Traditional Arabic" w:cs="Traditional Arabic"/>
          <w:sz w:val="28"/>
          <w:szCs w:val="28"/>
          <w:rtl/>
        </w:rPr>
        <w:t xml:space="preserve">صراحة بتسلّم أعمال المرحلة الأولى المتعلقة بتصميم ونمذجة الموقع العام، </w:t>
      </w:r>
      <w:r w:rsidRPr="00616543">
        <w:rPr>
          <w:rFonts w:ascii="Traditional Arabic" w:eastAsia="Calibri" w:hAnsi="Traditional Arabic" w:cs="Traditional Arabic"/>
          <w:b/>
          <w:bCs/>
          <w:color w:val="FF0000"/>
          <w:sz w:val="28"/>
          <w:szCs w:val="28"/>
          <w:u w:val="single"/>
          <w:rtl/>
        </w:rPr>
        <w:t>إلا أنه ناقض هذا الإقرار</w:t>
      </w:r>
      <w:r w:rsidRPr="00616543">
        <w:rPr>
          <w:rFonts w:ascii="Traditional Arabic" w:eastAsia="Calibri" w:hAnsi="Traditional Arabic" w:cs="Traditional Arabic"/>
          <w:color w:val="FF0000"/>
          <w:sz w:val="28"/>
          <w:szCs w:val="28"/>
          <w:rtl/>
        </w:rPr>
        <w:t xml:space="preserve"> </w:t>
      </w:r>
      <w:r w:rsidRPr="00616543">
        <w:rPr>
          <w:rFonts w:ascii="Traditional Arabic" w:eastAsia="Calibri" w:hAnsi="Traditional Arabic" w:cs="Traditional Arabic"/>
          <w:sz w:val="28"/>
          <w:szCs w:val="28"/>
          <w:rtl/>
        </w:rPr>
        <w:t>حين قدّر نسبة إنجازها بـ(0%)، بحجة أنها قُدّمت كمجموعة أعمال متداخلة تُعبّر عن تصور أولي عام لمكونات الموقع</w:t>
      </w:r>
      <w:r w:rsidRPr="00616543">
        <w:rPr>
          <w:rFonts w:ascii="Traditional Arabic" w:eastAsia="Calibri" w:hAnsi="Traditional Arabic" w:cs="Traditional Arabic" w:hint="cs"/>
          <w:sz w:val="28"/>
          <w:szCs w:val="28"/>
          <w:rtl/>
        </w:rPr>
        <w:t xml:space="preserve"> - </w:t>
      </w:r>
      <w:r w:rsidRPr="00616543">
        <w:rPr>
          <w:rFonts w:ascii="Traditional Arabic" w:eastAsia="Calibri" w:hAnsi="Traditional Arabic" w:cs="Traditional Arabic"/>
          <w:sz w:val="28"/>
          <w:szCs w:val="28"/>
          <w:rtl/>
        </w:rPr>
        <w:t>ونحن لا ننازع في أن المرحلة الأولى تعبّر عن تصور أولي، فذلك هو طابعها الفني الطبيعي، إذ تقوم هذه المرحلة على دراسة الموقع ومعاينته</w:t>
      </w:r>
      <w:r w:rsidRPr="00616543">
        <w:rPr>
          <w:rFonts w:ascii="Traditional Arabic" w:eastAsia="Calibri" w:hAnsi="Traditional Arabic" w:cs="Traditional Arabic" w:hint="cs"/>
          <w:sz w:val="28"/>
          <w:szCs w:val="28"/>
          <w:rtl/>
        </w:rPr>
        <w:t xml:space="preserve"> على الطبيعة</w:t>
      </w:r>
      <w:r w:rsidRPr="00616543">
        <w:rPr>
          <w:rFonts w:ascii="Traditional Arabic" w:eastAsia="Calibri" w:hAnsi="Traditional Arabic" w:cs="Traditional Arabic"/>
          <w:sz w:val="28"/>
          <w:szCs w:val="28"/>
          <w:rtl/>
        </w:rPr>
        <w:t xml:space="preserve"> ثم تقديم تصور تصميمي ونمذجة أولية تُشكّل الأساس الذي تُبنى عليه المراحل اللاحقة ومن ثم، فإن هذه المرحلة تُعدّ من أصعب المراحل وأكثرها </w:t>
      </w:r>
      <w:r w:rsidRPr="00616543">
        <w:rPr>
          <w:rFonts w:ascii="Traditional Arabic" w:eastAsia="Calibri" w:hAnsi="Traditional Arabic" w:cs="Traditional Arabic" w:hint="cs"/>
          <w:sz w:val="28"/>
          <w:szCs w:val="28"/>
          <w:rtl/>
        </w:rPr>
        <w:t>تعقيدًا</w:t>
      </w:r>
      <w:r w:rsidRPr="00616543">
        <w:rPr>
          <w:rFonts w:ascii="Traditional Arabic" w:eastAsia="Calibri" w:hAnsi="Traditional Arabic" w:cs="Traditional Arabic"/>
          <w:sz w:val="28"/>
          <w:szCs w:val="28"/>
          <w:rtl/>
        </w:rPr>
        <w:t xml:space="preserve">، </w:t>
      </w:r>
      <w:r w:rsidRPr="00616543">
        <w:rPr>
          <w:rFonts w:ascii="Traditional Arabic" w:eastAsia="Calibri" w:hAnsi="Traditional Arabic" w:cs="Traditional Arabic" w:hint="cs"/>
          <w:sz w:val="28"/>
          <w:szCs w:val="28"/>
          <w:rtl/>
        </w:rPr>
        <w:t>و</w:t>
      </w:r>
      <w:r w:rsidRPr="00616543">
        <w:rPr>
          <w:rFonts w:ascii="Traditional Arabic" w:eastAsia="Calibri" w:hAnsi="Traditional Arabic" w:cs="Traditional Arabic"/>
          <w:sz w:val="28"/>
          <w:szCs w:val="28"/>
          <w:rtl/>
        </w:rPr>
        <w:t>تقدير</w:t>
      </w:r>
      <w:r w:rsidRPr="00616543">
        <w:rPr>
          <w:rFonts w:ascii="Traditional Arabic" w:eastAsia="Calibri" w:hAnsi="Traditional Arabic" w:cs="Traditional Arabic" w:hint="cs"/>
          <w:sz w:val="28"/>
          <w:szCs w:val="28"/>
          <w:rtl/>
        </w:rPr>
        <w:t xml:space="preserve">ها </w:t>
      </w:r>
      <w:r w:rsidRPr="00616543">
        <w:rPr>
          <w:rFonts w:ascii="Traditional Arabic" w:eastAsia="Calibri" w:hAnsi="Traditional Arabic" w:cs="Traditional Arabic"/>
          <w:sz w:val="28"/>
          <w:szCs w:val="28"/>
          <w:rtl/>
        </w:rPr>
        <w:t>فعليًا لا يقل عن (35%) وفق المتعارف عليه هندسيًا.</w:t>
      </w:r>
    </w:p>
    <w:p w14:paraId="03162F21" w14:textId="77777777" w:rsidR="00616543" w:rsidRPr="00616543" w:rsidRDefault="00616543" w:rsidP="00616543">
      <w:pPr>
        <w:numPr>
          <w:ilvl w:val="0"/>
          <w:numId w:val="4"/>
        </w:numPr>
        <w:spacing w:after="0" w:line="276" w:lineRule="auto"/>
        <w:ind w:left="425"/>
        <w:contextualSpacing/>
        <w:jc w:val="both"/>
        <w:rPr>
          <w:rFonts w:ascii="Traditional Arabic" w:eastAsia="Calibri" w:hAnsi="Traditional Arabic" w:cs="Traditional Arabic"/>
          <w:sz w:val="28"/>
          <w:szCs w:val="28"/>
        </w:rPr>
      </w:pPr>
      <w:r w:rsidRPr="00616543">
        <w:rPr>
          <w:rFonts w:ascii="Traditional Arabic" w:eastAsia="Calibri" w:hAnsi="Traditional Arabic" w:cs="Traditional Arabic" w:hint="cs"/>
          <w:b/>
          <w:bCs/>
          <w:color w:val="FF0000"/>
          <w:sz w:val="28"/>
          <w:szCs w:val="28"/>
          <w:u w:val="single"/>
          <w:rtl/>
        </w:rPr>
        <w:t>أصحاب الفضيلة تم ندب خبير في القضية لفك التشابك الفني (إن وجد أصلًا) وتقدير نسبة الأعمال المنجزة أما ما فعله الخبير المعين أنه استبعد أعمالًا نُفذت بمرر أنها متداخلة، فأين دوره الفني، ولماذا أحيلت القضية لخبير طالما أن الخبير لن يقوم بدوره لحل التشابك الفني؟ كما أن هذا التبرير يؤكد عدم اختصاصه الفني بأعمال البيم الهندسية.</w:t>
      </w:r>
    </w:p>
    <w:p w14:paraId="051AA7C2" w14:textId="77777777" w:rsidR="00616543" w:rsidRPr="00616543" w:rsidRDefault="00616543" w:rsidP="00616543">
      <w:pPr>
        <w:numPr>
          <w:ilvl w:val="0"/>
          <w:numId w:val="4"/>
        </w:numPr>
        <w:spacing w:after="0" w:line="276" w:lineRule="auto"/>
        <w:ind w:left="425"/>
        <w:contextualSpacing/>
        <w:jc w:val="both"/>
        <w:rPr>
          <w:rFonts w:ascii="Traditional Arabic" w:eastAsia="Calibri" w:hAnsi="Traditional Arabic" w:cs="Traditional Arabic"/>
          <w:sz w:val="28"/>
          <w:szCs w:val="28"/>
          <w:rtl/>
        </w:rPr>
      </w:pPr>
      <w:r w:rsidRPr="00616543">
        <w:rPr>
          <w:rFonts w:ascii="Traditional Arabic" w:eastAsia="Calibri" w:hAnsi="Traditional Arabic" w:cs="Traditional Arabic" w:hint="cs"/>
          <w:sz w:val="28"/>
          <w:szCs w:val="28"/>
          <w:rtl/>
        </w:rPr>
        <w:t xml:space="preserve">وبخصوص ذكر الخبير اعتماده في </w:t>
      </w:r>
      <w:r w:rsidRPr="00616543">
        <w:rPr>
          <w:rFonts w:ascii="Traditional Arabic" w:eastAsia="Calibri" w:hAnsi="Traditional Arabic" w:cs="Traditional Arabic"/>
          <w:sz w:val="28"/>
          <w:szCs w:val="28"/>
          <w:rtl/>
        </w:rPr>
        <w:t>التقييم</w:t>
      </w:r>
      <w:r w:rsidRPr="00616543">
        <w:rPr>
          <w:rFonts w:ascii="Traditional Arabic" w:eastAsia="Calibri" w:hAnsi="Traditional Arabic" w:cs="Traditional Arabic" w:hint="cs"/>
          <w:sz w:val="28"/>
          <w:szCs w:val="28"/>
          <w:rtl/>
        </w:rPr>
        <w:t xml:space="preserve"> على </w:t>
      </w:r>
      <w:r w:rsidRPr="00616543">
        <w:rPr>
          <w:rFonts w:ascii="Traditional Arabic" w:eastAsia="Calibri" w:hAnsi="Traditional Arabic" w:cs="Traditional Arabic"/>
          <w:sz w:val="28"/>
          <w:szCs w:val="28"/>
          <w:rtl/>
        </w:rPr>
        <w:t>"منهجية تحفظية عادلة"،</w:t>
      </w:r>
      <w:r w:rsidRPr="00616543">
        <w:rPr>
          <w:rFonts w:ascii="Traditional Arabic" w:eastAsia="Calibri" w:hAnsi="Traditional Arabic" w:cs="Traditional Arabic" w:hint="cs"/>
          <w:sz w:val="28"/>
          <w:szCs w:val="28"/>
          <w:rtl/>
        </w:rPr>
        <w:t xml:space="preserve"> فسؤالنا</w:t>
      </w:r>
      <w:r w:rsidRPr="00616543">
        <w:rPr>
          <w:rFonts w:ascii="Traditional Arabic" w:eastAsia="Calibri" w:hAnsi="Traditional Arabic" w:cs="Traditional Arabic"/>
          <w:sz w:val="28"/>
          <w:szCs w:val="28"/>
          <w:rtl/>
        </w:rPr>
        <w:t xml:space="preserve"> ما هي هذه المنهجية؟ ما أساسها؟ هل هي معتمدة فنيًا أو تعاقديًا؟ أم اجتهاد شخصي؟ – وحيث خلا التقرير من بيان هذه المنهجية أو أي مرجع فني يدعمها، فإن ما بُني عليها لا يصح اعتماده</w:t>
      </w:r>
      <w:r w:rsidRPr="00616543">
        <w:rPr>
          <w:rFonts w:ascii="Traditional Arabic" w:eastAsia="Calibri" w:hAnsi="Traditional Arabic" w:cs="Traditional Arabic" w:hint="cs"/>
          <w:sz w:val="28"/>
          <w:szCs w:val="28"/>
          <w:rtl/>
        </w:rPr>
        <w:t>.</w:t>
      </w:r>
    </w:p>
    <w:p w14:paraId="6AA27BBE" w14:textId="77777777" w:rsidR="00616543" w:rsidRPr="00616543" w:rsidRDefault="00616543" w:rsidP="00616543">
      <w:pPr>
        <w:spacing w:before="240" w:after="0" w:line="276" w:lineRule="auto"/>
        <w:jc w:val="both"/>
        <w:rPr>
          <w:rFonts w:ascii="Traditional Arabic" w:eastAsia="Calibri" w:hAnsi="Traditional Arabic" w:cs="Traditional Arabic"/>
          <w:sz w:val="28"/>
          <w:szCs w:val="28"/>
          <w:rtl/>
        </w:rPr>
      </w:pPr>
      <w:r w:rsidRPr="00616543">
        <w:rPr>
          <w:rFonts w:ascii="Traditional Arabic" w:eastAsia="Calibri" w:hAnsi="Traditional Arabic" w:cs="Traditional Arabic"/>
          <w:b/>
          <w:bCs/>
          <w:sz w:val="28"/>
          <w:szCs w:val="28"/>
          <w:u w:val="single"/>
          <w:rtl/>
        </w:rPr>
        <w:t>ثانيًا: تجاهل الخبير سؤال المحكمة الجوهري بشأن جسامة العيوب</w:t>
      </w:r>
      <w:r w:rsidRPr="00616543">
        <w:rPr>
          <w:rFonts w:ascii="Traditional Arabic" w:eastAsia="Calibri" w:hAnsi="Traditional Arabic" w:cs="Traditional Arabic" w:hint="cs"/>
          <w:b/>
          <w:bCs/>
          <w:sz w:val="28"/>
          <w:szCs w:val="28"/>
          <w:u w:val="single"/>
          <w:rtl/>
        </w:rPr>
        <w:t xml:space="preserve">؛ </w:t>
      </w:r>
      <w:r w:rsidRPr="00616543">
        <w:rPr>
          <w:rFonts w:ascii="Traditional Arabic" w:eastAsia="Calibri" w:hAnsi="Traditional Arabic" w:cs="Traditional Arabic" w:hint="cs"/>
          <w:sz w:val="28"/>
          <w:szCs w:val="28"/>
          <w:rtl/>
        </w:rPr>
        <w:t>حيث</w:t>
      </w:r>
      <w:r w:rsidRPr="00616543">
        <w:rPr>
          <w:rFonts w:ascii="Traditional Arabic" w:eastAsia="Calibri" w:hAnsi="Traditional Arabic" w:cs="Traditional Arabic"/>
          <w:sz w:val="28"/>
          <w:szCs w:val="28"/>
          <w:rtl/>
        </w:rPr>
        <w:t xml:space="preserve"> تضمّن قرار المحكمة تكليفًا للخبير ببيان ما إذا كانت العيوب – على فرض وجودها – يسيرة أم جسيمة</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 xml:space="preserve"> إلا أن الخبير أغفل الرد على السؤال في تقريره، ثم أعاد التغافل عنه في جوابه الأخير</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w:t>
      </w:r>
      <w:r w:rsidRPr="00616543">
        <w:rPr>
          <w:rFonts w:ascii="Traditional Arabic" w:eastAsia="Calibri" w:hAnsi="Traditional Arabic" w:cs="Traditional Arabic" w:hint="cs"/>
          <w:sz w:val="28"/>
          <w:szCs w:val="28"/>
          <w:rtl/>
        </w:rPr>
        <w:t xml:space="preserve"> وهذا التغافل </w:t>
      </w:r>
      <w:r w:rsidRPr="00616543">
        <w:rPr>
          <w:rFonts w:ascii="Traditional Arabic" w:eastAsia="Calibri" w:hAnsi="Traditional Arabic" w:cs="Traditional Arabic"/>
          <w:sz w:val="28"/>
          <w:szCs w:val="28"/>
          <w:rtl/>
        </w:rPr>
        <w:t>يُثير الشك في قدرة الخبير أصلًا على</w:t>
      </w:r>
      <w:r w:rsidRPr="00616543">
        <w:rPr>
          <w:rFonts w:ascii="Traditional Arabic" w:eastAsia="Calibri" w:hAnsi="Traditional Arabic" w:cs="Traditional Arabic" w:hint="cs"/>
          <w:sz w:val="28"/>
          <w:szCs w:val="28"/>
          <w:rtl/>
        </w:rPr>
        <w:t xml:space="preserve"> أهلية الخبير ل</w:t>
      </w:r>
      <w:r w:rsidRPr="00616543">
        <w:rPr>
          <w:rFonts w:ascii="Traditional Arabic" w:eastAsia="Calibri" w:hAnsi="Traditional Arabic" w:cs="Traditional Arabic"/>
          <w:sz w:val="28"/>
          <w:szCs w:val="28"/>
          <w:rtl/>
        </w:rPr>
        <w:t>فحص أعمال الـ(</w:t>
      </w:r>
      <w:r w:rsidRPr="00616543">
        <w:rPr>
          <w:rFonts w:ascii="Traditional Arabic" w:eastAsia="Calibri" w:hAnsi="Traditional Arabic" w:cs="Traditional Arabic"/>
          <w:sz w:val="28"/>
          <w:szCs w:val="28"/>
        </w:rPr>
        <w:t>BIM</w:t>
      </w:r>
      <w:r w:rsidRPr="00616543">
        <w:rPr>
          <w:rFonts w:ascii="Traditional Arabic" w:eastAsia="Calibri" w:hAnsi="Traditional Arabic" w:cs="Traditional Arabic"/>
          <w:sz w:val="28"/>
          <w:szCs w:val="28"/>
          <w:rtl/>
        </w:rPr>
        <w:t>)</w:t>
      </w:r>
      <w:r w:rsidRPr="00616543">
        <w:rPr>
          <w:rFonts w:ascii="Traditional Arabic" w:eastAsia="Calibri" w:hAnsi="Traditional Arabic" w:cs="Traditional Arabic" w:hint="cs"/>
          <w:sz w:val="28"/>
          <w:szCs w:val="28"/>
          <w:rtl/>
        </w:rPr>
        <w:t>.</w:t>
      </w:r>
    </w:p>
    <w:p w14:paraId="767216AE" w14:textId="77777777" w:rsidR="00616543" w:rsidRPr="00616543" w:rsidRDefault="00616543" w:rsidP="00616543">
      <w:pPr>
        <w:spacing w:before="240" w:after="0" w:line="276" w:lineRule="auto"/>
        <w:ind w:left="65"/>
        <w:jc w:val="both"/>
        <w:rPr>
          <w:rFonts w:ascii="Traditional Arabic" w:eastAsia="Calibri" w:hAnsi="Traditional Arabic" w:cs="Traditional Arabic"/>
          <w:b/>
          <w:bCs/>
          <w:sz w:val="28"/>
          <w:szCs w:val="28"/>
          <w:u w:val="single"/>
          <w:rtl/>
        </w:rPr>
      </w:pPr>
      <w:r w:rsidRPr="00616543">
        <w:rPr>
          <w:rFonts w:ascii="Traditional Arabic" w:eastAsia="Calibri" w:hAnsi="Traditional Arabic" w:cs="Traditional Arabic" w:hint="cs"/>
          <w:b/>
          <w:bCs/>
          <w:sz w:val="28"/>
          <w:szCs w:val="28"/>
          <w:u w:val="single"/>
          <w:rtl/>
        </w:rPr>
        <w:t xml:space="preserve">ثالثًا </w:t>
      </w:r>
      <w:r w:rsidRPr="00616543">
        <w:rPr>
          <w:rFonts w:ascii="Traditional Arabic" w:eastAsia="Calibri" w:hAnsi="Traditional Arabic" w:cs="Traditional Arabic"/>
          <w:b/>
          <w:bCs/>
          <w:sz w:val="28"/>
          <w:szCs w:val="28"/>
          <w:u w:val="single"/>
          <w:rtl/>
        </w:rPr>
        <w:t>بخصوص رد الخبير على مسألة الخصم بنسبة (10%) من العقد</w:t>
      </w:r>
      <w:r w:rsidRPr="00616543">
        <w:rPr>
          <w:rFonts w:ascii="Traditional Arabic" w:eastAsia="Calibri" w:hAnsi="Traditional Arabic" w:cs="Traditional Arabic" w:hint="cs"/>
          <w:b/>
          <w:bCs/>
          <w:sz w:val="28"/>
          <w:szCs w:val="28"/>
          <w:u w:val="single"/>
          <w:rtl/>
        </w:rPr>
        <w:t>، فمردود عليها:</w:t>
      </w:r>
    </w:p>
    <w:p w14:paraId="11DD0CFF" w14:textId="77777777" w:rsidR="00616543" w:rsidRPr="00616543" w:rsidRDefault="00616543" w:rsidP="00616543">
      <w:pPr>
        <w:numPr>
          <w:ilvl w:val="0"/>
          <w:numId w:val="5"/>
        </w:numPr>
        <w:spacing w:after="0" w:line="276" w:lineRule="auto"/>
        <w:contextualSpacing/>
        <w:jc w:val="both"/>
        <w:rPr>
          <w:rFonts w:ascii="Traditional Arabic" w:eastAsia="Calibri" w:hAnsi="Traditional Arabic" w:cs="Traditional Arabic"/>
          <w:sz w:val="28"/>
          <w:szCs w:val="28"/>
        </w:rPr>
      </w:pPr>
      <w:r w:rsidRPr="00616543">
        <w:rPr>
          <w:rFonts w:ascii="Traditional Arabic" w:eastAsia="Calibri" w:hAnsi="Traditional Arabic" w:cs="Traditional Arabic"/>
          <w:sz w:val="28"/>
          <w:szCs w:val="28"/>
          <w:rtl/>
        </w:rPr>
        <w:t xml:space="preserve">منعًا للتكرار، نتمسك بكامل ما ورد في مذكرتنا السابقة، المقدمة تحت رقم الطلب (...........)، والمتضمنة أوجه الاعتراض النظامية والفنية على هذا الخصم، لا سيما من جهة افتقاره إلى </w:t>
      </w:r>
      <w:r w:rsidRPr="00616543">
        <w:rPr>
          <w:rFonts w:ascii="Traditional Arabic" w:eastAsia="Calibri" w:hAnsi="Traditional Arabic" w:cs="Traditional Arabic" w:hint="cs"/>
          <w:sz w:val="28"/>
          <w:szCs w:val="28"/>
          <w:rtl/>
        </w:rPr>
        <w:t>السبب ال</w:t>
      </w:r>
      <w:r w:rsidRPr="00616543">
        <w:rPr>
          <w:rFonts w:ascii="Traditional Arabic" w:eastAsia="Calibri" w:hAnsi="Traditional Arabic" w:cs="Traditional Arabic"/>
          <w:sz w:val="28"/>
          <w:szCs w:val="28"/>
          <w:rtl/>
        </w:rPr>
        <w:t xml:space="preserve">فني، أو </w:t>
      </w:r>
      <w:r w:rsidRPr="00616543">
        <w:rPr>
          <w:rFonts w:ascii="Traditional Arabic" w:eastAsia="Calibri" w:hAnsi="Traditional Arabic" w:cs="Traditional Arabic" w:hint="cs"/>
          <w:sz w:val="28"/>
          <w:szCs w:val="28"/>
          <w:rtl/>
        </w:rPr>
        <w:t>ال</w:t>
      </w:r>
      <w:r w:rsidRPr="00616543">
        <w:rPr>
          <w:rFonts w:ascii="Traditional Arabic" w:eastAsia="Calibri" w:hAnsi="Traditional Arabic" w:cs="Traditional Arabic"/>
          <w:sz w:val="28"/>
          <w:szCs w:val="28"/>
          <w:rtl/>
        </w:rPr>
        <w:t xml:space="preserve">أساس </w:t>
      </w:r>
      <w:r w:rsidRPr="00616543">
        <w:rPr>
          <w:rFonts w:ascii="Traditional Arabic" w:eastAsia="Calibri" w:hAnsi="Traditional Arabic" w:cs="Traditional Arabic" w:hint="cs"/>
          <w:sz w:val="28"/>
          <w:szCs w:val="28"/>
          <w:rtl/>
        </w:rPr>
        <w:t>ال</w:t>
      </w:r>
      <w:r w:rsidRPr="00616543">
        <w:rPr>
          <w:rFonts w:ascii="Traditional Arabic" w:eastAsia="Calibri" w:hAnsi="Traditional Arabic" w:cs="Traditional Arabic"/>
          <w:sz w:val="28"/>
          <w:szCs w:val="28"/>
          <w:rtl/>
        </w:rPr>
        <w:t>تعاقدي.</w:t>
      </w:r>
    </w:p>
    <w:p w14:paraId="684848CF" w14:textId="77777777" w:rsidR="00616543" w:rsidRPr="00616543" w:rsidRDefault="00616543" w:rsidP="00616543">
      <w:pPr>
        <w:numPr>
          <w:ilvl w:val="0"/>
          <w:numId w:val="5"/>
        </w:numPr>
        <w:spacing w:after="0" w:line="276" w:lineRule="auto"/>
        <w:contextualSpacing/>
        <w:jc w:val="both"/>
        <w:rPr>
          <w:rFonts w:ascii="Traditional Arabic" w:eastAsia="Calibri" w:hAnsi="Traditional Arabic" w:cs="Traditional Arabic"/>
          <w:sz w:val="28"/>
          <w:szCs w:val="28"/>
        </w:rPr>
      </w:pPr>
      <w:r w:rsidRPr="00616543">
        <w:rPr>
          <w:rFonts w:ascii="Traditional Arabic" w:eastAsia="Calibri" w:hAnsi="Traditional Arabic" w:cs="Traditional Arabic"/>
          <w:sz w:val="28"/>
          <w:szCs w:val="28"/>
          <w:rtl/>
        </w:rPr>
        <w:t xml:space="preserve">ويضاف إلى ذلك أن </w:t>
      </w:r>
      <w:r w:rsidRPr="00616543">
        <w:rPr>
          <w:rFonts w:ascii="Traditional Arabic" w:eastAsia="Calibri" w:hAnsi="Traditional Arabic" w:cs="Traditional Arabic"/>
          <w:b/>
          <w:bCs/>
          <w:color w:val="FF0000"/>
          <w:sz w:val="28"/>
          <w:szCs w:val="28"/>
          <w:u w:val="single"/>
          <w:rtl/>
        </w:rPr>
        <w:t>الخبير فرض جزاءين على</w:t>
      </w:r>
      <w:r w:rsidRPr="00616543">
        <w:rPr>
          <w:rFonts w:ascii="Traditional Arabic" w:eastAsia="Calibri" w:hAnsi="Traditional Arabic" w:cs="Traditional Arabic" w:hint="cs"/>
          <w:b/>
          <w:bCs/>
          <w:color w:val="FF0000"/>
          <w:sz w:val="28"/>
          <w:szCs w:val="28"/>
          <w:u w:val="single"/>
          <w:rtl/>
        </w:rPr>
        <w:t xml:space="preserve"> نفس</w:t>
      </w:r>
      <w:r w:rsidRPr="00616543">
        <w:rPr>
          <w:rFonts w:ascii="Traditional Arabic" w:eastAsia="Calibri" w:hAnsi="Traditional Arabic" w:cs="Traditional Arabic"/>
          <w:b/>
          <w:bCs/>
          <w:color w:val="FF0000"/>
          <w:sz w:val="28"/>
          <w:szCs w:val="28"/>
          <w:u w:val="single"/>
          <w:rtl/>
        </w:rPr>
        <w:t xml:space="preserve"> الأعمال</w:t>
      </w:r>
      <w:r w:rsidRPr="00616543">
        <w:rPr>
          <w:rFonts w:ascii="Traditional Arabic" w:eastAsia="Calibri" w:hAnsi="Traditional Arabic" w:cs="Traditional Arabic"/>
          <w:sz w:val="28"/>
          <w:szCs w:val="28"/>
          <w:rtl/>
        </w:rPr>
        <w:t xml:space="preserve">: </w:t>
      </w:r>
      <w:r w:rsidRPr="00616543">
        <w:rPr>
          <w:rFonts w:ascii="Traditional Arabic" w:eastAsia="Calibri" w:hAnsi="Traditional Arabic" w:cs="Traditional Arabic"/>
          <w:b/>
          <w:bCs/>
          <w:color w:val="FF0000"/>
          <w:sz w:val="28"/>
          <w:szCs w:val="28"/>
          <w:u w:val="single"/>
          <w:rtl/>
        </w:rPr>
        <w:t>أولهما</w:t>
      </w:r>
      <w:r w:rsidRPr="00616543">
        <w:rPr>
          <w:rFonts w:ascii="Traditional Arabic" w:eastAsia="Calibri" w:hAnsi="Traditional Arabic" w:cs="Traditional Arabic"/>
          <w:color w:val="FF0000"/>
          <w:sz w:val="28"/>
          <w:szCs w:val="28"/>
          <w:rtl/>
        </w:rPr>
        <w:t xml:space="preserve"> </w:t>
      </w:r>
      <w:r w:rsidRPr="00616543">
        <w:rPr>
          <w:rFonts w:ascii="Traditional Arabic" w:eastAsia="Calibri" w:hAnsi="Traditional Arabic" w:cs="Traditional Arabic"/>
          <w:sz w:val="28"/>
          <w:szCs w:val="28"/>
          <w:rtl/>
        </w:rPr>
        <w:t xml:space="preserve">عند تقديره للأعمال المنفذة بقيمة أقل من قيمتها التعاقدية، بحجة عدم استيفائها للمتطلبات؛ </w:t>
      </w:r>
      <w:r w:rsidRPr="00616543">
        <w:rPr>
          <w:rFonts w:ascii="Traditional Arabic" w:eastAsia="Calibri" w:hAnsi="Traditional Arabic" w:cs="Traditional Arabic"/>
          <w:b/>
          <w:bCs/>
          <w:color w:val="FF0000"/>
          <w:sz w:val="28"/>
          <w:szCs w:val="28"/>
          <w:u w:val="single"/>
          <w:rtl/>
        </w:rPr>
        <w:t xml:space="preserve">وثانيهما </w:t>
      </w:r>
      <w:r w:rsidRPr="00616543">
        <w:rPr>
          <w:rFonts w:ascii="Traditional Arabic" w:eastAsia="Calibri" w:hAnsi="Traditional Arabic" w:cs="Traditional Arabic"/>
          <w:sz w:val="28"/>
          <w:szCs w:val="28"/>
          <w:rtl/>
        </w:rPr>
        <w:t>بفرض خصم إضافي بنسبة (10%)</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من العقد –</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وهو ما يُعد مخالفة صريحة للمبدأ النظامي والفقهي المستقر على منع ازدواج العقوبة</w:t>
      </w:r>
      <w:r w:rsidRPr="00616543">
        <w:rPr>
          <w:rFonts w:ascii="Traditional Arabic" w:eastAsia="Calibri" w:hAnsi="Traditional Arabic" w:cs="Traditional Arabic" w:hint="cs"/>
          <w:sz w:val="28"/>
          <w:szCs w:val="28"/>
          <w:rtl/>
        </w:rPr>
        <w:t>.</w:t>
      </w:r>
    </w:p>
    <w:p w14:paraId="381E138D" w14:textId="77777777" w:rsidR="00616543" w:rsidRPr="00616543" w:rsidRDefault="00616543" w:rsidP="00616543">
      <w:pPr>
        <w:numPr>
          <w:ilvl w:val="0"/>
          <w:numId w:val="5"/>
        </w:numPr>
        <w:spacing w:after="0" w:line="276" w:lineRule="auto"/>
        <w:contextualSpacing/>
        <w:jc w:val="both"/>
        <w:rPr>
          <w:rFonts w:ascii="Traditional Arabic" w:eastAsia="Calibri" w:hAnsi="Traditional Arabic" w:cs="Traditional Arabic"/>
          <w:sz w:val="28"/>
          <w:szCs w:val="28"/>
        </w:rPr>
      </w:pPr>
      <w:r w:rsidRPr="00616543">
        <w:rPr>
          <w:rFonts w:ascii="Traditional Arabic" w:eastAsia="Calibri" w:hAnsi="Traditional Arabic" w:cs="Traditional Arabic"/>
          <w:b/>
          <w:bCs/>
          <w:sz w:val="28"/>
          <w:szCs w:val="28"/>
          <w:u w:val="single"/>
          <w:rtl/>
        </w:rPr>
        <w:t>وفيما ادّعاه الخبير أن نسبة الخصم (10%) ليست جزافية بل "محافظة"؛</w:t>
      </w:r>
      <w:r w:rsidRPr="00616543">
        <w:rPr>
          <w:rFonts w:ascii="Traditional Arabic" w:eastAsia="Calibri" w:hAnsi="Traditional Arabic" w:cs="Traditional Arabic"/>
          <w:sz w:val="28"/>
          <w:szCs w:val="28"/>
          <w:rtl/>
        </w:rPr>
        <w:t xml:space="preserve"> </w:t>
      </w:r>
      <w:r w:rsidRPr="00616543">
        <w:rPr>
          <w:rFonts w:ascii="Traditional Arabic" w:eastAsia="Calibri" w:hAnsi="Traditional Arabic" w:cs="Traditional Arabic" w:hint="cs"/>
          <w:sz w:val="28"/>
          <w:szCs w:val="28"/>
          <w:rtl/>
        </w:rPr>
        <w:t xml:space="preserve">وهنا نسأل ما معنى أن نسبة الحسم محافظة؟ كما ان الخبير لم يبين </w:t>
      </w:r>
      <w:r w:rsidRPr="00616543">
        <w:rPr>
          <w:rFonts w:ascii="Traditional Arabic" w:eastAsia="Calibri" w:hAnsi="Traditional Arabic" w:cs="Traditional Arabic"/>
          <w:sz w:val="28"/>
          <w:szCs w:val="28"/>
          <w:rtl/>
        </w:rPr>
        <w:t>في تقريره المعايير التي استند إليها في تحديد هذه النسبة تحديدًا، ولا كيف قُدّرت</w:t>
      </w:r>
      <w:r w:rsidRPr="00616543">
        <w:rPr>
          <w:rFonts w:ascii="Traditional Arabic" w:eastAsia="Calibri" w:hAnsi="Traditional Arabic" w:cs="Traditional Arabic" w:hint="cs"/>
          <w:sz w:val="28"/>
          <w:szCs w:val="28"/>
          <w:rtl/>
        </w:rPr>
        <w:t>؟</w:t>
      </w:r>
    </w:p>
    <w:p w14:paraId="74E0E6B4" w14:textId="77777777" w:rsidR="00616543" w:rsidRPr="00616543" w:rsidRDefault="00616543" w:rsidP="00616543">
      <w:pPr>
        <w:numPr>
          <w:ilvl w:val="0"/>
          <w:numId w:val="5"/>
        </w:numPr>
        <w:spacing w:after="0" w:line="276" w:lineRule="auto"/>
        <w:contextualSpacing/>
        <w:jc w:val="both"/>
        <w:rPr>
          <w:rFonts w:ascii="Traditional Arabic" w:eastAsia="Calibri" w:hAnsi="Traditional Arabic" w:cs="Traditional Arabic"/>
          <w:sz w:val="28"/>
          <w:szCs w:val="28"/>
          <w:rtl/>
        </w:rPr>
      </w:pPr>
      <w:r w:rsidRPr="00616543">
        <w:rPr>
          <w:rFonts w:ascii="Traditional Arabic" w:eastAsia="Calibri" w:hAnsi="Traditional Arabic" w:cs="Traditional Arabic"/>
          <w:b/>
          <w:bCs/>
          <w:sz w:val="28"/>
          <w:szCs w:val="28"/>
          <w:u w:val="single"/>
          <w:rtl/>
        </w:rPr>
        <w:lastRenderedPageBreak/>
        <w:t>أما تعليقه على تعارض تقريره مع معاينة المحكمة التجارية بالدمام</w:t>
      </w:r>
      <w:r w:rsidRPr="00616543">
        <w:rPr>
          <w:rFonts w:ascii="Traditional Arabic" w:eastAsia="Calibri" w:hAnsi="Traditional Arabic" w:cs="Traditional Arabic" w:hint="cs"/>
          <w:b/>
          <w:bCs/>
          <w:sz w:val="28"/>
          <w:szCs w:val="28"/>
          <w:u w:val="single"/>
          <w:rtl/>
        </w:rPr>
        <w:t xml:space="preserve">؛ </w:t>
      </w:r>
      <w:r w:rsidRPr="00616543">
        <w:rPr>
          <w:rFonts w:ascii="Traditional Arabic" w:eastAsia="Calibri" w:hAnsi="Traditional Arabic" w:cs="Traditional Arabic"/>
          <w:sz w:val="28"/>
          <w:szCs w:val="28"/>
          <w:rtl/>
        </w:rPr>
        <w:t>ف</w:t>
      </w:r>
      <w:r w:rsidRPr="00616543">
        <w:rPr>
          <w:rFonts w:ascii="Traditional Arabic" w:eastAsia="Calibri" w:hAnsi="Traditional Arabic" w:cs="Traditional Arabic" w:hint="cs"/>
          <w:sz w:val="28"/>
          <w:szCs w:val="28"/>
          <w:rtl/>
        </w:rPr>
        <w:t xml:space="preserve">مردود عليه </w:t>
      </w:r>
      <w:r w:rsidRPr="00616543">
        <w:rPr>
          <w:rFonts w:ascii="Traditional Arabic" w:eastAsia="Calibri" w:hAnsi="Traditional Arabic" w:cs="Traditional Arabic"/>
          <w:sz w:val="28"/>
          <w:szCs w:val="28"/>
          <w:rtl/>
        </w:rPr>
        <w:t xml:space="preserve">أن المعاينة أثبتت </w:t>
      </w:r>
      <w:r w:rsidRPr="00616543">
        <w:rPr>
          <w:rFonts w:ascii="Traditional Arabic" w:eastAsia="Calibri" w:hAnsi="Traditional Arabic" w:cs="Traditional Arabic" w:hint="cs"/>
          <w:sz w:val="28"/>
          <w:szCs w:val="28"/>
          <w:rtl/>
        </w:rPr>
        <w:t>أن ال</w:t>
      </w:r>
      <w:r w:rsidRPr="00616543">
        <w:rPr>
          <w:rFonts w:ascii="Traditional Arabic" w:eastAsia="Calibri" w:hAnsi="Traditional Arabic" w:cs="Traditional Arabic"/>
          <w:sz w:val="28"/>
          <w:szCs w:val="28"/>
          <w:rtl/>
        </w:rPr>
        <w:t xml:space="preserve">أعمال </w:t>
      </w:r>
      <w:r w:rsidRPr="00616543">
        <w:rPr>
          <w:rFonts w:ascii="Traditional Arabic" w:eastAsia="Calibri" w:hAnsi="Traditional Arabic" w:cs="Traditional Arabic" w:hint="cs"/>
          <w:sz w:val="28"/>
          <w:szCs w:val="28"/>
          <w:rtl/>
        </w:rPr>
        <w:t xml:space="preserve">المنفذة على الطبيعة تمت وفق التصاميم </w:t>
      </w:r>
      <w:r w:rsidRPr="00616543">
        <w:rPr>
          <w:rFonts w:ascii="Traditional Arabic" w:eastAsia="Calibri" w:hAnsi="Traditional Arabic" w:cs="Traditional Arabic"/>
          <w:sz w:val="28"/>
          <w:szCs w:val="28"/>
          <w:rtl/>
        </w:rPr>
        <w:t>المسلّمة، في حين أقرّ الخبير بعدم استيفائها،</w:t>
      </w:r>
      <w:r w:rsidRPr="00616543">
        <w:rPr>
          <w:rFonts w:ascii="Traditional Arabic" w:eastAsia="Calibri" w:hAnsi="Traditional Arabic" w:cs="Traditional Arabic" w:hint="cs"/>
          <w:sz w:val="28"/>
          <w:szCs w:val="28"/>
          <w:rtl/>
        </w:rPr>
        <w:t xml:space="preserve"> مبررًا أن هناك فارق بين الواقع </w:t>
      </w:r>
      <w:r w:rsidRPr="00616543">
        <w:rPr>
          <w:rFonts w:ascii="Traditional Arabic" w:eastAsia="Calibri" w:hAnsi="Traditional Arabic" w:cs="Traditional Arabic"/>
          <w:sz w:val="28"/>
          <w:szCs w:val="28"/>
          <w:rtl/>
        </w:rPr>
        <w:t>الفيزيائي والنموذج الرقمي</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w:t>
      </w:r>
      <w:r w:rsidRPr="00616543">
        <w:rPr>
          <w:rFonts w:ascii="Traditional Arabic" w:eastAsia="Calibri" w:hAnsi="Traditional Arabic" w:cs="Traditional Arabic" w:hint="cs"/>
          <w:sz w:val="28"/>
          <w:szCs w:val="28"/>
          <w:rtl/>
        </w:rPr>
        <w:t xml:space="preserve"> إلا أن هذا التبرير باطل من وجهين الأول أنه في تصميم البيم هناك تكامل بين التصميم والواقع الفعلي على الطبيعة، والثاني أنه </w:t>
      </w:r>
      <w:r w:rsidRPr="00616543">
        <w:rPr>
          <w:rFonts w:ascii="Traditional Arabic" w:eastAsia="Calibri" w:hAnsi="Traditional Arabic" w:cs="Traditional Arabic"/>
          <w:sz w:val="28"/>
          <w:szCs w:val="28"/>
          <w:rtl/>
        </w:rPr>
        <w:t>يستحيل فصل أحدهما عن الآخر في التقييم الفني</w:t>
      </w:r>
      <w:r w:rsidRPr="00616543">
        <w:rPr>
          <w:rFonts w:ascii="Traditional Arabic" w:eastAsia="Calibri" w:hAnsi="Traditional Arabic" w:cs="Traditional Arabic" w:hint="cs"/>
          <w:sz w:val="28"/>
          <w:szCs w:val="28"/>
          <w:rtl/>
        </w:rPr>
        <w:t xml:space="preserve"> - </w:t>
      </w:r>
      <w:r w:rsidRPr="00616543">
        <w:rPr>
          <w:rFonts w:ascii="Traditional Arabic" w:eastAsia="Calibri" w:hAnsi="Traditional Arabic" w:cs="Traditional Arabic"/>
          <w:sz w:val="28"/>
          <w:szCs w:val="28"/>
          <w:rtl/>
        </w:rPr>
        <w:t xml:space="preserve">وعليه، فإن محاولة الخبير تبرير التناقض بإسناد وظيفته لفحص المستندات فقط، دون </w:t>
      </w:r>
      <w:r w:rsidRPr="00616543">
        <w:rPr>
          <w:rFonts w:ascii="Traditional Arabic" w:eastAsia="Calibri" w:hAnsi="Traditional Arabic" w:cs="Traditional Arabic" w:hint="cs"/>
          <w:sz w:val="28"/>
          <w:szCs w:val="28"/>
          <w:rtl/>
        </w:rPr>
        <w:t>الشخوص على الطبيعة أو الاستناد إلى تقرير فني بالمعايمنة على الطبيعة صادر تحت نظر المحكمة التجارية بالدمام فإنه يمثل قصورًا بالغًا في التقرير.</w:t>
      </w:r>
    </w:p>
    <w:p w14:paraId="72FF8977" w14:textId="77777777" w:rsidR="00616543" w:rsidRPr="00616543" w:rsidRDefault="00616543" w:rsidP="00616543">
      <w:pPr>
        <w:spacing w:before="240" w:after="0" w:line="276" w:lineRule="auto"/>
        <w:ind w:left="65"/>
        <w:jc w:val="both"/>
        <w:rPr>
          <w:rFonts w:ascii="Traditional Arabic" w:eastAsia="Calibri" w:hAnsi="Traditional Arabic" w:cs="Traditional Arabic"/>
          <w:sz w:val="28"/>
          <w:szCs w:val="28"/>
          <w:rtl/>
        </w:rPr>
      </w:pPr>
      <w:r w:rsidRPr="00616543">
        <w:rPr>
          <w:rFonts w:ascii="Traditional Arabic" w:eastAsia="Calibri" w:hAnsi="Traditional Arabic" w:cs="Traditional Arabic"/>
          <w:b/>
          <w:bCs/>
          <w:sz w:val="28"/>
          <w:szCs w:val="28"/>
          <w:u w:val="single"/>
          <w:rtl/>
        </w:rPr>
        <w:t>رابعًا: بخصوص ما ذكره الخبير ردًّا على دفعنا بانتفاء المسؤولية لغياب العلم</w:t>
      </w:r>
      <w:r w:rsidRPr="00616543">
        <w:rPr>
          <w:rFonts w:ascii="Traditional Arabic" w:eastAsia="Calibri" w:hAnsi="Traditional Arabic" w:cs="Traditional Arabic" w:hint="cs"/>
          <w:b/>
          <w:bCs/>
          <w:sz w:val="28"/>
          <w:szCs w:val="28"/>
          <w:u w:val="single"/>
          <w:rtl/>
        </w:rPr>
        <w:t xml:space="preserve">؛ </w:t>
      </w:r>
      <w:r w:rsidRPr="00616543">
        <w:rPr>
          <w:rFonts w:ascii="Traditional Arabic" w:eastAsia="Calibri" w:hAnsi="Traditional Arabic" w:cs="Traditional Arabic" w:hint="cs"/>
          <w:sz w:val="28"/>
          <w:szCs w:val="28"/>
          <w:rtl/>
        </w:rPr>
        <w:t xml:space="preserve">فإننا </w:t>
      </w:r>
      <w:r w:rsidRPr="00616543">
        <w:rPr>
          <w:rFonts w:ascii="Traditional Arabic" w:eastAsia="Calibri" w:hAnsi="Traditional Arabic" w:cs="Traditional Arabic"/>
          <w:sz w:val="28"/>
          <w:szCs w:val="28"/>
          <w:rtl/>
        </w:rPr>
        <w:t xml:space="preserve">نتمسك بما ورد في مذكرتنا، إذ لم يثبت – لا من تقرير الخبير ولا من المدعى عليها – أن موكلتنا أُبلغت بأي من الملاحظات محل الاعتراض، أو أتيحت لها فرصة </w:t>
      </w:r>
      <w:r w:rsidRPr="00616543">
        <w:rPr>
          <w:rFonts w:ascii="Traditional Arabic" w:eastAsia="Calibri" w:hAnsi="Traditional Arabic" w:cs="Traditional Arabic" w:hint="cs"/>
          <w:sz w:val="28"/>
          <w:szCs w:val="28"/>
          <w:rtl/>
        </w:rPr>
        <w:t>ل</w:t>
      </w:r>
      <w:r w:rsidRPr="00616543">
        <w:rPr>
          <w:rFonts w:ascii="Traditional Arabic" w:eastAsia="Calibri" w:hAnsi="Traditional Arabic" w:cs="Traditional Arabic"/>
          <w:sz w:val="28"/>
          <w:szCs w:val="28"/>
          <w:rtl/>
        </w:rPr>
        <w:t xml:space="preserve">مناقشتها أو تصحيحها، </w:t>
      </w:r>
      <w:r w:rsidRPr="00616543">
        <w:rPr>
          <w:rFonts w:ascii="Traditional Arabic" w:eastAsia="Calibri" w:hAnsi="Traditional Arabic" w:cs="Traditional Arabic"/>
          <w:b/>
          <w:bCs/>
          <w:color w:val="FF0000"/>
          <w:sz w:val="28"/>
          <w:szCs w:val="28"/>
          <w:u w:val="single"/>
          <w:rtl/>
        </w:rPr>
        <w:t>وأقر الخبير</w:t>
      </w:r>
      <w:r w:rsidRPr="00616543">
        <w:rPr>
          <w:rFonts w:ascii="Traditional Arabic" w:eastAsia="Calibri" w:hAnsi="Traditional Arabic" w:cs="Traditional Arabic"/>
          <w:color w:val="FF0000"/>
          <w:sz w:val="28"/>
          <w:szCs w:val="28"/>
          <w:rtl/>
        </w:rPr>
        <w:t xml:space="preserve"> </w:t>
      </w:r>
      <w:r w:rsidRPr="00616543">
        <w:rPr>
          <w:rFonts w:ascii="Traditional Arabic" w:eastAsia="Calibri" w:hAnsi="Traditional Arabic" w:cs="Traditional Arabic"/>
          <w:sz w:val="28"/>
          <w:szCs w:val="28"/>
          <w:rtl/>
        </w:rPr>
        <w:t>ذاته بعدم وجود إشعارات أو اعتراضات من الجهة المالكة</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w:t>
      </w:r>
      <w:r w:rsidRPr="00616543">
        <w:rPr>
          <w:rFonts w:ascii="Calibri" w:eastAsia="Times New Roman" w:hAnsi="Calibri" w:cs="Arial"/>
          <w:rtl/>
        </w:rPr>
        <w:t xml:space="preserve"> </w:t>
      </w:r>
      <w:r w:rsidRPr="00616543">
        <w:rPr>
          <w:rFonts w:ascii="Traditional Arabic" w:eastAsia="Calibri" w:hAnsi="Traditional Arabic" w:cs="Traditional Arabic"/>
          <w:b/>
          <w:bCs/>
          <w:sz w:val="28"/>
          <w:szCs w:val="28"/>
          <w:u w:val="single"/>
          <w:rtl/>
        </w:rPr>
        <w:t>أما</w:t>
      </w:r>
      <w:r w:rsidRPr="00616543">
        <w:rPr>
          <w:rFonts w:ascii="Traditional Arabic" w:eastAsia="Calibri" w:hAnsi="Traditional Arabic" w:cs="Traditional Arabic" w:hint="cs"/>
          <w:b/>
          <w:bCs/>
          <w:sz w:val="28"/>
          <w:szCs w:val="28"/>
          <w:u w:val="single"/>
          <w:rtl/>
        </w:rPr>
        <w:t xml:space="preserve"> عن</w:t>
      </w:r>
      <w:r w:rsidRPr="00616543">
        <w:rPr>
          <w:rFonts w:ascii="Traditional Arabic" w:eastAsia="Calibri" w:hAnsi="Traditional Arabic" w:cs="Traditional Arabic"/>
          <w:b/>
          <w:bCs/>
          <w:sz w:val="28"/>
          <w:szCs w:val="28"/>
          <w:u w:val="single"/>
          <w:rtl/>
        </w:rPr>
        <w:t xml:space="preserve"> قوله إن "غياب الإخطار لا يُسقط المسؤولية"، فهو مردود؛ </w:t>
      </w:r>
      <w:r w:rsidRPr="00616543">
        <w:rPr>
          <w:rFonts w:ascii="Traditional Arabic" w:eastAsia="Calibri" w:hAnsi="Traditional Arabic" w:cs="Traditional Arabic"/>
          <w:sz w:val="28"/>
          <w:szCs w:val="28"/>
          <w:rtl/>
        </w:rPr>
        <w:t xml:space="preserve">لأن المسؤولية الفنية لا تقوم بمعزل </w:t>
      </w:r>
      <w:r w:rsidRPr="00616543">
        <w:rPr>
          <w:rFonts w:ascii="Traditional Arabic" w:eastAsia="Calibri" w:hAnsi="Traditional Arabic" w:cs="Traditional Arabic" w:hint="cs"/>
          <w:sz w:val="28"/>
          <w:szCs w:val="28"/>
          <w:rtl/>
        </w:rPr>
        <w:t xml:space="preserve">الجهة المالكة أو </w:t>
      </w:r>
      <w:r w:rsidRPr="00616543">
        <w:rPr>
          <w:rFonts w:ascii="Traditional Arabic" w:eastAsia="Calibri" w:hAnsi="Traditional Arabic" w:cs="Traditional Arabic"/>
          <w:sz w:val="28"/>
          <w:szCs w:val="28"/>
          <w:rtl/>
        </w:rPr>
        <w:t>عن العلم بالملاحظات، والتمكين من معالجتها، وفقًا لما استقر عليه العمل الفني والتعاقدي</w:t>
      </w:r>
      <w:r w:rsidRPr="00616543">
        <w:rPr>
          <w:rFonts w:ascii="Traditional Arabic" w:eastAsia="Calibri" w:hAnsi="Traditional Arabic" w:cs="Traditional Arabic" w:hint="cs"/>
          <w:sz w:val="28"/>
          <w:szCs w:val="28"/>
          <w:rtl/>
        </w:rPr>
        <w:t xml:space="preserve"> -</w:t>
      </w:r>
      <w:r w:rsidRPr="00616543">
        <w:rPr>
          <w:rFonts w:ascii="Traditional Arabic" w:eastAsia="Calibri" w:hAnsi="Traditional Arabic" w:cs="Traditional Arabic"/>
          <w:sz w:val="28"/>
          <w:szCs w:val="28"/>
          <w:rtl/>
        </w:rPr>
        <w:t xml:space="preserve"> وإن ما وصفه الخبير بـ"القصور" لم يبيّن مدى تأثيره الجوهري أو علاقته بسلامة المشروع، بل أقر ضمناً أنها ملاحظات تنظيمية. وعليه، فإن تحميل موكلتنا مسؤولية أعمال لم تُمكّن من تعديلها </w:t>
      </w:r>
      <w:r w:rsidRPr="00616543">
        <w:rPr>
          <w:rFonts w:ascii="Traditional Arabic" w:eastAsia="Calibri" w:hAnsi="Traditional Arabic" w:cs="Traditional Arabic" w:hint="cs"/>
          <w:sz w:val="28"/>
          <w:szCs w:val="28"/>
          <w:rtl/>
        </w:rPr>
        <w:t>يسقط</w:t>
      </w:r>
      <w:r w:rsidRPr="00616543">
        <w:rPr>
          <w:rFonts w:ascii="Traditional Arabic" w:eastAsia="Calibri" w:hAnsi="Traditional Arabic" w:cs="Traditional Arabic"/>
          <w:sz w:val="28"/>
          <w:szCs w:val="28"/>
          <w:rtl/>
        </w:rPr>
        <w:t xml:space="preserve"> الأثر الجزائي المترتب عليها</w:t>
      </w:r>
      <w:r w:rsidRPr="00616543">
        <w:rPr>
          <w:rFonts w:ascii="Traditional Arabic" w:eastAsia="Calibri" w:hAnsi="Traditional Arabic" w:cs="Traditional Arabic"/>
          <w:sz w:val="28"/>
          <w:szCs w:val="28"/>
        </w:rPr>
        <w:t>.</w:t>
      </w:r>
    </w:p>
    <w:p w14:paraId="504980A8" w14:textId="77777777" w:rsidR="00616543" w:rsidRPr="00616543" w:rsidRDefault="00616543" w:rsidP="00616543">
      <w:pPr>
        <w:spacing w:before="240" w:after="0" w:line="276" w:lineRule="auto"/>
        <w:ind w:left="65"/>
        <w:jc w:val="both"/>
        <w:rPr>
          <w:rFonts w:ascii="Traditional Arabic" w:eastAsia="Calibri" w:hAnsi="Traditional Arabic" w:cs="Traditional Arabic"/>
          <w:sz w:val="28"/>
          <w:szCs w:val="28"/>
          <w:rtl/>
        </w:rPr>
      </w:pPr>
    </w:p>
    <w:p w14:paraId="2ED9928F" w14:textId="77777777" w:rsidR="00616543" w:rsidRPr="00616543" w:rsidRDefault="00616543" w:rsidP="00616543">
      <w:pPr>
        <w:spacing w:after="0" w:line="276" w:lineRule="auto"/>
        <w:ind w:left="65"/>
        <w:jc w:val="both"/>
        <w:rPr>
          <w:rFonts w:ascii="Traditional Arabic" w:eastAsia="Calibri" w:hAnsi="Traditional Arabic" w:cs="Traditional Arabic"/>
          <w:sz w:val="28"/>
          <w:szCs w:val="28"/>
        </w:rPr>
      </w:pPr>
    </w:p>
    <w:p w14:paraId="42F423AE" w14:textId="77777777" w:rsidR="00C84B35" w:rsidRPr="00616543" w:rsidRDefault="00C84B35" w:rsidP="00616543"/>
    <w:sectPr w:rsidR="00C84B35" w:rsidRPr="00616543" w:rsidSect="00110663">
      <w:pgSz w:w="11906" w:h="16838"/>
      <w:pgMar w:top="851" w:right="849" w:bottom="851"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B5D69"/>
    <w:multiLevelType w:val="hybridMultilevel"/>
    <w:tmpl w:val="725811F0"/>
    <w:lvl w:ilvl="0" w:tplc="5FB89F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713E6"/>
    <w:multiLevelType w:val="hybridMultilevel"/>
    <w:tmpl w:val="8AB85F40"/>
    <w:lvl w:ilvl="0" w:tplc="77BAB75A">
      <w:start w:val="1"/>
      <w:numFmt w:val="arabicAlpha"/>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7840888"/>
    <w:multiLevelType w:val="hybridMultilevel"/>
    <w:tmpl w:val="CEF079D0"/>
    <w:lvl w:ilvl="0" w:tplc="EE5270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1FA1EC9"/>
    <w:multiLevelType w:val="hybridMultilevel"/>
    <w:tmpl w:val="B9384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F60B8"/>
    <w:multiLevelType w:val="hybridMultilevel"/>
    <w:tmpl w:val="9EEEC072"/>
    <w:lvl w:ilvl="0" w:tplc="9220474C">
      <w:start w:val="1"/>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B35"/>
    <w:rsid w:val="0021712C"/>
    <w:rsid w:val="0050516F"/>
    <w:rsid w:val="005062AB"/>
    <w:rsid w:val="00513C1D"/>
    <w:rsid w:val="00616543"/>
    <w:rsid w:val="00932E54"/>
    <w:rsid w:val="009E7EA4"/>
    <w:rsid w:val="00A4688C"/>
    <w:rsid w:val="00AC7108"/>
    <w:rsid w:val="00C84B35"/>
    <w:rsid w:val="00CB5A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4D1E"/>
  <w15:chartTrackingRefBased/>
  <w15:docId w15:val="{33CA7528-2764-4A95-9A81-540DE891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C84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B35"/>
    <w:rPr>
      <w:rFonts w:eastAsiaTheme="majorEastAsia" w:cstheme="majorBidi"/>
      <w:color w:val="272727" w:themeColor="text1" w:themeTint="D8"/>
    </w:rPr>
  </w:style>
  <w:style w:type="paragraph" w:styleId="Title">
    <w:name w:val="Title"/>
    <w:basedOn w:val="Normal"/>
    <w:next w:val="Normal"/>
    <w:link w:val="TitleChar"/>
    <w:uiPriority w:val="10"/>
    <w:qFormat/>
    <w:rsid w:val="00C8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B35"/>
    <w:pPr>
      <w:spacing w:before="160"/>
      <w:jc w:val="center"/>
    </w:pPr>
    <w:rPr>
      <w:i/>
      <w:iCs/>
      <w:color w:val="404040" w:themeColor="text1" w:themeTint="BF"/>
    </w:rPr>
  </w:style>
  <w:style w:type="character" w:customStyle="1" w:styleId="QuoteChar">
    <w:name w:val="Quote Char"/>
    <w:basedOn w:val="DefaultParagraphFont"/>
    <w:link w:val="Quote"/>
    <w:uiPriority w:val="29"/>
    <w:rsid w:val="00C84B35"/>
    <w:rPr>
      <w:i/>
      <w:iCs/>
      <w:color w:val="404040" w:themeColor="text1" w:themeTint="BF"/>
    </w:rPr>
  </w:style>
  <w:style w:type="paragraph" w:styleId="ListParagraph">
    <w:name w:val="List Paragraph"/>
    <w:basedOn w:val="Normal"/>
    <w:uiPriority w:val="34"/>
    <w:qFormat/>
    <w:rsid w:val="00C84B35"/>
    <w:pPr>
      <w:ind w:left="720"/>
      <w:contextualSpacing/>
    </w:pPr>
  </w:style>
  <w:style w:type="character" w:styleId="IntenseEmphasis">
    <w:name w:val="Intense Emphasis"/>
    <w:basedOn w:val="DefaultParagraphFont"/>
    <w:uiPriority w:val="21"/>
    <w:qFormat/>
    <w:rsid w:val="00C84B35"/>
    <w:rPr>
      <w:i/>
      <w:iCs/>
      <w:color w:val="2F5496" w:themeColor="accent1" w:themeShade="BF"/>
    </w:rPr>
  </w:style>
  <w:style w:type="paragraph" w:styleId="IntenseQuote">
    <w:name w:val="Intense Quote"/>
    <w:basedOn w:val="Normal"/>
    <w:next w:val="Normal"/>
    <w:link w:val="IntenseQuoteChar"/>
    <w:uiPriority w:val="30"/>
    <w:qFormat/>
    <w:rsid w:val="00C84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B35"/>
    <w:rPr>
      <w:i/>
      <w:iCs/>
      <w:color w:val="2F5496" w:themeColor="accent1" w:themeShade="BF"/>
    </w:rPr>
  </w:style>
  <w:style w:type="character" w:styleId="IntenseReference">
    <w:name w:val="Intense Reference"/>
    <w:basedOn w:val="DefaultParagraphFont"/>
    <w:uiPriority w:val="32"/>
    <w:qFormat/>
    <w:rsid w:val="00C84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413004">
      <w:bodyDiv w:val="1"/>
      <w:marLeft w:val="0"/>
      <w:marRight w:val="0"/>
      <w:marTop w:val="0"/>
      <w:marBottom w:val="0"/>
      <w:divBdr>
        <w:top w:val="none" w:sz="0" w:space="0" w:color="auto"/>
        <w:left w:val="none" w:sz="0" w:space="0" w:color="auto"/>
        <w:bottom w:val="none" w:sz="0" w:space="0" w:color="auto"/>
        <w:right w:val="none" w:sz="0" w:space="0" w:color="auto"/>
      </w:divBdr>
    </w:div>
    <w:div w:id="1457992450">
      <w:bodyDiv w:val="1"/>
      <w:marLeft w:val="0"/>
      <w:marRight w:val="0"/>
      <w:marTop w:val="0"/>
      <w:marBottom w:val="0"/>
      <w:divBdr>
        <w:top w:val="none" w:sz="0" w:space="0" w:color="auto"/>
        <w:left w:val="none" w:sz="0" w:space="0" w:color="auto"/>
        <w:bottom w:val="none" w:sz="0" w:space="0" w:color="auto"/>
        <w:right w:val="none" w:sz="0" w:space="0" w:color="auto"/>
      </w:divBdr>
    </w:div>
    <w:div w:id="156514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723</Words>
  <Characters>3512</Characters>
  <Application>Microsoft Office Word</Application>
  <DocSecurity>0</DocSecurity>
  <Lines>39</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MAQDAD MOHAMED IBRAHIM ALKHAZAL</dc:creator>
  <cp:keywords/>
  <dc:description/>
  <cp:lastModifiedBy>User</cp:lastModifiedBy>
  <cp:revision>4</cp:revision>
  <dcterms:created xsi:type="dcterms:W3CDTF">2025-06-25T09:04:00Z</dcterms:created>
  <dcterms:modified xsi:type="dcterms:W3CDTF">2025-06-29T14:10:00Z</dcterms:modified>
</cp:coreProperties>
</file>