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6907" w:rsidRPr="00922E8A" w:rsidRDefault="0017238C" w:rsidP="00922E8A">
      <w:pPr>
        <w:bidi/>
        <w:spacing w:after="0" w:line="276" w:lineRule="auto"/>
        <w:jc w:val="both"/>
        <w:rPr>
          <w:sz w:val="24"/>
          <w:szCs w:val="24"/>
          <w:rtl/>
          <w:lang w:bidi="ar-EG"/>
        </w:rPr>
      </w:pPr>
      <w:r w:rsidRPr="00922E8A">
        <w:rPr>
          <w:rFonts w:hint="cs"/>
          <w:sz w:val="24"/>
          <w:szCs w:val="24"/>
          <w:rtl/>
          <w:lang w:bidi="ar-EG"/>
        </w:rPr>
        <w:t>التاريخ : 02/07/1445هــ</w:t>
      </w:r>
    </w:p>
    <w:p w:rsidR="0017238C" w:rsidRPr="00922E8A" w:rsidRDefault="0017238C" w:rsidP="00922E8A">
      <w:pPr>
        <w:bidi/>
        <w:spacing w:after="0"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rtl/>
          <w:lang w:bidi="ar-EG"/>
        </w:rPr>
        <w:t xml:space="preserve">صاحب الفضيلة رئيس الدائرة القضائية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 xml:space="preserve">الثالثة والثلاثون بالمحكمة العامة بالرياض </w:t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b/>
          <w:bCs/>
          <w:sz w:val="28"/>
          <w:szCs w:val="28"/>
          <w:rtl/>
          <w:lang w:bidi="ar-EG"/>
        </w:rPr>
        <w:tab/>
      </w:r>
      <w:r w:rsidR="00476772" w:rsidRPr="00922E8A">
        <w:rPr>
          <w:rFonts w:hint="cs"/>
          <w:b/>
          <w:bCs/>
          <w:sz w:val="28"/>
          <w:szCs w:val="28"/>
          <w:rtl/>
          <w:lang w:bidi="ar-EG"/>
        </w:rPr>
        <w:t>سلمه الله</w:t>
      </w:r>
    </w:p>
    <w:p w:rsidR="00476772" w:rsidRPr="00922E8A" w:rsidRDefault="00476772" w:rsidP="00922E8A">
      <w:pPr>
        <w:bidi/>
        <w:spacing w:line="240" w:lineRule="auto"/>
        <w:jc w:val="both"/>
        <w:rPr>
          <w:sz w:val="28"/>
          <w:szCs w:val="28"/>
          <w:rtl/>
          <w:lang w:bidi="ar-EG"/>
        </w:rPr>
      </w:pPr>
      <w:r w:rsidRPr="00922E8A">
        <w:rPr>
          <w:rFonts w:hint="cs"/>
          <w:sz w:val="28"/>
          <w:szCs w:val="28"/>
          <w:rtl/>
          <w:lang w:bidi="ar-EG"/>
        </w:rPr>
        <w:t>السلام عليكم ورحمة الله وبركاته ،،،،،</w:t>
      </w:r>
    </w:p>
    <w:p w:rsidR="00476772" w:rsidRPr="00922E8A" w:rsidRDefault="00476772" w:rsidP="00FB0248">
      <w:pPr>
        <w:bidi/>
        <w:spacing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الموضوع / مذكرة رد في القضية رقم (4570120945).</w:t>
      </w:r>
    </w:p>
    <w:p w:rsidR="00AB6C31" w:rsidRPr="00922E8A" w:rsidRDefault="00C65F78" w:rsidP="00FB0248">
      <w:pPr>
        <w:bidi/>
        <w:spacing w:after="0" w:line="360" w:lineRule="auto"/>
        <w:jc w:val="both"/>
        <w:rPr>
          <w:sz w:val="28"/>
          <w:szCs w:val="28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أولاً</w:t>
      </w:r>
      <w:r>
        <w:rPr>
          <w:rFonts w:hint="cs"/>
          <w:sz w:val="28"/>
          <w:szCs w:val="28"/>
          <w:rtl/>
          <w:lang w:bidi="ar-EG"/>
        </w:rPr>
        <w:t>:</w:t>
      </w:r>
      <w:r w:rsidR="00AB6C31" w:rsidRPr="00C65F78">
        <w:rPr>
          <w:rFonts w:hint="cs"/>
          <w:sz w:val="28"/>
          <w:szCs w:val="28"/>
          <w:rtl/>
          <w:lang w:bidi="ar-EG"/>
        </w:rPr>
        <w:t xml:space="preserve"> 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نؤكد على عدم إنعقاد البيع السابق بين أطرافه بشكل صحيح ممثلين في المدعي والورثة (البائعين) بموجب مستند المبايعة المرفق لجملة من الأسباب أهمها </w:t>
      </w:r>
      <w:r w:rsidR="00AB6C31" w:rsidRPr="00485392">
        <w:rPr>
          <w:rFonts w:hint="cs"/>
          <w:b/>
          <w:bCs/>
          <w:sz w:val="28"/>
          <w:szCs w:val="28"/>
          <w:rtl/>
          <w:lang w:bidi="ar-EG"/>
        </w:rPr>
        <w:t>(عدم تمثيل جميع البائعين بشكل صحيح، وبطلان التصرف عن القاصر عقلاً والقاصر سناً لعدم وجود إذن قضائي بالبيع،</w:t>
      </w:r>
      <w:r w:rsidR="00090D8E" w:rsidRPr="00485392">
        <w:rPr>
          <w:rFonts w:hint="cs"/>
          <w:b/>
          <w:bCs/>
          <w:sz w:val="28"/>
          <w:szCs w:val="28"/>
          <w:rtl/>
          <w:lang w:bidi="ar-EG"/>
        </w:rPr>
        <w:t xml:space="preserve"> وعدم إلتزام المدعي بمهلة الست أسابيع الممنوحة له بموجب الفقرة (4) من الاتفاق المرفق</w:t>
      </w:r>
      <w:r w:rsidR="00485392" w:rsidRPr="00485392">
        <w:rPr>
          <w:rFonts w:hint="cs"/>
          <w:b/>
          <w:bCs/>
          <w:sz w:val="28"/>
          <w:szCs w:val="28"/>
          <w:rtl/>
          <w:lang w:bidi="ar-EG"/>
        </w:rPr>
        <w:t>)</w:t>
      </w:r>
      <w:r w:rsidR="00090D8E" w:rsidRPr="00485392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090D8E" w:rsidRPr="00922E8A">
        <w:rPr>
          <w:rFonts w:hint="cs"/>
          <w:sz w:val="28"/>
          <w:szCs w:val="28"/>
          <w:rtl/>
          <w:lang w:bidi="ar-EG"/>
        </w:rPr>
        <w:t>ونوضح لذلك تفصيلاً في</w:t>
      </w:r>
      <w:r w:rsidR="00AB6C31" w:rsidRPr="00922E8A">
        <w:rPr>
          <w:rFonts w:hint="cs"/>
          <w:sz w:val="28"/>
          <w:szCs w:val="28"/>
          <w:rtl/>
          <w:lang w:bidi="ar-EG"/>
        </w:rPr>
        <w:t xml:space="preserve"> ضوء أحكام النظام فيما يلي:</w:t>
      </w:r>
    </w:p>
    <w:p w:rsidR="00090D8E" w:rsidRPr="00922E8A" w:rsidRDefault="00090D8E" w:rsidP="00485392">
      <w:pPr>
        <w:pStyle w:val="ListParagraph"/>
        <w:numPr>
          <w:ilvl w:val="0"/>
          <w:numId w:val="1"/>
        </w:numPr>
        <w:bidi/>
        <w:spacing w:line="360" w:lineRule="auto"/>
        <w:ind w:left="425" w:hanging="284"/>
        <w:jc w:val="both"/>
        <w:rPr>
          <w:sz w:val="28"/>
          <w:szCs w:val="28"/>
          <w:lang w:bidi="ar-EG"/>
        </w:rPr>
      </w:pP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مخالفة ا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لمبايعة المرفقة لنص المواد (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47</w:t>
      </w:r>
      <w:r w:rsidR="00922E8A"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>،32</w:t>
      </w:r>
      <w:r w:rsidRPr="00922E8A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) من نظام المعاملات المدنية </w:t>
      </w:r>
      <w:r w:rsidR="00485392">
        <w:rPr>
          <w:b/>
          <w:bCs/>
          <w:sz w:val="28"/>
          <w:szCs w:val="28"/>
          <w:u w:val="single"/>
          <w:rtl/>
          <w:lang w:bidi="ar-EG"/>
        </w:rPr>
        <w:t>–</w:t>
      </w:r>
      <w:r w:rsidR="00485392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485392" w:rsidRPr="00485392">
        <w:rPr>
          <w:rFonts w:hint="cs"/>
          <w:sz w:val="28"/>
          <w:szCs w:val="28"/>
          <w:rtl/>
          <w:lang w:bidi="ar-EG"/>
        </w:rPr>
        <w:t xml:space="preserve">نظراً </w:t>
      </w:r>
      <w:r w:rsidRPr="00922E8A">
        <w:rPr>
          <w:rFonts w:hint="cs"/>
          <w:sz w:val="28"/>
          <w:szCs w:val="28"/>
          <w:rtl/>
          <w:lang w:bidi="ar-EG"/>
        </w:rPr>
        <w:t xml:space="preserve">لعدم تحقق شرط الأهلية اللازم لصحة التعاقد حيث ان ضمن الورثة ماهو قاصر سناً وما هو قاصر عقلاً وقد أشترط النظام ضوابط وأحكام نظامية لصحة التصرف </w:t>
      </w:r>
      <w:r w:rsidR="00485392">
        <w:rPr>
          <w:rFonts w:hint="cs"/>
          <w:sz w:val="28"/>
          <w:szCs w:val="28"/>
          <w:rtl/>
          <w:lang w:bidi="ar-EG"/>
        </w:rPr>
        <w:t>بهذه الحالات</w:t>
      </w:r>
      <w:r w:rsidRPr="00922E8A">
        <w:rPr>
          <w:rFonts w:hint="cs"/>
          <w:sz w:val="28"/>
          <w:szCs w:val="28"/>
          <w:rtl/>
          <w:lang w:bidi="ar-EG"/>
        </w:rPr>
        <w:t xml:space="preserve"> </w:t>
      </w:r>
      <w:r w:rsidR="00485392">
        <w:rPr>
          <w:rFonts w:hint="cs"/>
          <w:sz w:val="28"/>
          <w:szCs w:val="28"/>
          <w:rtl/>
          <w:lang w:bidi="ar-EG"/>
        </w:rPr>
        <w:t xml:space="preserve">منها إذن البيع والولاية، </w:t>
      </w:r>
      <w:r w:rsidRPr="00922E8A">
        <w:rPr>
          <w:rFonts w:hint="cs"/>
          <w:sz w:val="28"/>
          <w:szCs w:val="28"/>
          <w:rtl/>
          <w:lang w:bidi="ar-EG"/>
        </w:rPr>
        <w:t>ولم يتم إتخاذ الإجراءات النظامية لذلك حال إبرام المبايعة سند الدعوى</w:t>
      </w:r>
      <w:r w:rsidR="00485392">
        <w:rPr>
          <w:rFonts w:hint="cs"/>
          <w:sz w:val="28"/>
          <w:szCs w:val="28"/>
          <w:rtl/>
          <w:lang w:bidi="ar-EG"/>
        </w:rPr>
        <w:t>،</w:t>
      </w:r>
      <w:r w:rsidRPr="00922E8A">
        <w:rPr>
          <w:rFonts w:hint="cs"/>
          <w:sz w:val="28"/>
          <w:szCs w:val="28"/>
          <w:rtl/>
          <w:lang w:bidi="ar-EG"/>
        </w:rPr>
        <w:t xml:space="preserve"> مما يجعلها باطلة بطلاً مطلقاً لعدم تحقق شرط الأهلية الواجب </w:t>
      </w:r>
      <w:r w:rsidR="00485392">
        <w:rPr>
          <w:rFonts w:hint="cs"/>
          <w:sz w:val="28"/>
          <w:szCs w:val="28"/>
          <w:rtl/>
          <w:lang w:bidi="ar-EG"/>
        </w:rPr>
        <w:t>ب</w:t>
      </w:r>
      <w:r w:rsidRPr="00922E8A">
        <w:rPr>
          <w:rFonts w:hint="cs"/>
          <w:sz w:val="28"/>
          <w:szCs w:val="28"/>
          <w:rtl/>
          <w:lang w:bidi="ar-EG"/>
        </w:rPr>
        <w:t xml:space="preserve">التعاقد تأسيساً على نص </w:t>
      </w:r>
      <w:r w:rsidR="00485392">
        <w:rPr>
          <w:rFonts w:hint="cs"/>
          <w:sz w:val="28"/>
          <w:szCs w:val="28"/>
          <w:rtl/>
          <w:lang w:bidi="ar-EG"/>
        </w:rPr>
        <w:t>المواد</w:t>
      </w:r>
      <w:r w:rsidRPr="00922E8A">
        <w:rPr>
          <w:rFonts w:hint="cs"/>
          <w:sz w:val="28"/>
          <w:szCs w:val="28"/>
          <w:rtl/>
          <w:lang w:bidi="ar-EG"/>
        </w:rPr>
        <w:t xml:space="preserve"> سالفة الذكر.</w:t>
      </w:r>
    </w:p>
    <w:p w:rsidR="00F24987" w:rsidRDefault="00922E8A" w:rsidP="00FB0248">
      <w:pPr>
        <w:pStyle w:val="ListParagraph"/>
        <w:numPr>
          <w:ilvl w:val="0"/>
          <w:numId w:val="1"/>
        </w:numPr>
        <w:bidi/>
        <w:spacing w:before="240"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إنعدام النيابة والتمثيل في التعاقد </w:t>
      </w:r>
      <w:r w:rsidRPr="00F24987">
        <w:rPr>
          <w:b/>
          <w:bCs/>
          <w:sz w:val="28"/>
          <w:szCs w:val="28"/>
          <w:u w:val="single"/>
          <w:rtl/>
          <w:lang w:bidi="ar-EG"/>
        </w:rPr>
        <w:t>–</w:t>
      </w: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بالمخالفة لنص المادة (87)</w:t>
      </w:r>
      <w:r w:rsidR="00F24987"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والمادة (100 -1) </w:t>
      </w:r>
      <w:r w:rsidR="00F24987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من نظام المعاملات المدنية </w:t>
      </w:r>
      <w:r w:rsidR="00F24987" w:rsidRPr="00F24987">
        <w:rPr>
          <w:rFonts w:hint="cs"/>
          <w:sz w:val="28"/>
          <w:szCs w:val="28"/>
          <w:rtl/>
          <w:lang w:bidi="ar-EG"/>
        </w:rPr>
        <w:t>والتي</w:t>
      </w:r>
      <w:r w:rsidR="00F24987">
        <w:rPr>
          <w:rFonts w:hint="cs"/>
          <w:sz w:val="28"/>
          <w:szCs w:val="28"/>
          <w:rtl/>
          <w:lang w:bidi="ar-EG"/>
        </w:rPr>
        <w:t xml:space="preserve"> تضمت </w:t>
      </w:r>
      <w:r w:rsidR="00F24987" w:rsidRPr="00F24987">
        <w:rPr>
          <w:rFonts w:hint="cs"/>
          <w:sz w:val="28"/>
          <w:szCs w:val="28"/>
          <w:u w:val="single"/>
          <w:rtl/>
          <w:lang w:bidi="ar-EG"/>
        </w:rPr>
        <w:t>"أنه إذا تعهد شخص بأن يجعل الغير يلتزم بأمر فإن ذلك الغير لا يلتزم به"</w:t>
      </w:r>
      <w:r w:rsidR="00F24987">
        <w:rPr>
          <w:rFonts w:hint="cs"/>
          <w:sz w:val="28"/>
          <w:szCs w:val="28"/>
          <w:rtl/>
          <w:lang w:bidi="ar-EG"/>
        </w:rPr>
        <w:t xml:space="preserve"> </w:t>
      </w:r>
      <w:r w:rsidR="00F24987" w:rsidRPr="00F24987">
        <w:rPr>
          <w:b/>
          <w:bCs/>
          <w:sz w:val="28"/>
          <w:szCs w:val="28"/>
          <w:rtl/>
          <w:lang w:bidi="ar-EG"/>
        </w:rPr>
        <w:t>–</w:t>
      </w:r>
      <w:r w:rsidR="00F24987" w:rsidRPr="00F24987">
        <w:rPr>
          <w:rFonts w:hint="cs"/>
          <w:b/>
          <w:bCs/>
          <w:sz w:val="28"/>
          <w:szCs w:val="28"/>
          <w:rtl/>
          <w:lang w:bidi="ar-EG"/>
        </w:rPr>
        <w:t xml:space="preserve"> لذلك يكون تعهد طرف العقد غير ملزم للغير ناهيك عن كونه غير ممثل بشكل نظامي بموجب صلاحيات صحيحة نظاماً.</w:t>
      </w:r>
    </w:p>
    <w:p w:rsidR="00F24987" w:rsidRDefault="00F24987" w:rsidP="00485392">
      <w:pPr>
        <w:pStyle w:val="ListParagraph"/>
        <w:numPr>
          <w:ilvl w:val="0"/>
          <w:numId w:val="1"/>
        </w:numPr>
        <w:bidi/>
        <w:spacing w:before="240" w:line="360" w:lineRule="auto"/>
        <w:ind w:left="425" w:hanging="284"/>
        <w:jc w:val="both"/>
        <w:rPr>
          <w:sz w:val="28"/>
          <w:szCs w:val="28"/>
          <w:lang w:bidi="ar-EG"/>
        </w:rPr>
      </w:pPr>
      <w:r w:rsidRPr="00F24987">
        <w:rPr>
          <w:rFonts w:hint="cs"/>
          <w:b/>
          <w:bCs/>
          <w:sz w:val="28"/>
          <w:szCs w:val="28"/>
          <w:u w:val="single"/>
          <w:rtl/>
          <w:lang w:bidi="ar-EG"/>
        </w:rPr>
        <w:t>عدم جواز تصرف الشخص فيما لا يملك تأسيساً على نص المادة (359) من نظام المعاملات المدنية</w:t>
      </w:r>
      <w:r>
        <w:rPr>
          <w:rFonts w:hint="cs"/>
          <w:sz w:val="28"/>
          <w:szCs w:val="28"/>
          <w:rtl/>
          <w:lang w:bidi="ar-EG"/>
        </w:rPr>
        <w:t xml:space="preserve">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حيث تصرف طرف العقد فيما لم يكن ممثل عنه ولا يملكه</w:t>
      </w:r>
      <w:r w:rsidR="00485392">
        <w:rPr>
          <w:rFonts w:hint="cs"/>
          <w:sz w:val="28"/>
          <w:szCs w:val="28"/>
          <w:rtl/>
          <w:lang w:bidi="ar-EG"/>
        </w:rPr>
        <w:t xml:space="preserve"> شرعاً ونظاماً </w:t>
      </w:r>
      <w:r>
        <w:rPr>
          <w:rFonts w:hint="cs"/>
          <w:sz w:val="28"/>
          <w:szCs w:val="28"/>
          <w:rtl/>
          <w:lang w:bidi="ar-EG"/>
        </w:rPr>
        <w:t xml:space="preserve">في ظل عدم توافر الإشتراطات النظامية اللازمة للقصر </w:t>
      </w:r>
      <w:r w:rsidR="00485392">
        <w:rPr>
          <w:rFonts w:hint="cs"/>
          <w:sz w:val="28"/>
          <w:szCs w:val="28"/>
          <w:rtl/>
          <w:lang w:bidi="ar-EG"/>
        </w:rPr>
        <w:t xml:space="preserve">وصك الولاية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وبالتالي يكون إنعقاد المبايعة سند الدعوى باطلة بطلاً مطلقاً.</w:t>
      </w:r>
    </w:p>
    <w:p w:rsidR="00C65F78" w:rsidRPr="00485392" w:rsidRDefault="00F24987" w:rsidP="00485392">
      <w:pPr>
        <w:pStyle w:val="ListParagraph"/>
        <w:numPr>
          <w:ilvl w:val="0"/>
          <w:numId w:val="1"/>
        </w:numPr>
        <w:bidi/>
        <w:spacing w:before="240" w:after="0" w:line="360" w:lineRule="auto"/>
        <w:ind w:left="425" w:hanging="284"/>
        <w:jc w:val="both"/>
        <w:rPr>
          <w:b/>
          <w:bCs/>
          <w:sz w:val="28"/>
          <w:szCs w:val="28"/>
          <w:lang w:bidi="ar-EG"/>
        </w:rPr>
      </w:pPr>
      <w:r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أقر المدعي بعلمه وجود قصر في الدعوى </w:t>
      </w:r>
      <w:r>
        <w:rPr>
          <w:sz w:val="28"/>
          <w:szCs w:val="28"/>
          <w:rtl/>
          <w:lang w:bidi="ar-EG"/>
        </w:rPr>
        <w:t>–</w:t>
      </w:r>
      <w:r>
        <w:rPr>
          <w:rFonts w:hint="cs"/>
          <w:sz w:val="28"/>
          <w:szCs w:val="28"/>
          <w:rtl/>
          <w:lang w:bidi="ar-EG"/>
        </w:rPr>
        <w:t xml:space="preserve"> وقد كفانا </w:t>
      </w:r>
      <w:r w:rsidR="00C65F78">
        <w:rPr>
          <w:rFonts w:hint="cs"/>
          <w:sz w:val="28"/>
          <w:szCs w:val="28"/>
          <w:rtl/>
          <w:lang w:bidi="ar-EG"/>
        </w:rPr>
        <w:t>بهذا الإقرار</w:t>
      </w:r>
      <w:r>
        <w:rPr>
          <w:rFonts w:hint="cs"/>
          <w:sz w:val="28"/>
          <w:szCs w:val="28"/>
          <w:rtl/>
          <w:lang w:bidi="ar-EG"/>
        </w:rPr>
        <w:t xml:space="preserve"> عبء </w:t>
      </w:r>
      <w:r w:rsidR="00C65F78">
        <w:rPr>
          <w:rFonts w:hint="cs"/>
          <w:sz w:val="28"/>
          <w:szCs w:val="28"/>
          <w:rtl/>
          <w:lang w:bidi="ar-EG"/>
        </w:rPr>
        <w:t>إثبات تفريطه</w:t>
      </w:r>
      <w:r>
        <w:rPr>
          <w:rFonts w:hint="cs"/>
          <w:sz w:val="28"/>
          <w:szCs w:val="28"/>
          <w:rtl/>
          <w:lang w:bidi="ar-EG"/>
        </w:rPr>
        <w:t xml:space="preserve"> </w:t>
      </w:r>
      <w:r w:rsidR="00C65F78">
        <w:rPr>
          <w:rFonts w:hint="cs"/>
          <w:sz w:val="28"/>
          <w:szCs w:val="28"/>
          <w:rtl/>
          <w:lang w:bidi="ar-EG"/>
        </w:rPr>
        <w:t xml:space="preserve">بما تصرف من أجله </w:t>
      </w:r>
      <w:r>
        <w:rPr>
          <w:rFonts w:hint="cs"/>
          <w:sz w:val="28"/>
          <w:szCs w:val="28"/>
          <w:rtl/>
          <w:lang w:bidi="ar-EG"/>
        </w:rPr>
        <w:t xml:space="preserve">لعدم إتباع الإصول النظامية </w:t>
      </w:r>
      <w:r w:rsidR="00C65F78">
        <w:rPr>
          <w:rFonts w:hint="cs"/>
          <w:sz w:val="28"/>
          <w:szCs w:val="28"/>
          <w:rtl/>
          <w:lang w:bidi="ar-EG"/>
        </w:rPr>
        <w:t xml:space="preserve">الصحيحة لصحة إنعقاد المبيع بما يتوافق وأحكام النظام </w:t>
      </w:r>
      <w:r w:rsidR="00C65F78">
        <w:rPr>
          <w:sz w:val="28"/>
          <w:szCs w:val="28"/>
          <w:rtl/>
          <w:lang w:bidi="ar-EG"/>
        </w:rPr>
        <w:t>–</w:t>
      </w:r>
      <w:r w:rsidR="00C65F78">
        <w:rPr>
          <w:rFonts w:hint="cs"/>
          <w:sz w:val="28"/>
          <w:szCs w:val="28"/>
          <w:rtl/>
          <w:lang w:bidi="ar-EG"/>
        </w:rPr>
        <w:t xml:space="preserve"> فلم يتأكد المدعي من صحة تمثيل جميع الورثة بشكل صحيح ولم يتيقن من إتخاذ ما يلزم بشأن مصلحة القصر وما هو أصلح لشئونهم وفقما تقرره المحكمة المختصة في ذلك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وتأسيساً على الثوابت القضائية وما أتفق عليه اهل العلم "أن المفرط أولى بالخسارة"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وحيث ثبت تفريط المدعي وأهماله </w:t>
      </w:r>
      <w:r w:rsidR="00C65F78" w:rsidRPr="00485392">
        <w:rPr>
          <w:b/>
          <w:bCs/>
          <w:sz w:val="28"/>
          <w:szCs w:val="28"/>
          <w:rtl/>
          <w:lang w:bidi="ar-EG"/>
        </w:rPr>
        <w:t>–</w:t>
      </w:r>
      <w:r w:rsidR="00C65F78" w:rsidRPr="00485392">
        <w:rPr>
          <w:rFonts w:hint="cs"/>
          <w:b/>
          <w:bCs/>
          <w:sz w:val="28"/>
          <w:szCs w:val="28"/>
          <w:rtl/>
          <w:lang w:bidi="ar-EG"/>
        </w:rPr>
        <w:t xml:space="preserve"> مما لا يصح مع قبول إدعاءه.</w:t>
      </w:r>
    </w:p>
    <w:p w:rsidR="00C65F78" w:rsidRPr="00C65F78" w:rsidRDefault="00C65F78" w:rsidP="009078B0">
      <w:pPr>
        <w:bidi/>
        <w:spacing w:before="240" w:after="0" w:line="360" w:lineRule="auto"/>
        <w:jc w:val="both"/>
        <w:rPr>
          <w:b/>
          <w:bCs/>
          <w:sz w:val="28"/>
          <w:szCs w:val="28"/>
          <w:u w:val="single"/>
          <w:rtl/>
          <w:lang w:bidi="ar-EG"/>
        </w:rPr>
      </w:pP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ثانياً بالنسبة لسلامة وصحة تصرف موكلنا شركة عضيد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</w:t>
      </w:r>
      <w:r w:rsidR="00C63BE3">
        <w:rPr>
          <w:b/>
          <w:bCs/>
          <w:sz w:val="28"/>
          <w:szCs w:val="28"/>
          <w:u w:val="single"/>
          <w:rtl/>
          <w:lang w:bidi="ar-EG"/>
        </w:rPr>
        <w:t>–</w:t>
      </w:r>
      <w:r w:rsidR="00C63BE3">
        <w:rPr>
          <w:rFonts w:hint="cs"/>
          <w:b/>
          <w:bCs/>
          <w:sz w:val="28"/>
          <w:szCs w:val="28"/>
          <w:u w:val="single"/>
          <w:rtl/>
          <w:lang w:bidi="ar-EG"/>
        </w:rPr>
        <w:t xml:space="preserve"> وحسن النوايا المطلق في التعامل</w:t>
      </w:r>
      <w:r w:rsidRPr="00C65F78">
        <w:rPr>
          <w:rFonts w:hint="cs"/>
          <w:b/>
          <w:bCs/>
          <w:sz w:val="28"/>
          <w:szCs w:val="28"/>
          <w:u w:val="single"/>
          <w:rtl/>
          <w:lang w:bidi="ar-EG"/>
        </w:rPr>
        <w:t>:</w:t>
      </w:r>
    </w:p>
    <w:p w:rsidR="00C63BE3" w:rsidRDefault="00C65F78" w:rsidP="009078B0">
      <w:pPr>
        <w:bidi/>
        <w:spacing w:line="360" w:lineRule="auto"/>
        <w:jc w:val="both"/>
        <w:rPr>
          <w:sz w:val="28"/>
          <w:szCs w:val="28"/>
          <w:rtl/>
          <w:lang w:bidi="ar-EG"/>
        </w:rPr>
      </w:pPr>
      <w:r>
        <w:rPr>
          <w:rFonts w:hint="cs"/>
          <w:sz w:val="28"/>
          <w:szCs w:val="28"/>
          <w:rtl/>
          <w:lang w:bidi="ar-EG"/>
        </w:rPr>
        <w:t>فإننا نؤكد على أن العقار موضوع النزاع تم عرضه على موكلنا من قبل البائعين</w:t>
      </w:r>
      <w:r w:rsidR="00C63BE3">
        <w:rPr>
          <w:rFonts w:hint="cs"/>
          <w:sz w:val="28"/>
          <w:szCs w:val="28"/>
          <w:rtl/>
          <w:lang w:bidi="ar-EG"/>
        </w:rPr>
        <w:t xml:space="preserve"> بعد حوالي ثلاثة أشهر من مبايعة المدعي المرفقة</w:t>
      </w:r>
      <w:r>
        <w:rPr>
          <w:rFonts w:hint="cs"/>
          <w:sz w:val="28"/>
          <w:szCs w:val="28"/>
          <w:rtl/>
          <w:lang w:bidi="ar-EG"/>
        </w:rPr>
        <w:t xml:space="preserve"> دون عرض أي تفاصيل بإبرام أحد الورثة لأي تفاهمات مع أخرين </w:t>
      </w:r>
      <w:r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ونؤكد بهذا الصدد حسن نوايا موك</w:t>
      </w:r>
      <w:r w:rsidR="00485392">
        <w:rPr>
          <w:rFonts w:hint="cs"/>
          <w:sz w:val="28"/>
          <w:szCs w:val="28"/>
          <w:rtl/>
          <w:lang w:bidi="ar-EG"/>
        </w:rPr>
        <w:t>ل</w:t>
      </w:r>
      <w:r w:rsidR="00C63BE3">
        <w:rPr>
          <w:rFonts w:hint="cs"/>
          <w:sz w:val="28"/>
          <w:szCs w:val="28"/>
          <w:rtl/>
          <w:lang w:bidi="ar-EG"/>
        </w:rPr>
        <w:t xml:space="preserve">ي المطلق في التعامل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بالإضافة لحرصه </w:t>
      </w:r>
      <w:r>
        <w:rPr>
          <w:rFonts w:hint="cs"/>
          <w:sz w:val="28"/>
          <w:szCs w:val="28"/>
          <w:rtl/>
          <w:lang w:bidi="ar-EG"/>
        </w:rPr>
        <w:t>على إتباع النظام وسلامة الإجراء فقد أصر</w:t>
      </w:r>
      <w:r w:rsidR="00C63BE3">
        <w:rPr>
          <w:rFonts w:hint="cs"/>
          <w:sz w:val="28"/>
          <w:szCs w:val="28"/>
          <w:rtl/>
          <w:lang w:bidi="ar-EG"/>
        </w:rPr>
        <w:t xml:space="preserve"> موكلي</w:t>
      </w:r>
      <w:r>
        <w:rPr>
          <w:rFonts w:hint="cs"/>
          <w:sz w:val="28"/>
          <w:szCs w:val="28"/>
          <w:rtl/>
          <w:lang w:bidi="ar-EG"/>
        </w:rPr>
        <w:t xml:space="preserve"> على عدم إتمام التصرف والمبايعة إلا </w:t>
      </w:r>
      <w:r w:rsidR="00C63BE3">
        <w:rPr>
          <w:rFonts w:hint="cs"/>
          <w:sz w:val="28"/>
          <w:szCs w:val="28"/>
          <w:rtl/>
          <w:lang w:bidi="ar-EG"/>
        </w:rPr>
        <w:t xml:space="preserve">بعد إتخاذ الإجراءات النظامية المنصوص عليها بشأن إذن المحكمة بالبيع للقصر </w:t>
      </w:r>
      <w:r w:rsidR="009078B0">
        <w:rPr>
          <w:rFonts w:hint="cs"/>
          <w:sz w:val="28"/>
          <w:szCs w:val="28"/>
          <w:rtl/>
          <w:lang w:bidi="ar-EG"/>
        </w:rPr>
        <w:t>والموافقة على الثمن</w:t>
      </w:r>
      <w:r w:rsidR="00C63BE3">
        <w:rPr>
          <w:rFonts w:hint="cs"/>
          <w:sz w:val="28"/>
          <w:szCs w:val="28"/>
          <w:rtl/>
          <w:lang w:bidi="ar-EG"/>
        </w:rPr>
        <w:t xml:space="preserve"> </w:t>
      </w:r>
      <w:r w:rsidR="00C63BE3">
        <w:rPr>
          <w:sz w:val="28"/>
          <w:szCs w:val="28"/>
          <w:rtl/>
          <w:lang w:bidi="ar-EG"/>
        </w:rPr>
        <w:t>–</w:t>
      </w:r>
      <w:r w:rsidR="00C63BE3">
        <w:rPr>
          <w:rFonts w:hint="cs"/>
          <w:sz w:val="28"/>
          <w:szCs w:val="28"/>
          <w:rtl/>
          <w:lang w:bidi="ar-EG"/>
        </w:rPr>
        <w:t xml:space="preserve"> ثم التأكد من توافق جميع الورثة </w:t>
      </w:r>
      <w:r w:rsidR="009078B0">
        <w:rPr>
          <w:rFonts w:hint="cs"/>
          <w:sz w:val="28"/>
          <w:szCs w:val="28"/>
          <w:rtl/>
          <w:lang w:bidi="ar-EG"/>
        </w:rPr>
        <w:t xml:space="preserve">لإتمام البيع </w:t>
      </w:r>
      <w:r w:rsidR="00C63BE3">
        <w:rPr>
          <w:rFonts w:hint="cs"/>
          <w:sz w:val="28"/>
          <w:szCs w:val="28"/>
          <w:rtl/>
          <w:lang w:bidi="ar-EG"/>
        </w:rPr>
        <w:t>وصحة تمثيلهم نظاماً وعلى آثر ذلك أنعقد البيع وتم الإفراغ بشكل نظامي سليم.</w:t>
      </w:r>
    </w:p>
    <w:p w:rsidR="00476772" w:rsidRPr="00C63BE3" w:rsidRDefault="00C63BE3" w:rsidP="009078B0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lastRenderedPageBreak/>
        <w:t xml:space="preserve">ومما تقدم أعلاه يتضح لفضيلتكم مخالفة المبايعة </w:t>
      </w:r>
      <w:r w:rsidR="009078B0">
        <w:rPr>
          <w:rFonts w:hint="cs"/>
          <w:b/>
          <w:bCs/>
          <w:sz w:val="28"/>
          <w:szCs w:val="28"/>
          <w:rtl/>
          <w:lang w:bidi="ar-EG"/>
        </w:rPr>
        <w:t xml:space="preserve">المرفقة سند دعوى المدعي 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مع أحكام النظام وفقما تقدم بدفوعنا، وثبوت تفريطه وعدم إتباعه الإجراءات النظامية التي لا يمكن إنعقاد المبيع بدونها، بالإضافة لصحة تصرف موكلنا وحسن نواياه </w:t>
      </w:r>
      <w:r w:rsidR="009078B0">
        <w:rPr>
          <w:rFonts w:hint="cs"/>
          <w:b/>
          <w:bCs/>
          <w:sz w:val="28"/>
          <w:szCs w:val="28"/>
          <w:rtl/>
          <w:lang w:bidi="ar-EG"/>
        </w:rPr>
        <w:t>في ظل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إتباعه الإجراءات النظامية بشكل سليم</w:t>
      </w:r>
      <w:r w:rsidR="009078B0">
        <w:rPr>
          <w:rFonts w:hint="cs"/>
          <w:b/>
          <w:bCs/>
          <w:sz w:val="28"/>
          <w:szCs w:val="28"/>
          <w:rtl/>
          <w:lang w:bidi="ar-EG"/>
        </w:rPr>
        <w:t xml:space="preserve"> </w:t>
      </w:r>
      <w:r w:rsidR="009078B0">
        <w:rPr>
          <w:b/>
          <w:bCs/>
          <w:sz w:val="28"/>
          <w:szCs w:val="28"/>
          <w:rtl/>
          <w:lang w:bidi="ar-EG"/>
        </w:rPr>
        <w:t>–</w:t>
      </w:r>
      <w:r w:rsidR="009078B0">
        <w:rPr>
          <w:rFonts w:hint="cs"/>
          <w:b/>
          <w:bCs/>
          <w:sz w:val="28"/>
          <w:szCs w:val="28"/>
          <w:rtl/>
          <w:lang w:bidi="ar-EG"/>
        </w:rPr>
        <w:t xml:space="preserve"> وما يترتب عليه من صحة التصرف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>.</w:t>
      </w:r>
    </w:p>
    <w:p w:rsidR="00C63BE3" w:rsidRP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وعليه ولما تقدم أعلاه فإننا نلتمس من فضيلتكم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سلمكم الله </w:t>
      </w:r>
      <w:r w:rsidRPr="00C63BE3">
        <w:rPr>
          <w:b/>
          <w:bCs/>
          <w:sz w:val="28"/>
          <w:szCs w:val="28"/>
          <w:rtl/>
          <w:lang w:bidi="ar-EG"/>
        </w:rPr>
        <w:t>–</w:t>
      </w:r>
      <w:r w:rsidRPr="00C63BE3">
        <w:rPr>
          <w:rFonts w:hint="cs"/>
          <w:b/>
          <w:bCs/>
          <w:sz w:val="28"/>
          <w:szCs w:val="28"/>
          <w:rtl/>
          <w:lang w:bidi="ar-EG"/>
        </w:rPr>
        <w:t xml:space="preserve"> الحكم برد دعوى المدعي لبطلان المبايعة سند دعواه بطلاناً مطلقاً لمخالفتها أحكام النظام واجبة التطبيق في هذا الشأن بالإضافة لتفريطه المثبت بشأن سلامة التعاقد.</w:t>
      </w:r>
    </w:p>
    <w:p w:rsidR="00C63BE3" w:rsidRDefault="00C63BE3" w:rsidP="00C63BE3">
      <w:pPr>
        <w:bidi/>
        <w:spacing w:line="360" w:lineRule="auto"/>
        <w:jc w:val="both"/>
        <w:rPr>
          <w:b/>
          <w:bCs/>
          <w:sz w:val="28"/>
          <w:szCs w:val="28"/>
          <w:rtl/>
          <w:lang w:bidi="ar-EG"/>
        </w:rPr>
      </w:pPr>
      <w:r w:rsidRPr="00C63BE3">
        <w:rPr>
          <w:rFonts w:hint="cs"/>
          <w:b/>
          <w:bCs/>
          <w:sz w:val="28"/>
          <w:szCs w:val="28"/>
          <w:rtl/>
          <w:lang w:bidi="ar-EG"/>
        </w:rPr>
        <w:t>سدد الله على طريق الحق والعدل خطاكم ،،،،، والله ولي التوفيق ،،،،،</w:t>
      </w:r>
    </w:p>
    <w:p w:rsidR="00C63BE3" w:rsidRDefault="00C63BE3" w:rsidP="00FB0248">
      <w:pPr>
        <w:bidi/>
        <w:spacing w:line="360" w:lineRule="auto"/>
        <w:ind w:right="567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المحامي ،،،</w:t>
      </w:r>
    </w:p>
    <w:p w:rsidR="00C63BE3" w:rsidRPr="00C63BE3" w:rsidRDefault="00C63BE3" w:rsidP="00FB0248">
      <w:pPr>
        <w:bidi/>
        <w:spacing w:line="360" w:lineRule="auto"/>
        <w:jc w:val="right"/>
        <w:rPr>
          <w:b/>
          <w:bCs/>
          <w:sz w:val="28"/>
          <w:szCs w:val="28"/>
          <w:rtl/>
          <w:lang w:bidi="ar-EG"/>
        </w:rPr>
      </w:pPr>
      <w:r>
        <w:rPr>
          <w:rFonts w:hint="cs"/>
          <w:b/>
          <w:bCs/>
          <w:sz w:val="28"/>
          <w:szCs w:val="28"/>
          <w:rtl/>
          <w:lang w:bidi="ar-EG"/>
        </w:rPr>
        <w:t>زياد</w:t>
      </w:r>
      <w:r w:rsidR="00FB0248">
        <w:rPr>
          <w:rFonts w:hint="cs"/>
          <w:b/>
          <w:bCs/>
          <w:sz w:val="28"/>
          <w:szCs w:val="28"/>
          <w:rtl/>
          <w:lang w:bidi="ar-EG"/>
        </w:rPr>
        <w:t xml:space="preserve"> بن</w:t>
      </w:r>
      <w:bookmarkStart w:id="0" w:name="_GoBack"/>
      <w:bookmarkEnd w:id="0"/>
      <w:r w:rsidR="00FB0248">
        <w:rPr>
          <w:rFonts w:hint="cs"/>
          <w:b/>
          <w:bCs/>
          <w:sz w:val="28"/>
          <w:szCs w:val="28"/>
          <w:rtl/>
          <w:lang w:bidi="ar-EG"/>
        </w:rPr>
        <w:t xml:space="preserve"> عبدالعزيز الطرباق</w:t>
      </w:r>
    </w:p>
    <w:sectPr w:rsidR="00C63BE3" w:rsidRPr="00C63BE3" w:rsidSect="009078B0">
      <w:footerReference w:type="default" r:id="rId7"/>
      <w:pgSz w:w="11906" w:h="16838"/>
      <w:pgMar w:top="1276" w:right="707" w:bottom="1276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B7936" w:rsidRDefault="004B7936" w:rsidP="00FB0248">
      <w:pPr>
        <w:spacing w:after="0" w:line="240" w:lineRule="auto"/>
      </w:pPr>
      <w:r>
        <w:separator/>
      </w:r>
    </w:p>
  </w:endnote>
  <w:endnote w:type="continuationSeparator" w:id="0">
    <w:p w:rsidR="004B7936" w:rsidRDefault="004B7936" w:rsidP="00FB02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74399913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FB0248" w:rsidRDefault="00FB024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078B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FB0248" w:rsidRDefault="00FB02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B7936" w:rsidRDefault="004B7936" w:rsidP="00FB0248">
      <w:pPr>
        <w:spacing w:after="0" w:line="240" w:lineRule="auto"/>
      </w:pPr>
      <w:r>
        <w:separator/>
      </w:r>
    </w:p>
  </w:footnote>
  <w:footnote w:type="continuationSeparator" w:id="0">
    <w:p w:rsidR="004B7936" w:rsidRDefault="004B7936" w:rsidP="00FB02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FD35FC"/>
    <w:multiLevelType w:val="hybridMultilevel"/>
    <w:tmpl w:val="4EE29D72"/>
    <w:lvl w:ilvl="0" w:tplc="D76E44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38C"/>
    <w:rsid w:val="00090D8E"/>
    <w:rsid w:val="0017238C"/>
    <w:rsid w:val="00476772"/>
    <w:rsid w:val="00485392"/>
    <w:rsid w:val="004B7936"/>
    <w:rsid w:val="009078B0"/>
    <w:rsid w:val="00922E8A"/>
    <w:rsid w:val="009C7332"/>
    <w:rsid w:val="00AB6C31"/>
    <w:rsid w:val="00B56907"/>
    <w:rsid w:val="00C63BE3"/>
    <w:rsid w:val="00C65F78"/>
    <w:rsid w:val="00F24987"/>
    <w:rsid w:val="00FB0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EF70A"/>
  <w15:chartTrackingRefBased/>
  <w15:docId w15:val="{B4899465-824C-4E4D-AB03-052D20CE5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90D8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0248"/>
  </w:style>
  <w:style w:type="paragraph" w:styleId="Footer">
    <w:name w:val="footer"/>
    <w:basedOn w:val="Normal"/>
    <w:link w:val="FooterChar"/>
    <w:uiPriority w:val="99"/>
    <w:unhideWhenUsed/>
    <w:rsid w:val="00FB024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02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1</Pages>
  <Words>492</Words>
  <Characters>2805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2024-01-14T18:32:00Z</dcterms:created>
  <dcterms:modified xsi:type="dcterms:W3CDTF">2024-01-14T21:36:00Z</dcterms:modified>
</cp:coreProperties>
</file>