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9C" w:rsidRPr="00C81218" w:rsidRDefault="00B06CE6" w:rsidP="0099009C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C81218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B06CE6" w:rsidRPr="00C81218" w:rsidRDefault="006478D2" w:rsidP="006478D2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6478D2">
        <w:rPr>
          <w:rFonts w:cs="Arial" w:hint="cs"/>
          <w:b/>
          <w:bCs/>
          <w:sz w:val="44"/>
          <w:szCs w:val="44"/>
          <w:u w:val="single"/>
          <w:rtl/>
          <w:lang w:bidi="ar-EG"/>
        </w:rPr>
        <w:t>إعداد</w:t>
      </w:r>
      <w:r w:rsidRPr="006478D2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6478D2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الإقرار</w:t>
      </w:r>
      <w:r w:rsidRPr="006478D2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6478D2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الضريبي</w:t>
      </w:r>
      <w:r w:rsidRPr="006478D2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6478D2">
        <w:rPr>
          <w:rFonts w:cs="Arial" w:hint="cs"/>
          <w:b/>
          <w:bCs/>
          <w:sz w:val="44"/>
          <w:szCs w:val="44"/>
          <w:u w:val="single"/>
          <w:rtl/>
          <w:lang w:bidi="ar-EG"/>
        </w:rPr>
        <w:t>في</w:t>
      </w:r>
      <w:r w:rsidRPr="006478D2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6478D2">
        <w:rPr>
          <w:rFonts w:cs="Arial" w:hint="cs"/>
          <w:b/>
          <w:bCs/>
          <w:sz w:val="44"/>
          <w:szCs w:val="44"/>
          <w:u w:val="single"/>
          <w:rtl/>
          <w:lang w:bidi="ar-EG"/>
        </w:rPr>
        <w:t>قطاع</w:t>
      </w:r>
      <w:r w:rsidRPr="006478D2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6478D2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المقاولات</w:t>
      </w:r>
    </w:p>
    <w:p w:rsidR="0099009C" w:rsidRDefault="0099009C" w:rsidP="0099009C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6A0B45" w:rsidRPr="006478D2" w:rsidRDefault="006478D2" w:rsidP="009B230C">
      <w:pPr>
        <w:pStyle w:val="ListParagraph"/>
        <w:numPr>
          <w:ilvl w:val="0"/>
          <w:numId w:val="4"/>
        </w:numPr>
        <w:ind w:left="-625" w:firstLine="284"/>
        <w:jc w:val="both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تنمية مهارات المشاركين في إعداد الإقرار الضريبي للضريبة على أرباح الأشخاص الأعتبارية وفقاً لأحكام القانون 91 لسنة 2005 ولأئحته التنفيذية </w:t>
      </w:r>
    </w:p>
    <w:p w:rsidR="006478D2" w:rsidRPr="006478D2" w:rsidRDefault="006478D2" w:rsidP="009B230C">
      <w:pPr>
        <w:pStyle w:val="ListParagraph"/>
        <w:numPr>
          <w:ilvl w:val="0"/>
          <w:numId w:val="4"/>
        </w:numPr>
        <w:ind w:left="-625" w:firstLine="284"/>
        <w:jc w:val="both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كيفية إجراء التسويات السنوية وإعداد الإقرارات الربع السنوية </w:t>
      </w:r>
    </w:p>
    <w:p w:rsidR="006478D2" w:rsidRPr="00C81218" w:rsidRDefault="006478D2" w:rsidP="009B230C">
      <w:pPr>
        <w:pStyle w:val="ListParagraph"/>
        <w:numPr>
          <w:ilvl w:val="0"/>
          <w:numId w:val="4"/>
        </w:numPr>
        <w:ind w:left="-625" w:firstLine="284"/>
        <w:jc w:val="both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تأهيلهم في إرشاد الموظفين على كيفية ملء بيانات الإقرار الضريبي السنوي</w:t>
      </w:r>
    </w:p>
    <w:p w:rsidR="0099009C" w:rsidRPr="00C81218" w:rsidRDefault="0099009C" w:rsidP="00C81218">
      <w:pPr>
        <w:pStyle w:val="ListParagraph"/>
        <w:spacing w:line="240" w:lineRule="auto"/>
        <w:ind w:left="-341"/>
        <w:rPr>
          <w:b/>
          <w:bCs/>
          <w:sz w:val="36"/>
          <w:szCs w:val="36"/>
          <w:u w:val="single"/>
          <w:lang w:bidi="ar-EG"/>
        </w:rPr>
      </w:pPr>
    </w:p>
    <w:p w:rsidR="00C81218" w:rsidRPr="00C81218" w:rsidRDefault="00C81218" w:rsidP="00C81218">
      <w:pPr>
        <w:spacing w:after="0" w:line="240" w:lineRule="auto"/>
        <w:ind w:hanging="341"/>
        <w:rPr>
          <w:sz w:val="32"/>
          <w:szCs w:val="32"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6"/>
          <w:szCs w:val="36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5F2ABA" w:rsidRDefault="006478D2" w:rsidP="009B23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كيفية حساب المزايا العينية طبقاً للأئحة التنفيذية رقم 91 لسنة 2005</w:t>
      </w:r>
    </w:p>
    <w:p w:rsidR="006478D2" w:rsidRDefault="006478D2" w:rsidP="009B23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تحديد الإعفاءات والتكاليف وكافة الإستقطاعات من الإيرادات الخاضعة للضريبة </w:t>
      </w:r>
    </w:p>
    <w:p w:rsidR="006478D2" w:rsidRDefault="006478D2" w:rsidP="009B23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كيفية خصم الشريحة المعفاة وحساب الضريبة على الدخل من المرتبات والثروة العقارية </w:t>
      </w:r>
    </w:p>
    <w:p w:rsidR="006478D2" w:rsidRDefault="006478D2" w:rsidP="009B23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العقوبات المقررة قانوناً لعدم تقديم الإقرار الضريبي في المواعيد المحددة </w:t>
      </w:r>
    </w:p>
    <w:p w:rsidR="006478D2" w:rsidRDefault="006478D2" w:rsidP="009B23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تقديم ا</w:t>
      </w:r>
      <w:r w:rsidR="009B230C">
        <w:rPr>
          <w:rFonts w:hint="cs"/>
          <w:color w:val="000000" w:themeColor="text1"/>
          <w:sz w:val="32"/>
          <w:szCs w:val="32"/>
          <w:rtl/>
          <w:lang w:bidi="ar-EG"/>
        </w:rPr>
        <w:t xml:space="preserve">لإقرار الضريبي عن السنة المالية الأولى الطويلة </w:t>
      </w:r>
    </w:p>
    <w:p w:rsidR="009B230C" w:rsidRDefault="009B230C" w:rsidP="009B23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المعايير التي يجب على المحاسب القانوني مراعاتها حتى يتمكن من أداء مهمته </w:t>
      </w:r>
    </w:p>
    <w:p w:rsidR="00C81218" w:rsidRDefault="00C81218" w:rsidP="0099009C">
      <w:pPr>
        <w:ind w:left="-58"/>
        <w:rPr>
          <w:lang w:bidi="ar-EG"/>
        </w:rPr>
      </w:pPr>
      <w:bookmarkStart w:id="0" w:name="_GoBack"/>
      <w:bookmarkEnd w:id="0"/>
    </w:p>
    <w:sectPr w:rsidR="00C81218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EBA" w:rsidRDefault="008D1EBA" w:rsidP="00B66B6A">
      <w:pPr>
        <w:spacing w:after="0" w:line="240" w:lineRule="auto"/>
      </w:pPr>
      <w:r>
        <w:separator/>
      </w:r>
    </w:p>
  </w:endnote>
  <w:endnote w:type="continuationSeparator" w:id="0">
    <w:p w:rsidR="008D1EBA" w:rsidRDefault="008D1EBA" w:rsidP="00B6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EBA" w:rsidRDefault="008D1EBA" w:rsidP="00B66B6A">
      <w:pPr>
        <w:spacing w:after="0" w:line="240" w:lineRule="auto"/>
      </w:pPr>
      <w:r>
        <w:separator/>
      </w:r>
    </w:p>
  </w:footnote>
  <w:footnote w:type="continuationSeparator" w:id="0">
    <w:p w:rsidR="008D1EBA" w:rsidRDefault="008D1EBA" w:rsidP="00B6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BDF"/>
    <w:multiLevelType w:val="hybridMultilevel"/>
    <w:tmpl w:val="F6C20F7E"/>
    <w:lvl w:ilvl="0" w:tplc="4C4449F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D725DDB"/>
    <w:multiLevelType w:val="hybridMultilevel"/>
    <w:tmpl w:val="A77A60DA"/>
    <w:lvl w:ilvl="0" w:tplc="0FC09CC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  <w:lang w:bidi="ar-EG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9466B"/>
    <w:multiLevelType w:val="hybridMultilevel"/>
    <w:tmpl w:val="29FCECD4"/>
    <w:lvl w:ilvl="0" w:tplc="34503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65696"/>
    <w:multiLevelType w:val="hybridMultilevel"/>
    <w:tmpl w:val="7C7AB20C"/>
    <w:lvl w:ilvl="0" w:tplc="329A90F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4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4342E"/>
    <w:rsid w:val="001C57DA"/>
    <w:rsid w:val="002F2841"/>
    <w:rsid w:val="00504890"/>
    <w:rsid w:val="00566E24"/>
    <w:rsid w:val="005F2ABA"/>
    <w:rsid w:val="006478D2"/>
    <w:rsid w:val="006A0B45"/>
    <w:rsid w:val="006B49D7"/>
    <w:rsid w:val="00720BBE"/>
    <w:rsid w:val="007511B6"/>
    <w:rsid w:val="008D1EBA"/>
    <w:rsid w:val="0099009C"/>
    <w:rsid w:val="009B230C"/>
    <w:rsid w:val="00A2623F"/>
    <w:rsid w:val="00B06CE6"/>
    <w:rsid w:val="00B46C3D"/>
    <w:rsid w:val="00B66B6A"/>
    <w:rsid w:val="00B81C29"/>
    <w:rsid w:val="00C81218"/>
    <w:rsid w:val="00E33571"/>
    <w:rsid w:val="00F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6A"/>
  </w:style>
  <w:style w:type="paragraph" w:styleId="Footer">
    <w:name w:val="footer"/>
    <w:basedOn w:val="Normal"/>
    <w:link w:val="Foot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14</cp:revision>
  <dcterms:created xsi:type="dcterms:W3CDTF">2021-06-23T11:45:00Z</dcterms:created>
  <dcterms:modified xsi:type="dcterms:W3CDTF">2021-12-28T11:53:00Z</dcterms:modified>
</cp:coreProperties>
</file>