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0C" w:rsidRPr="009E190C" w:rsidRDefault="00B06CE6" w:rsidP="004A0989">
      <w:pPr>
        <w:ind w:left="-58"/>
        <w:jc w:val="center"/>
        <w:rPr>
          <w:rFonts w:cs="Arial"/>
          <w:b/>
          <w:bCs/>
          <w:sz w:val="36"/>
          <w:szCs w:val="36"/>
          <w:rtl/>
          <w:lang w:bidi="ar-EG"/>
        </w:rPr>
      </w:pPr>
      <w:r w:rsidRPr="009E190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  <w:r w:rsidR="009E190C" w:rsidRPr="009E190C">
        <w:rPr>
          <w:rFonts w:cs="Arial" w:hint="cs"/>
          <w:b/>
          <w:bCs/>
          <w:sz w:val="36"/>
          <w:szCs w:val="36"/>
          <w:rtl/>
          <w:lang w:bidi="ar-EG"/>
        </w:rPr>
        <w:t xml:space="preserve"> </w:t>
      </w:r>
    </w:p>
    <w:p w:rsidR="00B06CE6" w:rsidRPr="009E190C" w:rsidRDefault="0073653F" w:rsidP="009E190C">
      <w:pPr>
        <w:ind w:left="-58"/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9E190C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المشاكل</w:t>
      </w:r>
      <w:r w:rsidRPr="009E190C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9E190C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المحاسبية</w:t>
      </w:r>
      <w:r w:rsidRPr="009E190C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9E190C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والضريبية لشركات</w:t>
      </w:r>
      <w:r w:rsidRPr="009E190C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9E190C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المقاولات</w:t>
      </w:r>
      <w:r w:rsidRPr="009E190C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9E190C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وكيف</w:t>
      </w:r>
      <w:r w:rsidR="004C7F5B" w:rsidRPr="009E190C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ية </w:t>
      </w:r>
      <w:r w:rsidRPr="009E190C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التعامل</w:t>
      </w:r>
      <w:r w:rsidRPr="009E190C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9E190C">
        <w:rPr>
          <w:rFonts w:cs="Arial" w:hint="cs"/>
          <w:b/>
          <w:bCs/>
          <w:sz w:val="44"/>
          <w:szCs w:val="44"/>
          <w:u w:val="single"/>
          <w:rtl/>
          <w:lang w:bidi="ar-EG"/>
        </w:rPr>
        <w:t>معها</w:t>
      </w:r>
      <w:r w:rsidR="004A0989" w:rsidRPr="009E190C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</w:p>
    <w:p w:rsidR="00B06CE6" w:rsidRPr="009E190C" w:rsidRDefault="00B06CE6" w:rsidP="009E190C">
      <w:pPr>
        <w:pStyle w:val="ListParagraph"/>
        <w:numPr>
          <w:ilvl w:val="0"/>
          <w:numId w:val="1"/>
        </w:numPr>
        <w:ind w:left="-341"/>
        <w:rPr>
          <w:b/>
          <w:bCs/>
          <w:sz w:val="36"/>
          <w:szCs w:val="36"/>
          <w:u w:val="single"/>
          <w:lang w:bidi="ar-EG"/>
        </w:rPr>
      </w:pPr>
      <w:r w:rsidRPr="009E190C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B06CE6" w:rsidRDefault="0073653F" w:rsidP="009E190C">
      <w:pPr>
        <w:ind w:left="-341"/>
        <w:rPr>
          <w:sz w:val="32"/>
          <w:szCs w:val="32"/>
          <w:rtl/>
          <w:lang w:bidi="ar-EG"/>
        </w:rPr>
      </w:pPr>
      <w:r w:rsidRPr="009E190C">
        <w:rPr>
          <w:rFonts w:hint="cs"/>
          <w:sz w:val="32"/>
          <w:szCs w:val="32"/>
          <w:rtl/>
          <w:lang w:bidi="ar-EG"/>
        </w:rPr>
        <w:t>الإلمام التام بكافة الجوانب العلمية والتطبيقية في معالجة المش</w:t>
      </w:r>
      <w:r w:rsidR="009E190C">
        <w:rPr>
          <w:rFonts w:hint="cs"/>
          <w:sz w:val="32"/>
          <w:szCs w:val="32"/>
          <w:rtl/>
          <w:lang w:bidi="ar-EG"/>
        </w:rPr>
        <w:t xml:space="preserve">اكل المحاسبية والضريبية  في قطاع </w:t>
      </w:r>
      <w:r w:rsidRPr="009E190C">
        <w:rPr>
          <w:rFonts w:hint="cs"/>
          <w:sz w:val="32"/>
          <w:szCs w:val="32"/>
          <w:rtl/>
          <w:lang w:bidi="ar-EG"/>
        </w:rPr>
        <w:t>المقاولات وكيفية التعامل معها وتجنب الأخطاء ا</w:t>
      </w:r>
      <w:r w:rsidR="009E190C" w:rsidRPr="009E190C">
        <w:rPr>
          <w:rFonts w:hint="cs"/>
          <w:sz w:val="32"/>
          <w:szCs w:val="32"/>
          <w:rtl/>
          <w:lang w:bidi="ar-EG"/>
        </w:rPr>
        <w:t>لشائعة بهذا المجال الحيوي الهام</w:t>
      </w:r>
    </w:p>
    <w:p w:rsidR="00C1665B" w:rsidRPr="009E190C" w:rsidRDefault="00C1665B" w:rsidP="009E190C">
      <w:pPr>
        <w:ind w:left="-341"/>
        <w:rPr>
          <w:sz w:val="32"/>
          <w:szCs w:val="32"/>
          <w:rtl/>
          <w:lang w:bidi="ar-EG"/>
        </w:rPr>
      </w:pPr>
      <w:bookmarkStart w:id="0" w:name="_GoBack"/>
      <w:bookmarkEnd w:id="0"/>
    </w:p>
    <w:p w:rsidR="00B06CE6" w:rsidRPr="009E190C" w:rsidRDefault="00B06CE6" w:rsidP="009E190C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6"/>
          <w:szCs w:val="36"/>
          <w:lang w:bidi="ar-EG"/>
        </w:rPr>
      </w:pPr>
      <w:r w:rsidRPr="009E190C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B06CE6" w:rsidRPr="009E190C" w:rsidRDefault="0073653F" w:rsidP="009E190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9E190C">
        <w:rPr>
          <w:rFonts w:hint="cs"/>
          <w:color w:val="000000" w:themeColor="text1"/>
          <w:sz w:val="32"/>
          <w:szCs w:val="32"/>
          <w:rtl/>
          <w:lang w:bidi="ar-EG"/>
        </w:rPr>
        <w:t xml:space="preserve">المعاير المحاسبية.. </w:t>
      </w:r>
      <w:r w:rsidR="009E190C" w:rsidRPr="009E190C">
        <w:rPr>
          <w:rFonts w:hint="cs"/>
          <w:color w:val="000000" w:themeColor="text1"/>
          <w:sz w:val="32"/>
          <w:szCs w:val="32"/>
          <w:rtl/>
          <w:lang w:bidi="ar-EG"/>
        </w:rPr>
        <w:t>وأهميتها للمنظمات ذات الصلة بها</w:t>
      </w:r>
    </w:p>
    <w:p w:rsidR="0073653F" w:rsidRPr="009E190C" w:rsidRDefault="0073653F" w:rsidP="009E190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9E190C">
        <w:rPr>
          <w:rFonts w:hint="cs"/>
          <w:color w:val="000000" w:themeColor="text1"/>
          <w:sz w:val="32"/>
          <w:szCs w:val="32"/>
          <w:rtl/>
          <w:lang w:bidi="ar-EG"/>
        </w:rPr>
        <w:t>علاقة م</w:t>
      </w:r>
      <w:r w:rsidR="009E190C" w:rsidRPr="009E190C">
        <w:rPr>
          <w:rFonts w:hint="cs"/>
          <w:color w:val="000000" w:themeColor="text1"/>
          <w:sz w:val="32"/>
          <w:szCs w:val="32"/>
          <w:rtl/>
          <w:lang w:bidi="ar-EG"/>
        </w:rPr>
        <w:t>عايير المحاسبة بمعايير المراجعة</w:t>
      </w:r>
    </w:p>
    <w:p w:rsidR="0073653F" w:rsidRPr="009E190C" w:rsidRDefault="0073653F" w:rsidP="009E190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9E190C">
        <w:rPr>
          <w:rFonts w:hint="cs"/>
          <w:color w:val="000000" w:themeColor="text1"/>
          <w:sz w:val="32"/>
          <w:szCs w:val="32"/>
          <w:rtl/>
          <w:lang w:bidi="ar-EG"/>
        </w:rPr>
        <w:t>مشاكل المحاسبة عن الأصول الثابتة والأستهلاك</w:t>
      </w:r>
    </w:p>
    <w:p w:rsidR="0073653F" w:rsidRPr="009E190C" w:rsidRDefault="0073653F" w:rsidP="009E190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9E190C">
        <w:rPr>
          <w:rFonts w:hint="cs"/>
          <w:color w:val="000000" w:themeColor="text1"/>
          <w:sz w:val="32"/>
          <w:szCs w:val="32"/>
          <w:rtl/>
          <w:lang w:bidi="ar-EG"/>
        </w:rPr>
        <w:t>مشاكل المحاسبة عن الإستثمارات المالية و</w:t>
      </w:r>
      <w:r w:rsidR="009E190C" w:rsidRPr="009E190C">
        <w:rPr>
          <w:rFonts w:hint="cs"/>
          <w:color w:val="000000" w:themeColor="text1"/>
          <w:sz w:val="32"/>
          <w:szCs w:val="32"/>
          <w:rtl/>
          <w:lang w:bidi="ar-EG"/>
        </w:rPr>
        <w:t>العقارية</w:t>
      </w:r>
    </w:p>
    <w:p w:rsidR="0073653F" w:rsidRPr="009E190C" w:rsidRDefault="0073653F" w:rsidP="009E190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9E190C">
        <w:rPr>
          <w:rFonts w:hint="cs"/>
          <w:color w:val="000000" w:themeColor="text1"/>
          <w:sz w:val="32"/>
          <w:szCs w:val="32"/>
          <w:rtl/>
          <w:lang w:bidi="ar-EG"/>
        </w:rPr>
        <w:t>مشاكل ا</w:t>
      </w:r>
      <w:r w:rsidR="009E190C" w:rsidRPr="009E190C">
        <w:rPr>
          <w:rFonts w:hint="cs"/>
          <w:color w:val="000000" w:themeColor="text1"/>
          <w:sz w:val="32"/>
          <w:szCs w:val="32"/>
          <w:rtl/>
          <w:lang w:bidi="ar-EG"/>
        </w:rPr>
        <w:t>لمحاسبة عن حصص الملكية المشتركة</w:t>
      </w:r>
    </w:p>
    <w:p w:rsidR="0073653F" w:rsidRPr="009E190C" w:rsidRDefault="0073653F" w:rsidP="009E190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9E190C">
        <w:rPr>
          <w:rFonts w:hint="cs"/>
          <w:color w:val="000000" w:themeColor="text1"/>
          <w:sz w:val="32"/>
          <w:szCs w:val="32"/>
          <w:rtl/>
          <w:lang w:bidi="ar-EG"/>
        </w:rPr>
        <w:t>مشاكل المحاسبة عن ت</w:t>
      </w:r>
      <w:r w:rsidR="009E190C" w:rsidRPr="009E190C">
        <w:rPr>
          <w:rFonts w:hint="cs"/>
          <w:color w:val="000000" w:themeColor="text1"/>
          <w:sz w:val="32"/>
          <w:szCs w:val="32"/>
          <w:rtl/>
          <w:lang w:bidi="ar-EG"/>
        </w:rPr>
        <w:t>حقق الإيراد والعقود طويلة الأجل</w:t>
      </w:r>
    </w:p>
    <w:p w:rsidR="0073653F" w:rsidRPr="009E190C" w:rsidRDefault="009E190C" w:rsidP="009E190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9E190C">
        <w:rPr>
          <w:rFonts w:hint="cs"/>
          <w:color w:val="000000" w:themeColor="text1"/>
          <w:sz w:val="32"/>
          <w:szCs w:val="32"/>
          <w:rtl/>
          <w:lang w:bidi="ar-EG"/>
        </w:rPr>
        <w:t>عرض الموجودات والإلتزمات</w:t>
      </w:r>
    </w:p>
    <w:p w:rsidR="0073653F" w:rsidRPr="009E190C" w:rsidRDefault="009E190C" w:rsidP="009E190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9E190C">
        <w:rPr>
          <w:rFonts w:hint="cs"/>
          <w:color w:val="000000" w:themeColor="text1"/>
          <w:sz w:val="32"/>
          <w:szCs w:val="32"/>
          <w:rtl/>
          <w:lang w:bidi="ar-EG"/>
        </w:rPr>
        <w:t>التغيير في السياسات المحاسبية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B51" w:rsidRDefault="00434B51" w:rsidP="0073653F">
      <w:pPr>
        <w:spacing w:after="0" w:line="240" w:lineRule="auto"/>
      </w:pPr>
      <w:r>
        <w:separator/>
      </w:r>
    </w:p>
  </w:endnote>
  <w:endnote w:type="continuationSeparator" w:id="0">
    <w:p w:rsidR="00434B51" w:rsidRDefault="00434B51" w:rsidP="0073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B51" w:rsidRDefault="00434B51" w:rsidP="0073653F">
      <w:pPr>
        <w:spacing w:after="0" w:line="240" w:lineRule="auto"/>
      </w:pPr>
      <w:r>
        <w:separator/>
      </w:r>
    </w:p>
  </w:footnote>
  <w:footnote w:type="continuationSeparator" w:id="0">
    <w:p w:rsidR="00434B51" w:rsidRDefault="00434B51" w:rsidP="00736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EE749492"/>
    <w:lvl w:ilvl="0" w:tplc="4956EAC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F9466B"/>
    <w:multiLevelType w:val="hybridMultilevel"/>
    <w:tmpl w:val="2A58DDCA"/>
    <w:lvl w:ilvl="0" w:tplc="30B264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C23D2"/>
    <w:multiLevelType w:val="hybridMultilevel"/>
    <w:tmpl w:val="F0C8E02A"/>
    <w:lvl w:ilvl="0" w:tplc="0409000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7" w:hanging="360"/>
      </w:pPr>
      <w:rPr>
        <w:rFonts w:ascii="Wingdings" w:hAnsi="Wingdings" w:hint="default"/>
      </w:rPr>
    </w:lvl>
  </w:abstractNum>
  <w:abstractNum w:abstractNumId="3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D0EA5"/>
    <w:multiLevelType w:val="hybridMultilevel"/>
    <w:tmpl w:val="14880BB0"/>
    <w:lvl w:ilvl="0" w:tplc="0AEA309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5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24547A"/>
    <w:rsid w:val="00434B51"/>
    <w:rsid w:val="004A0989"/>
    <w:rsid w:val="004C7F5B"/>
    <w:rsid w:val="00720BBE"/>
    <w:rsid w:val="0073653F"/>
    <w:rsid w:val="00740077"/>
    <w:rsid w:val="007511B6"/>
    <w:rsid w:val="009E190C"/>
    <w:rsid w:val="00B06CE6"/>
    <w:rsid w:val="00C1665B"/>
    <w:rsid w:val="00E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5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53F"/>
  </w:style>
  <w:style w:type="paragraph" w:styleId="Footer">
    <w:name w:val="footer"/>
    <w:basedOn w:val="Normal"/>
    <w:link w:val="FooterChar"/>
    <w:uiPriority w:val="99"/>
    <w:unhideWhenUsed/>
    <w:rsid w:val="007365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20</cp:revision>
  <dcterms:created xsi:type="dcterms:W3CDTF">2021-06-23T11:45:00Z</dcterms:created>
  <dcterms:modified xsi:type="dcterms:W3CDTF">2021-12-28T12:09:00Z</dcterms:modified>
</cp:coreProperties>
</file>