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2F" w:rsidRDefault="001D272F" w:rsidP="001D272F">
      <w:pPr>
        <w:jc w:val="center"/>
        <w:rPr>
          <w:rFonts w:cs="Arial"/>
          <w:b/>
          <w:bCs/>
          <w:sz w:val="44"/>
          <w:szCs w:val="44"/>
          <w:lang w:bidi="ar-EG"/>
        </w:rPr>
      </w:pPr>
      <w:r>
        <w:rPr>
          <w:rFonts w:cs="Arial"/>
          <w:b/>
          <w:bCs/>
          <w:sz w:val="44"/>
          <w:szCs w:val="44"/>
          <w:rtl/>
          <w:lang w:bidi="ar-EG"/>
        </w:rPr>
        <w:t xml:space="preserve">برنامج </w:t>
      </w:r>
    </w:p>
    <w:p w:rsidR="001D272F" w:rsidRDefault="001D272F" w:rsidP="001D272F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>
        <w:rPr>
          <w:rFonts w:cs="Arial"/>
          <w:b/>
          <w:bCs/>
          <w:sz w:val="44"/>
          <w:szCs w:val="44"/>
          <w:u w:val="single"/>
          <w:rtl/>
          <w:lang w:bidi="ar-EG"/>
        </w:rPr>
        <w:t>قياس وتطوير الأداء المالي والمحاسبي وإعداد الخطط المالية</w:t>
      </w:r>
    </w:p>
    <w:p w:rsidR="001D272F" w:rsidRDefault="001D272F" w:rsidP="001D272F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1D272F" w:rsidRDefault="001D272F" w:rsidP="001D272F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rtl/>
          <w:lang w:bidi="ar-EG"/>
        </w:rPr>
      </w:pPr>
      <w:r>
        <w:rPr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1D272F" w:rsidRDefault="001D272F" w:rsidP="001D272F">
      <w:pPr>
        <w:pStyle w:val="ListParagraph"/>
        <w:numPr>
          <w:ilvl w:val="0"/>
          <w:numId w:val="2"/>
        </w:numPr>
        <w:spacing w:line="240" w:lineRule="auto"/>
        <w:ind w:left="-341" w:firstLine="0"/>
        <w:rPr>
          <w:sz w:val="36"/>
          <w:szCs w:val="36"/>
          <w:u w:val="single"/>
          <w:lang w:bidi="ar-EG"/>
        </w:rPr>
      </w:pPr>
      <w:r>
        <w:rPr>
          <w:sz w:val="32"/>
          <w:szCs w:val="32"/>
          <w:rtl/>
          <w:lang w:bidi="ar-EG"/>
        </w:rPr>
        <w:t>مفااهيم وأسس إعداد التقارير الاستثمارية</w:t>
      </w:r>
    </w:p>
    <w:p w:rsidR="001D272F" w:rsidRDefault="001D272F" w:rsidP="001D272F">
      <w:pPr>
        <w:pStyle w:val="ListParagraph"/>
        <w:numPr>
          <w:ilvl w:val="0"/>
          <w:numId w:val="2"/>
        </w:numPr>
        <w:spacing w:line="240" w:lineRule="auto"/>
        <w:ind w:left="-341" w:firstLine="0"/>
        <w:rPr>
          <w:sz w:val="36"/>
          <w:szCs w:val="36"/>
          <w:u w:val="single"/>
          <w:lang w:bidi="ar-EG"/>
        </w:rPr>
      </w:pPr>
      <w:r>
        <w:rPr>
          <w:sz w:val="32"/>
          <w:szCs w:val="32"/>
          <w:rtl/>
          <w:lang w:bidi="ar-EG"/>
        </w:rPr>
        <w:t>إستخدام البيانات المالية في أحكام الرقابة وتقييم الأداء الاستثماري للمحافظ والصناديق</w:t>
      </w:r>
    </w:p>
    <w:p w:rsidR="001D272F" w:rsidRDefault="001D272F" w:rsidP="001D272F">
      <w:pPr>
        <w:pStyle w:val="ListParagraph"/>
        <w:numPr>
          <w:ilvl w:val="0"/>
          <w:numId w:val="2"/>
        </w:numPr>
        <w:spacing w:line="240" w:lineRule="auto"/>
        <w:ind w:left="-341" w:firstLine="0"/>
        <w:rPr>
          <w:sz w:val="36"/>
          <w:szCs w:val="36"/>
          <w:lang w:bidi="ar-EG"/>
        </w:rPr>
      </w:pPr>
      <w:r>
        <w:rPr>
          <w:sz w:val="36"/>
          <w:szCs w:val="36"/>
          <w:rtl/>
          <w:lang w:bidi="ar-EG"/>
        </w:rPr>
        <w:t>إعداد مختلف أنواع التقارير عن محافظ وصناديق الإستثمار وفق الأسس والمعايير الصادرة بهذا الشكل</w:t>
      </w:r>
    </w:p>
    <w:p w:rsidR="001D272F" w:rsidRDefault="001D272F" w:rsidP="001D272F">
      <w:pPr>
        <w:pStyle w:val="ListParagraph"/>
        <w:numPr>
          <w:ilvl w:val="0"/>
          <w:numId w:val="2"/>
        </w:numPr>
        <w:spacing w:line="240" w:lineRule="auto"/>
        <w:ind w:left="-341" w:firstLine="0"/>
        <w:rPr>
          <w:sz w:val="36"/>
          <w:szCs w:val="36"/>
          <w:lang w:bidi="ar-EG"/>
        </w:rPr>
      </w:pPr>
      <w:r>
        <w:rPr>
          <w:sz w:val="36"/>
          <w:szCs w:val="36"/>
          <w:rtl/>
          <w:lang w:bidi="ar-EG"/>
        </w:rPr>
        <w:t>تنمية مهارات التحليل المالي وإعداد الموازنات التخطيطية</w:t>
      </w:r>
    </w:p>
    <w:p w:rsidR="001D272F" w:rsidRDefault="001D272F" w:rsidP="001D272F">
      <w:pPr>
        <w:spacing w:after="0" w:line="240" w:lineRule="auto"/>
        <w:ind w:left="-341"/>
        <w:rPr>
          <w:sz w:val="36"/>
          <w:szCs w:val="36"/>
          <w:lang w:bidi="ar-EG"/>
        </w:rPr>
      </w:pPr>
    </w:p>
    <w:p w:rsidR="001D272F" w:rsidRPr="008B54F8" w:rsidRDefault="001D272F" w:rsidP="001D272F">
      <w:pPr>
        <w:spacing w:after="0" w:line="240" w:lineRule="auto"/>
        <w:ind w:hanging="341"/>
        <w:rPr>
          <w:sz w:val="32"/>
          <w:szCs w:val="32"/>
          <w:rtl/>
          <w:lang w:bidi="ar-EG"/>
        </w:rPr>
      </w:pPr>
    </w:p>
    <w:p w:rsidR="001D272F" w:rsidRDefault="001D272F" w:rsidP="001D272F">
      <w:pPr>
        <w:pStyle w:val="ListParagraph"/>
        <w:numPr>
          <w:ilvl w:val="0"/>
          <w:numId w:val="3"/>
        </w:numPr>
        <w:ind w:left="-341"/>
        <w:rPr>
          <w:color w:val="000000" w:themeColor="text1"/>
          <w:sz w:val="36"/>
          <w:szCs w:val="36"/>
          <w:lang w:bidi="ar-EG"/>
        </w:rPr>
      </w:pPr>
      <w:r>
        <w:rPr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إعداد وقراءة القوائم المالية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الأسس المحاسبة الملائمة لموازنة الأداء المالي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 xml:space="preserve">القياس والإفصاح المحاسبي في عناصر الدخل والمركز المالي 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دور نظام تقييم الأداء المالي في النموذج المتكامل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القوائم المالية الإضافية التحليلية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طرق إعداد الميزانيات التقديرية التشغيلية ( الجارية)</w:t>
      </w:r>
    </w:p>
    <w:p w:rsidR="001D272F" w:rsidRDefault="001D272F" w:rsidP="0056527E">
      <w:pPr>
        <w:pStyle w:val="ListParagraph"/>
        <w:numPr>
          <w:ilvl w:val="0"/>
          <w:numId w:val="4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rtl/>
          <w:lang w:bidi="ar-EG"/>
        </w:rPr>
        <w:t>حالات تطبيقية من الواقع العملي</w:t>
      </w:r>
    </w:p>
    <w:p w:rsidR="001D272F" w:rsidRDefault="001D272F" w:rsidP="001D272F">
      <w:pPr>
        <w:ind w:left="-58"/>
        <w:rPr>
          <w:lang w:bidi="ar-EG"/>
        </w:rPr>
      </w:pPr>
      <w:bookmarkStart w:id="0" w:name="_GoBack"/>
      <w:bookmarkEnd w:id="0"/>
    </w:p>
    <w:p w:rsidR="00666B6B" w:rsidRDefault="00666B6B">
      <w:pPr>
        <w:rPr>
          <w:lang w:bidi="ar-EG"/>
        </w:rPr>
      </w:pPr>
    </w:p>
    <w:sectPr w:rsidR="00666B6B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E20"/>
    <w:multiLevelType w:val="hybridMultilevel"/>
    <w:tmpl w:val="AFA6F60C"/>
    <w:lvl w:ilvl="0" w:tplc="DF02DB1A">
      <w:start w:val="1"/>
      <w:numFmt w:val="decimal"/>
      <w:lvlText w:val="%1."/>
      <w:lvlJc w:val="left"/>
      <w:pPr>
        <w:ind w:left="38" w:hanging="360"/>
      </w:pPr>
      <w:rPr>
        <w:b/>
        <w:bCs w:val="0"/>
        <w:strike w:val="0"/>
        <w:dstrike w:val="0"/>
        <w:sz w:val="32"/>
        <w:szCs w:val="36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59" w:hanging="360"/>
      </w:pPr>
    </w:lvl>
    <w:lvl w:ilvl="2" w:tplc="0409001B">
      <w:start w:val="1"/>
      <w:numFmt w:val="lowerRoman"/>
      <w:lvlText w:val="%3."/>
      <w:lvlJc w:val="right"/>
      <w:pPr>
        <w:ind w:left="2179" w:hanging="180"/>
      </w:pPr>
    </w:lvl>
    <w:lvl w:ilvl="3" w:tplc="0409000F">
      <w:start w:val="1"/>
      <w:numFmt w:val="decimal"/>
      <w:lvlText w:val="%4."/>
      <w:lvlJc w:val="left"/>
      <w:pPr>
        <w:ind w:left="2899" w:hanging="360"/>
      </w:pPr>
    </w:lvl>
    <w:lvl w:ilvl="4" w:tplc="04090019">
      <w:start w:val="1"/>
      <w:numFmt w:val="lowerLetter"/>
      <w:lvlText w:val="%5."/>
      <w:lvlJc w:val="left"/>
      <w:pPr>
        <w:ind w:left="3619" w:hanging="360"/>
      </w:pPr>
    </w:lvl>
    <w:lvl w:ilvl="5" w:tplc="0409001B">
      <w:start w:val="1"/>
      <w:numFmt w:val="lowerRoman"/>
      <w:lvlText w:val="%6."/>
      <w:lvlJc w:val="right"/>
      <w:pPr>
        <w:ind w:left="4339" w:hanging="180"/>
      </w:pPr>
    </w:lvl>
    <w:lvl w:ilvl="6" w:tplc="0409000F">
      <w:start w:val="1"/>
      <w:numFmt w:val="decimal"/>
      <w:lvlText w:val="%7."/>
      <w:lvlJc w:val="left"/>
      <w:pPr>
        <w:ind w:left="5059" w:hanging="360"/>
      </w:pPr>
    </w:lvl>
    <w:lvl w:ilvl="7" w:tplc="04090019">
      <w:start w:val="1"/>
      <w:numFmt w:val="lowerLetter"/>
      <w:lvlText w:val="%8."/>
      <w:lvlJc w:val="left"/>
      <w:pPr>
        <w:ind w:left="5779" w:hanging="360"/>
      </w:pPr>
    </w:lvl>
    <w:lvl w:ilvl="8" w:tplc="0409001B">
      <w:start w:val="1"/>
      <w:numFmt w:val="lowerRoman"/>
      <w:lvlText w:val="%9."/>
      <w:lvlJc w:val="right"/>
      <w:pPr>
        <w:ind w:left="6499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C6182688"/>
    <w:lvl w:ilvl="0" w:tplc="90FC9B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93C7F"/>
    <w:multiLevelType w:val="hybridMultilevel"/>
    <w:tmpl w:val="530ED43C"/>
    <w:lvl w:ilvl="0" w:tplc="1EB6AFF8">
      <w:start w:val="1"/>
      <w:numFmt w:val="decimal"/>
      <w:lvlText w:val="%1."/>
      <w:lvlJc w:val="left"/>
      <w:pPr>
        <w:ind w:left="302" w:hanging="360"/>
      </w:pPr>
    </w:lvl>
    <w:lvl w:ilvl="1" w:tplc="04090019">
      <w:start w:val="1"/>
      <w:numFmt w:val="lowerLetter"/>
      <w:lvlText w:val="%2."/>
      <w:lvlJc w:val="left"/>
      <w:pPr>
        <w:ind w:left="1022" w:hanging="360"/>
      </w:pPr>
    </w:lvl>
    <w:lvl w:ilvl="2" w:tplc="0409001B">
      <w:start w:val="1"/>
      <w:numFmt w:val="lowerRoman"/>
      <w:lvlText w:val="%3."/>
      <w:lvlJc w:val="right"/>
      <w:pPr>
        <w:ind w:left="1742" w:hanging="180"/>
      </w:pPr>
    </w:lvl>
    <w:lvl w:ilvl="3" w:tplc="0409000F">
      <w:start w:val="1"/>
      <w:numFmt w:val="decimal"/>
      <w:lvlText w:val="%4."/>
      <w:lvlJc w:val="left"/>
      <w:pPr>
        <w:ind w:left="2462" w:hanging="360"/>
      </w:pPr>
    </w:lvl>
    <w:lvl w:ilvl="4" w:tplc="04090019">
      <w:start w:val="1"/>
      <w:numFmt w:val="lowerLetter"/>
      <w:lvlText w:val="%5."/>
      <w:lvlJc w:val="left"/>
      <w:pPr>
        <w:ind w:left="3182" w:hanging="360"/>
      </w:pPr>
    </w:lvl>
    <w:lvl w:ilvl="5" w:tplc="0409001B">
      <w:start w:val="1"/>
      <w:numFmt w:val="lowerRoman"/>
      <w:lvlText w:val="%6."/>
      <w:lvlJc w:val="right"/>
      <w:pPr>
        <w:ind w:left="3902" w:hanging="180"/>
      </w:pPr>
    </w:lvl>
    <w:lvl w:ilvl="6" w:tplc="0409000F">
      <w:start w:val="1"/>
      <w:numFmt w:val="decimal"/>
      <w:lvlText w:val="%7."/>
      <w:lvlJc w:val="left"/>
      <w:pPr>
        <w:ind w:left="4622" w:hanging="360"/>
      </w:pPr>
    </w:lvl>
    <w:lvl w:ilvl="7" w:tplc="04090019">
      <w:start w:val="1"/>
      <w:numFmt w:val="lowerLetter"/>
      <w:lvlText w:val="%8."/>
      <w:lvlJc w:val="left"/>
      <w:pPr>
        <w:ind w:left="5342" w:hanging="360"/>
      </w:pPr>
    </w:lvl>
    <w:lvl w:ilvl="8" w:tplc="0409001B">
      <w:start w:val="1"/>
      <w:numFmt w:val="lowerRoman"/>
      <w:lvlText w:val="%9."/>
      <w:lvlJc w:val="right"/>
      <w:pPr>
        <w:ind w:left="6062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EB"/>
    <w:rsid w:val="001D272F"/>
    <w:rsid w:val="0056527E"/>
    <w:rsid w:val="00666B6B"/>
    <w:rsid w:val="00720BBE"/>
    <w:rsid w:val="008B54F8"/>
    <w:rsid w:val="009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E3C7C7-6AA2-449D-B0EA-BE8DA4D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2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4</cp:revision>
  <dcterms:created xsi:type="dcterms:W3CDTF">2021-08-01T09:05:00Z</dcterms:created>
  <dcterms:modified xsi:type="dcterms:W3CDTF">2021-12-28T12:10:00Z</dcterms:modified>
</cp:coreProperties>
</file>