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7DBCA" w14:textId="77777777" w:rsidR="00B86ED1" w:rsidRDefault="00000000">
      <w:pPr>
        <w:pStyle w:val="1"/>
        <w:spacing w:line="480" w:lineRule="auto"/>
        <w:jc w:val="center"/>
        <w:rPr>
          <w:rFonts w:ascii="Google Sans" w:eastAsia="Google Sans" w:hAnsi="Google Sans" w:cs="Google Sans"/>
        </w:rPr>
      </w:pPr>
      <w:bookmarkStart w:id="0" w:name="_1wxj3sdlx0rd" w:colFirst="0" w:colLast="0"/>
      <w:bookmarkEnd w:id="0"/>
      <w:r>
        <w:rPr>
          <w:rFonts w:ascii="Google Sans" w:eastAsia="Google Sans" w:hAnsi="Google Sans" w:cs="Google Sans"/>
        </w:rPr>
        <w:t>Security incident report</w:t>
      </w:r>
    </w:p>
    <w:p w14:paraId="51D7C3CE" w14:textId="77777777" w:rsidR="00B86ED1" w:rsidRDefault="00B86ED1">
      <w:pPr>
        <w:spacing w:line="480" w:lineRule="auto"/>
        <w:rPr>
          <w:rFonts w:ascii="Google Sans" w:eastAsia="Google Sans" w:hAnsi="Google Sans" w:cs="Google Sans"/>
          <w:b/>
          <w:bCs/>
          <w:sz w:val="26"/>
          <w:szCs w:val="26"/>
        </w:rPr>
      </w:pPr>
    </w:p>
    <w:tbl>
      <w:tblPr>
        <w:tblStyle w:val="a5"/>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86ED1" w14:paraId="7FFD056F" w14:textId="77777777">
        <w:trPr>
          <w:trHeight w:val="440"/>
        </w:trPr>
        <w:tc>
          <w:tcPr>
            <w:tcW w:w="8715" w:type="dxa"/>
            <w:shd w:val="clear" w:color="auto" w:fill="CFE2F3"/>
            <w:tcMar>
              <w:top w:w="100" w:type="dxa"/>
              <w:left w:w="100" w:type="dxa"/>
              <w:bottom w:w="100" w:type="dxa"/>
              <w:right w:w="100" w:type="dxa"/>
            </w:tcMar>
          </w:tcPr>
          <w:p w14:paraId="5D7F8422" w14:textId="77777777" w:rsidR="00B86ED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b/>
                <w:bCs/>
                <w:sz w:val="24"/>
                <w:szCs w:val="24"/>
              </w:rPr>
              <w:t>Section 1: Identify the network protocol involved in the incident</w:t>
            </w:r>
          </w:p>
        </w:tc>
      </w:tr>
      <w:tr w:rsidR="00B86ED1" w14:paraId="4FA886FB" w14:textId="77777777">
        <w:trPr>
          <w:trHeight w:val="300"/>
        </w:trPr>
        <w:tc>
          <w:tcPr>
            <w:tcW w:w="8715" w:type="dxa"/>
            <w:vMerge w:val="restart"/>
            <w:tcMar>
              <w:top w:w="100" w:type="dxa"/>
              <w:left w:w="100" w:type="dxa"/>
              <w:bottom w:w="100" w:type="dxa"/>
              <w:right w:w="100" w:type="dxa"/>
            </w:tcMar>
          </w:tcPr>
          <w:p w14:paraId="28C6618C" w14:textId="77777777" w:rsidR="00B86ED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protocols involved in this incident are DNS and HTTP.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shows the browser first sent a DNS request to resolve yummyrecipesforme.com, then established an HTTP connection. After the malicious file executed, the browser was redirected to greatrecipesforme.com through the same DNS and HTTP process, where it resolved to IP address 192.0.2.17.</w:t>
            </w:r>
          </w:p>
          <w:p w14:paraId="5D98F2D4" w14:textId="77777777" w:rsidR="00B86ED1" w:rsidRDefault="00B86ED1">
            <w:pPr>
              <w:widowControl w:val="0"/>
              <w:spacing w:line="240" w:lineRule="auto"/>
              <w:rPr>
                <w:rFonts w:ascii="Google Sans" w:eastAsia="Google Sans" w:hAnsi="Google Sans" w:cs="Google Sans"/>
                <w:sz w:val="24"/>
                <w:szCs w:val="24"/>
              </w:rPr>
            </w:pPr>
          </w:p>
        </w:tc>
      </w:tr>
      <w:tr w:rsidR="00B86ED1" w14:paraId="6BB6588E" w14:textId="77777777">
        <w:trPr>
          <w:trHeight w:val="515"/>
        </w:trPr>
        <w:tc>
          <w:tcPr>
            <w:tcW w:w="8715" w:type="dxa"/>
            <w:vMerge/>
            <w:tcMar>
              <w:top w:w="100" w:type="dxa"/>
              <w:left w:w="100" w:type="dxa"/>
              <w:bottom w:w="100" w:type="dxa"/>
              <w:right w:w="100" w:type="dxa"/>
            </w:tcMar>
          </w:tcPr>
          <w:p w14:paraId="0F4F2E78" w14:textId="77777777" w:rsidR="00B86ED1" w:rsidRDefault="00B86ED1">
            <w:pPr>
              <w:widowControl w:val="0"/>
              <w:spacing w:line="240" w:lineRule="auto"/>
              <w:rPr>
                <w:rFonts w:ascii="Google Sans" w:eastAsia="Google Sans" w:hAnsi="Google Sans" w:cs="Google Sans"/>
                <w:sz w:val="24"/>
                <w:szCs w:val="24"/>
              </w:rPr>
            </w:pPr>
          </w:p>
        </w:tc>
      </w:tr>
    </w:tbl>
    <w:p w14:paraId="4D702ACF" w14:textId="77777777" w:rsidR="00B86ED1" w:rsidRDefault="00B86ED1">
      <w:pPr>
        <w:spacing w:line="480" w:lineRule="auto"/>
        <w:rPr>
          <w:rFonts w:ascii="Google Sans" w:eastAsia="Google Sans" w:hAnsi="Google Sans" w:cs="Google Sans"/>
          <w:b/>
          <w:bCs/>
          <w:color w:val="38761D"/>
          <w:sz w:val="26"/>
          <w:szCs w:val="26"/>
        </w:rPr>
      </w:pPr>
    </w:p>
    <w:tbl>
      <w:tblPr>
        <w:tblStyle w:val="a6"/>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86ED1" w14:paraId="6EC3D2F5" w14:textId="77777777">
        <w:trPr>
          <w:trHeight w:val="440"/>
        </w:trPr>
        <w:tc>
          <w:tcPr>
            <w:tcW w:w="8715" w:type="dxa"/>
            <w:shd w:val="clear" w:color="auto" w:fill="CFE2F3"/>
            <w:tcMar>
              <w:top w:w="100" w:type="dxa"/>
              <w:left w:w="100" w:type="dxa"/>
              <w:bottom w:w="100" w:type="dxa"/>
              <w:right w:w="100" w:type="dxa"/>
            </w:tcMar>
          </w:tcPr>
          <w:p w14:paraId="63271E57" w14:textId="77777777" w:rsidR="00B86ED1" w:rsidRDefault="00000000">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 xml:space="preserve">Section 2: </w:t>
            </w:r>
            <w:proofErr w:type="gramStart"/>
            <w:r>
              <w:rPr>
                <w:rFonts w:ascii="Google Sans" w:eastAsia="Google Sans" w:hAnsi="Google Sans" w:cs="Google Sans"/>
                <w:b/>
                <w:bCs/>
                <w:sz w:val="24"/>
                <w:szCs w:val="24"/>
              </w:rPr>
              <w:t>Document</w:t>
            </w:r>
            <w:proofErr w:type="gramEnd"/>
            <w:r>
              <w:rPr>
                <w:rFonts w:ascii="Google Sans" w:eastAsia="Google Sans" w:hAnsi="Google Sans" w:cs="Google Sans"/>
                <w:b/>
                <w:bCs/>
                <w:sz w:val="24"/>
                <w:szCs w:val="24"/>
              </w:rPr>
              <w:t xml:space="preserve"> the incident</w:t>
            </w:r>
          </w:p>
        </w:tc>
      </w:tr>
      <w:tr w:rsidR="00B86ED1" w14:paraId="7935E472" w14:textId="77777777">
        <w:trPr>
          <w:trHeight w:val="577"/>
        </w:trPr>
        <w:tc>
          <w:tcPr>
            <w:tcW w:w="8715" w:type="dxa"/>
            <w:tcMar>
              <w:top w:w="100" w:type="dxa"/>
              <w:left w:w="100" w:type="dxa"/>
              <w:bottom w:w="100" w:type="dxa"/>
              <w:right w:w="100" w:type="dxa"/>
            </w:tcMar>
          </w:tcPr>
          <w:p w14:paraId="6980FBA9" w14:textId="77777777" w:rsidR="00B86ED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 former disgruntled employee executed a brute force attack against the yummyrecipesforme.com admin panel by repeatedly entering password combinations until gaining access. Once inside, the attacker embedded malicious code into the website that prompted visitors to download a file. Upon execution, the file redirected users’ browsers to greatrecipesforme.com, a fake website containing malware. The </w:t>
            </w:r>
            <w:proofErr w:type="spellStart"/>
            <w:r>
              <w:rPr>
                <w:rFonts w:ascii="Google Sans" w:eastAsia="Google Sans" w:hAnsi="Google Sans" w:cs="Google Sans"/>
                <w:sz w:val="24"/>
                <w:szCs w:val="24"/>
              </w:rPr>
              <w:t>tcpdump</w:t>
            </w:r>
            <w:proofErr w:type="spellEnd"/>
            <w:r>
              <w:rPr>
                <w:rFonts w:ascii="Google Sans" w:eastAsia="Google Sans" w:hAnsi="Google Sans" w:cs="Google Sans"/>
                <w:sz w:val="24"/>
                <w:szCs w:val="24"/>
              </w:rPr>
              <w:t xml:space="preserve"> log confirms this by showing a DNS request for yummyrecipesforme.com followed by HTTP traffic, then a second DNS request resolving greatrecipesforme.com to IP 192.0.2.17, after which all traffic redirected to the malicious site.</w:t>
            </w:r>
          </w:p>
          <w:p w14:paraId="14436993" w14:textId="77777777" w:rsidR="00B86ED1" w:rsidRDefault="00B86ED1">
            <w:pPr>
              <w:widowControl w:val="0"/>
              <w:spacing w:line="240" w:lineRule="auto"/>
              <w:rPr>
                <w:rFonts w:ascii="Google Sans" w:eastAsia="Google Sans" w:hAnsi="Google Sans" w:cs="Google Sans"/>
                <w:sz w:val="24"/>
                <w:szCs w:val="24"/>
              </w:rPr>
            </w:pPr>
          </w:p>
        </w:tc>
      </w:tr>
    </w:tbl>
    <w:p w14:paraId="2389E486" w14:textId="77777777" w:rsidR="00B86ED1" w:rsidRDefault="00B86ED1">
      <w:pPr>
        <w:spacing w:line="480" w:lineRule="auto"/>
        <w:rPr>
          <w:rFonts w:ascii="Google Sans" w:eastAsia="Google Sans" w:hAnsi="Google Sans" w:cs="Google Sans"/>
          <w:b/>
          <w:bCs/>
          <w:color w:val="38761D"/>
          <w:sz w:val="26"/>
          <w:szCs w:val="26"/>
        </w:rPr>
      </w:pPr>
    </w:p>
    <w:tbl>
      <w:tblPr>
        <w:tblStyle w:val="a7"/>
        <w:tblW w:w="871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B86ED1" w14:paraId="26C75F3C" w14:textId="77777777">
        <w:trPr>
          <w:trHeight w:val="440"/>
        </w:trPr>
        <w:tc>
          <w:tcPr>
            <w:tcW w:w="8715" w:type="dxa"/>
            <w:shd w:val="clear" w:color="auto" w:fill="CFE2F3"/>
            <w:tcMar>
              <w:top w:w="100" w:type="dxa"/>
              <w:left w:w="100" w:type="dxa"/>
              <w:bottom w:w="100" w:type="dxa"/>
              <w:right w:w="100" w:type="dxa"/>
            </w:tcMar>
          </w:tcPr>
          <w:p w14:paraId="7C10ACF0" w14:textId="77777777" w:rsidR="00B86ED1" w:rsidRDefault="00000000">
            <w:pPr>
              <w:widowControl w:val="0"/>
              <w:spacing w:line="240" w:lineRule="auto"/>
              <w:rPr>
                <w:rFonts w:ascii="Google Sans" w:eastAsia="Google Sans" w:hAnsi="Google Sans" w:cs="Google Sans"/>
                <w:b/>
                <w:bCs/>
                <w:sz w:val="24"/>
                <w:szCs w:val="24"/>
              </w:rPr>
            </w:pPr>
            <w:r>
              <w:rPr>
                <w:rFonts w:ascii="Google Sans" w:eastAsia="Google Sans" w:hAnsi="Google Sans" w:cs="Google Sans"/>
                <w:b/>
                <w:bCs/>
                <w:sz w:val="24"/>
                <w:szCs w:val="24"/>
              </w:rPr>
              <w:t>Section 3: Recommend one remediation for brute force attacks</w:t>
            </w:r>
          </w:p>
        </w:tc>
      </w:tr>
      <w:tr w:rsidR="00B86ED1" w14:paraId="1B0129CB" w14:textId="77777777">
        <w:trPr>
          <w:trHeight w:val="577"/>
        </w:trPr>
        <w:tc>
          <w:tcPr>
            <w:tcW w:w="8715" w:type="dxa"/>
            <w:tcMar>
              <w:top w:w="100" w:type="dxa"/>
              <w:left w:w="100" w:type="dxa"/>
              <w:bottom w:w="100" w:type="dxa"/>
              <w:right w:w="100" w:type="dxa"/>
            </w:tcMar>
          </w:tcPr>
          <w:p w14:paraId="499D57F0" w14:textId="77777777" w:rsidR="00B86ED1"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Implement Two-Factor Authentication (2FA) on the admin login panel. Even if an attacker successfully guesses the password through brute force, they would be unable to complete the login without the second authentication factor. Additionally, enforce account lockout after a limited number of failed </w:t>
            </w:r>
            <w:proofErr w:type="gramStart"/>
            <w:r>
              <w:rPr>
                <w:rFonts w:ascii="Google Sans" w:eastAsia="Google Sans" w:hAnsi="Google Sans" w:cs="Google Sans"/>
                <w:sz w:val="24"/>
                <w:szCs w:val="24"/>
              </w:rPr>
              <w:t>login</w:t>
            </w:r>
            <w:proofErr w:type="gramEnd"/>
            <w:r>
              <w:rPr>
                <w:rFonts w:ascii="Google Sans" w:eastAsia="Google Sans" w:hAnsi="Google Sans" w:cs="Google Sans"/>
                <w:sz w:val="24"/>
                <w:szCs w:val="24"/>
              </w:rPr>
              <w:t xml:space="preserve"> attempts to automatically block repeated password guessing.</w:t>
            </w:r>
          </w:p>
          <w:p w14:paraId="3443758B" w14:textId="77777777" w:rsidR="00B86ED1" w:rsidRDefault="00B86ED1">
            <w:pPr>
              <w:widowControl w:val="0"/>
              <w:spacing w:line="240" w:lineRule="auto"/>
              <w:rPr>
                <w:rFonts w:ascii="Google Sans" w:eastAsia="Google Sans" w:hAnsi="Google Sans" w:cs="Google Sans"/>
                <w:sz w:val="24"/>
                <w:szCs w:val="24"/>
              </w:rPr>
            </w:pPr>
          </w:p>
        </w:tc>
      </w:tr>
    </w:tbl>
    <w:p w14:paraId="16AD117D" w14:textId="77777777" w:rsidR="00B86ED1" w:rsidRDefault="00B86ED1">
      <w:pPr>
        <w:spacing w:line="480" w:lineRule="auto"/>
        <w:rPr>
          <w:rFonts w:ascii="Google Sans" w:eastAsia="Google Sans" w:hAnsi="Google Sans" w:cs="Google Sans"/>
          <w:b/>
          <w:bCs/>
          <w:color w:val="38761D"/>
          <w:sz w:val="26"/>
          <w:szCs w:val="26"/>
        </w:rPr>
      </w:pPr>
    </w:p>
    <w:p w14:paraId="0884997E" w14:textId="77777777" w:rsidR="00B86ED1" w:rsidRDefault="00B86ED1">
      <w:pPr>
        <w:spacing w:after="200"/>
        <w:rPr>
          <w:rFonts w:ascii="Google Sans" w:eastAsia="Google Sans" w:hAnsi="Google Sans" w:cs="Google Sans"/>
          <w:b/>
          <w:bCs/>
        </w:rPr>
      </w:pPr>
    </w:p>
    <w:p w14:paraId="62012946" w14:textId="77777777" w:rsidR="00B86ED1" w:rsidRDefault="00B86ED1">
      <w:pPr>
        <w:spacing w:after="200"/>
        <w:rPr>
          <w:rFonts w:ascii="Google Sans" w:eastAsia="Google Sans" w:hAnsi="Google Sans" w:cs="Google Sans"/>
          <w:b/>
          <w:bCs/>
          <w:color w:val="38761D"/>
          <w:sz w:val="26"/>
          <w:szCs w:val="26"/>
        </w:rPr>
      </w:pPr>
    </w:p>
    <w:p w14:paraId="61994C9A" w14:textId="77777777" w:rsidR="00B86ED1" w:rsidRDefault="00B86ED1">
      <w:pPr>
        <w:rPr>
          <w:rFonts w:ascii="Google Sans" w:eastAsia="Google Sans" w:hAnsi="Google Sans" w:cs="Google Sans"/>
        </w:rPr>
      </w:pPr>
    </w:p>
    <w:p w14:paraId="511C988B" w14:textId="77777777" w:rsidR="00B86ED1" w:rsidRDefault="00B86ED1">
      <w:pPr>
        <w:spacing w:after="200"/>
        <w:rPr>
          <w:b/>
          <w:bCs/>
          <w:color w:val="38761D"/>
          <w:sz w:val="26"/>
          <w:szCs w:val="26"/>
        </w:rPr>
      </w:pPr>
    </w:p>
    <w:p w14:paraId="5114FC37" w14:textId="77777777" w:rsidR="00B86ED1" w:rsidRDefault="00B86ED1"/>
    <w:sectPr w:rsidR="00B86ED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4B3D6A3E-5A25-4F82-94EE-B1ECF00DE8BF}"/>
    <w:embedBold r:id="rId2" w:fontKey="{2E2D207F-EDE7-41D4-AD2C-9FAF2EAE49D5}"/>
  </w:font>
  <w:font w:name="Calibri">
    <w:panose1 w:val="020F0502020204030204"/>
    <w:charset w:val="00"/>
    <w:family w:val="swiss"/>
    <w:pitch w:val="variable"/>
    <w:sig w:usb0="E4002EFF" w:usb1="C200247B" w:usb2="00000009" w:usb3="00000000" w:csb0="000001FF" w:csb1="00000000"/>
    <w:embedRegular r:id="rId3" w:fontKey="{9C795EA5-1BE2-4ABA-B2EE-13DE83FC1132}"/>
  </w:font>
  <w:font w:name="Cambria">
    <w:panose1 w:val="02040503050406030204"/>
    <w:charset w:val="00"/>
    <w:family w:val="roman"/>
    <w:pitch w:val="variable"/>
    <w:sig w:usb0="E00006FF" w:usb1="420024FF" w:usb2="02000000" w:usb3="00000000" w:csb0="0000019F" w:csb1="00000000"/>
    <w:embedRegular r:id="rId4" w:fontKey="{8EAAE32A-C95C-4AA9-BF4C-58A56A54804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ED1"/>
    <w:rsid w:val="00190355"/>
    <w:rsid w:val="009C5663"/>
    <w:rsid w:val="00B86ED1"/>
    <w:rsid w:val="00BA2D8F"/>
    <w:rsid w:val="00F428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9CA8"/>
  <w15:docId w15:val="{42A29D8C-3BCB-43B5-A820-4DD11104C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233</Words>
  <Characters>1332</Characters>
  <Application>Microsoft Office Word</Application>
  <DocSecurity>0</DocSecurity>
  <Lines>11</Lines>
  <Paragraphs>3</Paragraphs>
  <ScaleCrop>false</ScaleCrop>
  <Company/>
  <LinksUpToDate>false</LinksUpToDate>
  <CharactersWithSpaces>1562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Khaled Sulaiman Abdullaziz Alateeq</cp:lastModifiedBy>
  <cp:revision>2</cp:revision>
  <dcterms:created xsi:type="dcterms:W3CDTF">2026-05-18T05:26:00Z</dcterms:created>
  <dcterms:modified xsi:type="dcterms:W3CDTF">2026-05-18T05:26:00Z</dcterms:modified>
</cp:coreProperties>
</file>