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Findings</w:t>
      </w:r>
    </w:p>
    <w:p>
      <w:r>
        <w:t xml:space="preserve">The table below sits mid-document.</w:t>
      </w:r>
    </w:p>
    <w:p>
      <w:pPr>
        <w:pStyle w:val="ListParagraph"/>
        <w:numPr>
          <w:ilvl w:val="0"/>
          <w:numId w:val="2"/>
        </w:numPr>
      </w:pPr>
      <w:r>
        <w:t xml:space="preserve">A bullet carried by numbering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Venue</w:t>
            </w:r>
          </w:p>
        </w:tc>
        <w:tc>
          <w:tcPr>
            <w:tcW w:type="pct" w:w="50%"/>
          </w:tcPr>
          <w:p>
            <w:r>
              <w:t xml:space="preserve">League</w:t>
            </w:r>
          </w:p>
        </w:tc>
      </w:tr>
      <w:tr>
        <w:tc>
          <w:tcPr>
            <w:tcW w:type="pct" w:w="50%"/>
          </w:tcPr>
          <w:p>
            <w:r>
              <w:t xml:space="preserve">M&amp;T Bank Stadium</w:t>
            </w:r>
          </w:p>
        </w:tc>
        <w:tc>
          <w:tcPr>
            <w:tcW w:type="pct" w:w="50%"/>
          </w:tcPr>
          <w:p>
            <w:r>
              <w:t xml:space="preserve">NFL</w:t>
            </w:r>
          </w:p>
        </w:tc>
      </w:tr>
    </w:tbl>
    <w:p>
      <w:pPr>
        <w:pStyle w:val="Heading2"/>
      </w:pPr>
      <w:r>
        <w:t xml:space="preserve">Closing</w:t>
      </w:r>
    </w:p>
    <w:p>
      <w:r>
        <w:t xml:space="preserve">Prepared by ANC Sports Enterprises, LLC.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2026-08-20T16:56:37.052Z</dcterms:created>
  <dcterms:modified xsi:type="dcterms:W3CDTF">2026-08-20T16:56:37.052Z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