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7228D" w14:textId="389D6171" w:rsidR="00F34A81" w:rsidRPr="00E11B26" w:rsidRDefault="00C61610" w:rsidP="00C61610">
      <w:pPr>
        <w:pStyle w:val="NoSpacing"/>
        <w:tabs>
          <w:tab w:val="center" w:pos="4680"/>
          <w:tab w:val="left" w:pos="6528"/>
        </w:tabs>
        <w:rPr>
          <w:b/>
          <w:bCs/>
          <w:sz w:val="72"/>
          <w:szCs w:val="72"/>
          <w:u w:val="single"/>
        </w:rPr>
      </w:pPr>
      <w:r>
        <w:rPr>
          <w:sz w:val="72"/>
          <w:szCs w:val="72"/>
        </w:rPr>
        <w:tab/>
      </w:r>
      <w:r w:rsidRPr="00E11B26">
        <w:rPr>
          <w:b/>
          <w:bCs/>
          <w:sz w:val="72"/>
          <w:szCs w:val="72"/>
          <w:u w:val="single"/>
        </w:rPr>
        <w:t>Phase 1</w:t>
      </w:r>
    </w:p>
    <w:p w14:paraId="0858C585" w14:textId="77777777" w:rsidR="00C61610" w:rsidRDefault="00C61610" w:rsidP="00C61610">
      <w:pPr>
        <w:pStyle w:val="NoSpacing"/>
        <w:tabs>
          <w:tab w:val="center" w:pos="4680"/>
          <w:tab w:val="left" w:pos="6528"/>
        </w:tabs>
        <w:rPr>
          <w:sz w:val="72"/>
          <w:szCs w:val="72"/>
        </w:rPr>
      </w:pPr>
    </w:p>
    <w:tbl>
      <w:tblPr>
        <w:tblStyle w:val="TableGrid"/>
        <w:tblW w:w="0" w:type="auto"/>
        <w:tblLook w:val="04A0" w:firstRow="1" w:lastRow="0" w:firstColumn="1" w:lastColumn="0" w:noHBand="0" w:noVBand="1"/>
      </w:tblPr>
      <w:tblGrid>
        <w:gridCol w:w="6385"/>
        <w:gridCol w:w="2965"/>
      </w:tblGrid>
      <w:tr w:rsidR="00C61610" w14:paraId="2F2077EF" w14:textId="77777777" w:rsidTr="00E11B26">
        <w:tc>
          <w:tcPr>
            <w:tcW w:w="6385" w:type="dxa"/>
          </w:tcPr>
          <w:p w14:paraId="517DDB5B" w14:textId="704C8B11" w:rsidR="00C61610" w:rsidRPr="00E11B26" w:rsidRDefault="00C61610" w:rsidP="00C61610">
            <w:pPr>
              <w:pStyle w:val="NoSpacing"/>
              <w:jc w:val="center"/>
              <w:rPr>
                <w:b/>
                <w:bCs/>
                <w:sz w:val="72"/>
                <w:szCs w:val="72"/>
              </w:rPr>
            </w:pPr>
            <w:r w:rsidRPr="00E11B26">
              <w:rPr>
                <w:b/>
                <w:bCs/>
                <w:color w:val="FF0000"/>
                <w:sz w:val="56"/>
                <w:szCs w:val="56"/>
              </w:rPr>
              <w:t>Name</w:t>
            </w:r>
            <w:r w:rsidR="00E11B26" w:rsidRPr="00E11B26">
              <w:rPr>
                <w:b/>
                <w:bCs/>
                <w:color w:val="FF0000"/>
                <w:sz w:val="56"/>
                <w:szCs w:val="56"/>
              </w:rPr>
              <w:t>:</w:t>
            </w:r>
          </w:p>
        </w:tc>
        <w:tc>
          <w:tcPr>
            <w:tcW w:w="2965" w:type="dxa"/>
          </w:tcPr>
          <w:p w14:paraId="64551556" w14:textId="7287ECCC" w:rsidR="00C61610" w:rsidRDefault="00C61610" w:rsidP="00C61610">
            <w:pPr>
              <w:pStyle w:val="NoSpacing"/>
              <w:jc w:val="center"/>
              <w:rPr>
                <w:sz w:val="72"/>
                <w:szCs w:val="72"/>
              </w:rPr>
            </w:pPr>
            <w:r w:rsidRPr="00E11B26">
              <w:rPr>
                <w:color w:val="FF0000"/>
                <w:sz w:val="72"/>
                <w:szCs w:val="72"/>
              </w:rPr>
              <w:t>ID</w:t>
            </w:r>
          </w:p>
        </w:tc>
      </w:tr>
      <w:tr w:rsidR="00C61610" w14:paraId="04768FF8" w14:textId="77777777" w:rsidTr="00E11B26">
        <w:tc>
          <w:tcPr>
            <w:tcW w:w="6385" w:type="dxa"/>
          </w:tcPr>
          <w:p w14:paraId="0BA5D0B0" w14:textId="6345A15F" w:rsidR="00C61610" w:rsidRPr="00C61610" w:rsidRDefault="00C61610" w:rsidP="00C61610">
            <w:pPr>
              <w:pStyle w:val="NoSpacing"/>
              <w:jc w:val="center"/>
              <w:rPr>
                <w:sz w:val="56"/>
                <w:szCs w:val="56"/>
              </w:rPr>
            </w:pPr>
            <w:r w:rsidRPr="00C61610">
              <w:rPr>
                <w:sz w:val="56"/>
                <w:szCs w:val="56"/>
              </w:rPr>
              <w:t>Rana Ehab</w:t>
            </w:r>
          </w:p>
        </w:tc>
        <w:tc>
          <w:tcPr>
            <w:tcW w:w="2965" w:type="dxa"/>
          </w:tcPr>
          <w:p w14:paraId="7343A0A3" w14:textId="3D546F2D" w:rsidR="00C61610" w:rsidRPr="00C61610" w:rsidRDefault="00C61610" w:rsidP="00C61610">
            <w:pPr>
              <w:pStyle w:val="NoSpacing"/>
              <w:jc w:val="center"/>
              <w:rPr>
                <w:sz w:val="56"/>
                <w:szCs w:val="56"/>
              </w:rPr>
            </w:pPr>
            <w:r w:rsidRPr="00C61610">
              <w:rPr>
                <w:sz w:val="56"/>
                <w:szCs w:val="56"/>
              </w:rPr>
              <w:t>20206106</w:t>
            </w:r>
          </w:p>
        </w:tc>
      </w:tr>
      <w:tr w:rsidR="00C61610" w14:paraId="7C93A779" w14:textId="77777777" w:rsidTr="00E11B26">
        <w:tc>
          <w:tcPr>
            <w:tcW w:w="6385" w:type="dxa"/>
          </w:tcPr>
          <w:p w14:paraId="537DCF38" w14:textId="3F9FCBA9" w:rsidR="00C61610" w:rsidRPr="00C61610" w:rsidRDefault="00C61610" w:rsidP="00C61610">
            <w:pPr>
              <w:pStyle w:val="NoSpacing"/>
              <w:jc w:val="center"/>
              <w:rPr>
                <w:sz w:val="56"/>
                <w:szCs w:val="56"/>
              </w:rPr>
            </w:pPr>
            <w:r w:rsidRPr="00C61610">
              <w:rPr>
                <w:sz w:val="56"/>
                <w:szCs w:val="56"/>
              </w:rPr>
              <w:t>Khaled Ahmad</w:t>
            </w:r>
          </w:p>
        </w:tc>
        <w:tc>
          <w:tcPr>
            <w:tcW w:w="2965" w:type="dxa"/>
          </w:tcPr>
          <w:p w14:paraId="1C83850B" w14:textId="62785F91" w:rsidR="00C61610" w:rsidRPr="00C61610" w:rsidRDefault="00C61610" w:rsidP="00C61610">
            <w:pPr>
              <w:pStyle w:val="NoSpacing"/>
              <w:jc w:val="center"/>
              <w:rPr>
                <w:sz w:val="56"/>
                <w:szCs w:val="56"/>
              </w:rPr>
            </w:pPr>
            <w:r w:rsidRPr="00C61610">
              <w:rPr>
                <w:sz w:val="56"/>
                <w:szCs w:val="56"/>
              </w:rPr>
              <w:t>20206020</w:t>
            </w:r>
          </w:p>
        </w:tc>
      </w:tr>
      <w:tr w:rsidR="00C61610" w14:paraId="4C124F98" w14:textId="77777777" w:rsidTr="00E11B26">
        <w:tc>
          <w:tcPr>
            <w:tcW w:w="6385" w:type="dxa"/>
          </w:tcPr>
          <w:p w14:paraId="478CBACD" w14:textId="203B84C3" w:rsidR="00C61610" w:rsidRPr="00C61610" w:rsidRDefault="00C61610" w:rsidP="00C61610">
            <w:pPr>
              <w:pStyle w:val="NoSpacing"/>
              <w:jc w:val="center"/>
              <w:rPr>
                <w:sz w:val="56"/>
                <w:szCs w:val="56"/>
              </w:rPr>
            </w:pPr>
            <w:r w:rsidRPr="00C61610">
              <w:rPr>
                <w:sz w:val="56"/>
                <w:szCs w:val="56"/>
              </w:rPr>
              <w:t xml:space="preserve">Omar </w:t>
            </w:r>
            <w:proofErr w:type="spellStart"/>
            <w:r w:rsidRPr="00C61610">
              <w:rPr>
                <w:sz w:val="56"/>
                <w:szCs w:val="56"/>
              </w:rPr>
              <w:t>Abdelmoneam</w:t>
            </w:r>
            <w:proofErr w:type="spellEnd"/>
            <w:r w:rsidRPr="00C61610">
              <w:rPr>
                <w:sz w:val="56"/>
                <w:szCs w:val="56"/>
              </w:rPr>
              <w:t xml:space="preserve"> Riyad</w:t>
            </w:r>
          </w:p>
        </w:tc>
        <w:tc>
          <w:tcPr>
            <w:tcW w:w="2965" w:type="dxa"/>
          </w:tcPr>
          <w:p w14:paraId="7CE72F66" w14:textId="50C16DB0" w:rsidR="00C61610" w:rsidRPr="00C61610" w:rsidRDefault="00C61610" w:rsidP="00C61610">
            <w:pPr>
              <w:pStyle w:val="NoSpacing"/>
              <w:jc w:val="center"/>
              <w:rPr>
                <w:sz w:val="56"/>
                <w:szCs w:val="56"/>
              </w:rPr>
            </w:pPr>
            <w:r w:rsidRPr="00C61610">
              <w:rPr>
                <w:sz w:val="56"/>
                <w:szCs w:val="56"/>
              </w:rPr>
              <w:t>20206045</w:t>
            </w:r>
          </w:p>
        </w:tc>
      </w:tr>
      <w:tr w:rsidR="00C61610" w14:paraId="7C2E7A8D" w14:textId="77777777" w:rsidTr="00E11B26">
        <w:tc>
          <w:tcPr>
            <w:tcW w:w="6385" w:type="dxa"/>
          </w:tcPr>
          <w:p w14:paraId="758457A7" w14:textId="1AFA964C" w:rsidR="00C61610" w:rsidRPr="00C61610" w:rsidRDefault="00C61610" w:rsidP="00C61610">
            <w:pPr>
              <w:pStyle w:val="NoSpacing"/>
              <w:jc w:val="center"/>
              <w:rPr>
                <w:sz w:val="56"/>
                <w:szCs w:val="56"/>
              </w:rPr>
            </w:pPr>
            <w:proofErr w:type="spellStart"/>
            <w:r w:rsidRPr="00C61610">
              <w:rPr>
                <w:sz w:val="56"/>
                <w:szCs w:val="56"/>
              </w:rPr>
              <w:t>Shorouk</w:t>
            </w:r>
            <w:proofErr w:type="spellEnd"/>
            <w:r w:rsidRPr="00C61610">
              <w:rPr>
                <w:sz w:val="56"/>
                <w:szCs w:val="56"/>
              </w:rPr>
              <w:t xml:space="preserve"> </w:t>
            </w:r>
            <w:proofErr w:type="spellStart"/>
            <w:r w:rsidRPr="00C61610">
              <w:rPr>
                <w:sz w:val="56"/>
                <w:szCs w:val="56"/>
              </w:rPr>
              <w:t>Anssary</w:t>
            </w:r>
            <w:proofErr w:type="spellEnd"/>
          </w:p>
        </w:tc>
        <w:tc>
          <w:tcPr>
            <w:tcW w:w="2965" w:type="dxa"/>
          </w:tcPr>
          <w:p w14:paraId="71238EE9" w14:textId="09F6D1CE" w:rsidR="00C61610" w:rsidRPr="00C61610" w:rsidRDefault="00C61610" w:rsidP="00C61610">
            <w:pPr>
              <w:pStyle w:val="NoSpacing"/>
              <w:jc w:val="center"/>
              <w:rPr>
                <w:sz w:val="56"/>
                <w:szCs w:val="56"/>
              </w:rPr>
            </w:pPr>
            <w:r w:rsidRPr="00C61610">
              <w:rPr>
                <w:sz w:val="56"/>
                <w:szCs w:val="56"/>
              </w:rPr>
              <w:t>20206125</w:t>
            </w:r>
          </w:p>
        </w:tc>
      </w:tr>
    </w:tbl>
    <w:p w14:paraId="522E17F8" w14:textId="77777777" w:rsidR="00C61610" w:rsidRDefault="00C61610" w:rsidP="00C61610">
      <w:pPr>
        <w:pStyle w:val="NoSpacing"/>
        <w:rPr>
          <w:sz w:val="72"/>
          <w:szCs w:val="72"/>
        </w:rPr>
      </w:pPr>
    </w:p>
    <w:p w14:paraId="6361E427" w14:textId="7CE96EA8" w:rsidR="00C61610" w:rsidRPr="00E11B26" w:rsidRDefault="00C61610" w:rsidP="00C61610">
      <w:pPr>
        <w:pStyle w:val="NoSpacing"/>
        <w:rPr>
          <w:b/>
          <w:bCs/>
          <w:sz w:val="44"/>
          <w:szCs w:val="44"/>
        </w:rPr>
      </w:pPr>
      <w:r w:rsidRPr="00E11B26">
        <w:rPr>
          <w:b/>
          <w:bCs/>
          <w:sz w:val="72"/>
          <w:szCs w:val="72"/>
          <w:u w:val="single"/>
        </w:rPr>
        <w:t>-GitHub Repo link:</w:t>
      </w:r>
      <w:r w:rsidRPr="00E11B26">
        <w:rPr>
          <w:b/>
          <w:bCs/>
          <w:u w:val="single"/>
        </w:rPr>
        <w:t xml:space="preserve"> </w:t>
      </w:r>
      <w:hyperlink r:id="rId5" w:history="1">
        <w:r w:rsidRPr="00E11B26">
          <w:rPr>
            <w:rStyle w:val="Hyperlink"/>
            <w:b/>
            <w:bCs/>
            <w:sz w:val="44"/>
            <w:szCs w:val="44"/>
            <w:highlight w:val="yellow"/>
          </w:rPr>
          <w:t>https://github.com/khaleddkassab/Maintenance-Assignment</w:t>
        </w:r>
      </w:hyperlink>
    </w:p>
    <w:p w14:paraId="6A2C461F" w14:textId="77777777" w:rsidR="00C61610" w:rsidRDefault="00C61610" w:rsidP="00C61610">
      <w:pPr>
        <w:pStyle w:val="NoSpacing"/>
        <w:rPr>
          <w:sz w:val="44"/>
          <w:szCs w:val="44"/>
        </w:rPr>
      </w:pPr>
    </w:p>
    <w:p w14:paraId="55BB8ACC" w14:textId="3302F56A" w:rsidR="00C61610" w:rsidRPr="00E11B26" w:rsidRDefault="00C61610" w:rsidP="00C61610">
      <w:pPr>
        <w:pStyle w:val="NoSpacing"/>
        <w:rPr>
          <w:b/>
          <w:bCs/>
          <w:sz w:val="72"/>
          <w:szCs w:val="72"/>
          <w:u w:val="single"/>
        </w:rPr>
      </w:pPr>
      <w:r w:rsidRPr="00E11B26">
        <w:rPr>
          <w:b/>
          <w:bCs/>
          <w:sz w:val="72"/>
          <w:szCs w:val="72"/>
          <w:u w:val="single"/>
        </w:rPr>
        <w:t>-Jira link:</w:t>
      </w:r>
    </w:p>
    <w:p w14:paraId="6C31B513" w14:textId="6006D992" w:rsidR="000E5AA6" w:rsidRDefault="000E5AA6" w:rsidP="000E5AA6">
      <w:pPr>
        <w:pStyle w:val="NoSpacing"/>
        <w:rPr>
          <w:sz w:val="44"/>
          <w:szCs w:val="44"/>
        </w:rPr>
      </w:pPr>
      <w:hyperlink r:id="rId6" w:history="1">
        <w:r w:rsidRPr="00FB770C">
          <w:rPr>
            <w:rStyle w:val="Hyperlink"/>
            <w:sz w:val="44"/>
            <w:szCs w:val="44"/>
            <w:highlight w:val="yellow"/>
          </w:rPr>
          <w:t>https://cairounii.atlassian.net/jira/core/projects/FIRST/board</w:t>
        </w:r>
      </w:hyperlink>
    </w:p>
    <w:p w14:paraId="1BDBF19C" w14:textId="25D13FAE" w:rsidR="00C61610" w:rsidRDefault="00C61610" w:rsidP="00C61610">
      <w:pPr>
        <w:pStyle w:val="NoSpacing"/>
        <w:rPr>
          <w:sz w:val="44"/>
          <w:szCs w:val="44"/>
        </w:rPr>
      </w:pPr>
    </w:p>
    <w:p w14:paraId="574CBA79" w14:textId="77777777" w:rsidR="00E11B26" w:rsidRDefault="00E11B26" w:rsidP="00C61610">
      <w:pPr>
        <w:pStyle w:val="NoSpacing"/>
        <w:rPr>
          <w:sz w:val="72"/>
          <w:szCs w:val="72"/>
        </w:rPr>
      </w:pPr>
    </w:p>
    <w:p w14:paraId="30A4EC80" w14:textId="00EA70F2" w:rsidR="00384352" w:rsidRPr="00E11B26" w:rsidRDefault="00E11B26" w:rsidP="00E11B26">
      <w:pPr>
        <w:pStyle w:val="NoSpacing"/>
        <w:rPr>
          <w:b/>
          <w:bCs/>
          <w:sz w:val="72"/>
          <w:szCs w:val="72"/>
          <w:u w:val="single"/>
        </w:rPr>
      </w:pPr>
      <w:r>
        <w:rPr>
          <w:b/>
          <w:bCs/>
          <w:sz w:val="72"/>
          <w:szCs w:val="72"/>
          <w:u w:val="single"/>
        </w:rPr>
        <w:lastRenderedPageBreak/>
        <w:t>-</w:t>
      </w:r>
      <w:r w:rsidR="00384352" w:rsidRPr="00E11B26">
        <w:rPr>
          <w:b/>
          <w:bCs/>
          <w:sz w:val="72"/>
          <w:szCs w:val="72"/>
          <w:u w:val="single"/>
        </w:rPr>
        <w:t>Static Analysis Report:</w:t>
      </w:r>
    </w:p>
    <w:p w14:paraId="028391BD" w14:textId="77777777" w:rsidR="00E11B26" w:rsidRDefault="00E11B26" w:rsidP="00E11B26">
      <w:r>
        <w:rPr>
          <w:noProof/>
        </w:rPr>
        <w:drawing>
          <wp:inline distT="0" distB="0" distL="0" distR="0" wp14:anchorId="0C7A9F0F" wp14:editId="5734BA0C">
            <wp:extent cx="5943600" cy="3343275"/>
            <wp:effectExtent l="0" t="0" r="0" b="9525"/>
            <wp:docPr id="512960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60549" name=""/>
                    <pic:cNvPicPr/>
                  </pic:nvPicPr>
                  <pic:blipFill>
                    <a:blip r:embed="rId7"/>
                    <a:stretch>
                      <a:fillRect/>
                    </a:stretch>
                  </pic:blipFill>
                  <pic:spPr>
                    <a:xfrm>
                      <a:off x="0" y="0"/>
                      <a:ext cx="5943600" cy="3343275"/>
                    </a:xfrm>
                    <a:prstGeom prst="rect">
                      <a:avLst/>
                    </a:prstGeom>
                  </pic:spPr>
                </pic:pic>
              </a:graphicData>
            </a:graphic>
          </wp:inline>
        </w:drawing>
      </w:r>
      <w:r>
        <w:rPr>
          <w:noProof/>
        </w:rPr>
        <w:drawing>
          <wp:inline distT="0" distB="0" distL="0" distR="0" wp14:anchorId="1CD246A7" wp14:editId="49ED393A">
            <wp:extent cx="5943600" cy="3343275"/>
            <wp:effectExtent l="0" t="0" r="0" b="9525"/>
            <wp:docPr id="90523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39681" name=""/>
                    <pic:cNvPicPr/>
                  </pic:nvPicPr>
                  <pic:blipFill>
                    <a:blip r:embed="rId8"/>
                    <a:stretch>
                      <a:fillRect/>
                    </a:stretch>
                  </pic:blipFill>
                  <pic:spPr>
                    <a:xfrm>
                      <a:off x="0" y="0"/>
                      <a:ext cx="5943600" cy="3343275"/>
                    </a:xfrm>
                    <a:prstGeom prst="rect">
                      <a:avLst/>
                    </a:prstGeom>
                  </pic:spPr>
                </pic:pic>
              </a:graphicData>
            </a:graphic>
          </wp:inline>
        </w:drawing>
      </w:r>
      <w:r>
        <w:rPr>
          <w:noProof/>
        </w:rPr>
        <w:lastRenderedPageBreak/>
        <w:drawing>
          <wp:inline distT="0" distB="0" distL="0" distR="0" wp14:anchorId="2CB947A1" wp14:editId="5AFDB1FF">
            <wp:extent cx="5943600" cy="3343275"/>
            <wp:effectExtent l="0" t="0" r="0" b="9525"/>
            <wp:docPr id="56337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71222" name=""/>
                    <pic:cNvPicPr/>
                  </pic:nvPicPr>
                  <pic:blipFill>
                    <a:blip r:embed="rId9"/>
                    <a:stretch>
                      <a:fillRect/>
                    </a:stretch>
                  </pic:blipFill>
                  <pic:spPr>
                    <a:xfrm>
                      <a:off x="0" y="0"/>
                      <a:ext cx="5943600" cy="3343275"/>
                    </a:xfrm>
                    <a:prstGeom prst="rect">
                      <a:avLst/>
                    </a:prstGeom>
                  </pic:spPr>
                </pic:pic>
              </a:graphicData>
            </a:graphic>
          </wp:inline>
        </w:drawing>
      </w:r>
      <w:r>
        <w:rPr>
          <w:noProof/>
        </w:rPr>
        <w:drawing>
          <wp:inline distT="0" distB="0" distL="0" distR="0" wp14:anchorId="51A25A8E" wp14:editId="5C78C809">
            <wp:extent cx="5943600" cy="3343275"/>
            <wp:effectExtent l="0" t="0" r="0" b="9525"/>
            <wp:docPr id="77586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63298" name=""/>
                    <pic:cNvPicPr/>
                  </pic:nvPicPr>
                  <pic:blipFill>
                    <a:blip r:embed="rId10"/>
                    <a:stretch>
                      <a:fillRect/>
                    </a:stretch>
                  </pic:blipFill>
                  <pic:spPr>
                    <a:xfrm>
                      <a:off x="0" y="0"/>
                      <a:ext cx="5943600" cy="3343275"/>
                    </a:xfrm>
                    <a:prstGeom prst="rect">
                      <a:avLst/>
                    </a:prstGeom>
                  </pic:spPr>
                </pic:pic>
              </a:graphicData>
            </a:graphic>
          </wp:inline>
        </w:drawing>
      </w:r>
    </w:p>
    <w:p w14:paraId="09970ABC" w14:textId="77777777" w:rsidR="00E11B26" w:rsidRDefault="00E11B26" w:rsidP="00C61610">
      <w:pPr>
        <w:pStyle w:val="NoSpacing"/>
        <w:rPr>
          <w:sz w:val="72"/>
          <w:szCs w:val="72"/>
        </w:rPr>
      </w:pPr>
    </w:p>
    <w:p w14:paraId="6C688605" w14:textId="77777777" w:rsidR="00E11B26" w:rsidRDefault="00E11B26" w:rsidP="00C61610">
      <w:pPr>
        <w:pStyle w:val="NoSpacing"/>
        <w:rPr>
          <w:sz w:val="72"/>
          <w:szCs w:val="72"/>
        </w:rPr>
      </w:pPr>
    </w:p>
    <w:p w14:paraId="417C4416" w14:textId="480160DA" w:rsidR="00384352" w:rsidRPr="00E11B26" w:rsidRDefault="00E11B26" w:rsidP="00C61610">
      <w:pPr>
        <w:pStyle w:val="NoSpacing"/>
        <w:rPr>
          <w:b/>
          <w:bCs/>
          <w:sz w:val="72"/>
          <w:szCs w:val="72"/>
          <w:u w:val="single"/>
        </w:rPr>
      </w:pPr>
      <w:r w:rsidRPr="00E11B26">
        <w:rPr>
          <w:b/>
          <w:bCs/>
          <w:sz w:val="72"/>
          <w:szCs w:val="72"/>
          <w:u w:val="single"/>
        </w:rPr>
        <w:lastRenderedPageBreak/>
        <w:t>-</w:t>
      </w:r>
      <w:r w:rsidR="00384352" w:rsidRPr="00E11B26">
        <w:rPr>
          <w:b/>
          <w:bCs/>
          <w:sz w:val="72"/>
          <w:szCs w:val="72"/>
          <w:u w:val="single"/>
        </w:rPr>
        <w:t>Description of Project:</w:t>
      </w:r>
    </w:p>
    <w:p w14:paraId="3FAEA5D5" w14:textId="7F6BB9D5" w:rsidR="00384352" w:rsidRPr="00384352" w:rsidRDefault="00384352" w:rsidP="00C61610">
      <w:pPr>
        <w:pStyle w:val="NoSpacing"/>
        <w:rPr>
          <w:sz w:val="40"/>
          <w:szCs w:val="40"/>
        </w:rPr>
      </w:pPr>
      <w:proofErr w:type="spellStart"/>
      <w:r w:rsidRPr="00384352">
        <w:rPr>
          <w:sz w:val="40"/>
          <w:szCs w:val="40"/>
        </w:rPr>
        <w:t>UniTime</w:t>
      </w:r>
      <w:proofErr w:type="spellEnd"/>
      <w:r w:rsidRPr="00384352">
        <w:rPr>
          <w:sz w:val="40"/>
          <w:szCs w:val="40"/>
        </w:rPr>
        <w:t xml:space="preserve"> is a comprehensive educational scheduling system that supports developing course and exam timetables, managing changes to these timetables, sharing rooms with other events, and scheduling students to individual classes. It is a distributed system that allows multiple university and departmental schedule managers to coordinate efforts to build and modify a schedule that meets their diverse organizational needs while allowing for minimization of student course conflicts. It can be used alone to create and maintain a school's schedule of classes and/or exams, or interfaced with an existing student information system.</w:t>
      </w:r>
    </w:p>
    <w:p w14:paraId="0DF654C9" w14:textId="77777777" w:rsidR="00384352" w:rsidRPr="00384352" w:rsidRDefault="00384352" w:rsidP="00384352">
      <w:pPr>
        <w:pStyle w:val="NoSpacing"/>
        <w:rPr>
          <w:sz w:val="40"/>
          <w:szCs w:val="40"/>
        </w:rPr>
      </w:pPr>
      <w:r w:rsidRPr="00384352">
        <w:rPr>
          <w:sz w:val="40"/>
          <w:szCs w:val="40"/>
        </w:rPr>
        <w:t>Features</w:t>
      </w:r>
    </w:p>
    <w:p w14:paraId="3E1F567F" w14:textId="77777777" w:rsidR="00384352" w:rsidRPr="00384352" w:rsidRDefault="00384352" w:rsidP="00384352">
      <w:pPr>
        <w:pStyle w:val="NoSpacing"/>
        <w:numPr>
          <w:ilvl w:val="0"/>
          <w:numId w:val="1"/>
        </w:numPr>
        <w:rPr>
          <w:sz w:val="40"/>
          <w:szCs w:val="40"/>
        </w:rPr>
      </w:pPr>
      <w:r w:rsidRPr="00384352">
        <w:rPr>
          <w:sz w:val="40"/>
          <w:szCs w:val="40"/>
        </w:rPr>
        <w:t>course timetabling</w:t>
      </w:r>
    </w:p>
    <w:p w14:paraId="534617CF" w14:textId="77777777" w:rsidR="00384352" w:rsidRPr="00384352" w:rsidRDefault="00384352" w:rsidP="00384352">
      <w:pPr>
        <w:pStyle w:val="NoSpacing"/>
        <w:numPr>
          <w:ilvl w:val="0"/>
          <w:numId w:val="1"/>
        </w:numPr>
        <w:rPr>
          <w:sz w:val="40"/>
          <w:szCs w:val="40"/>
        </w:rPr>
      </w:pPr>
      <w:r w:rsidRPr="00384352">
        <w:rPr>
          <w:sz w:val="40"/>
          <w:szCs w:val="40"/>
        </w:rPr>
        <w:t>examination timetabling</w:t>
      </w:r>
    </w:p>
    <w:p w14:paraId="430C3997" w14:textId="77777777" w:rsidR="00384352" w:rsidRPr="00384352" w:rsidRDefault="00384352" w:rsidP="00384352">
      <w:pPr>
        <w:pStyle w:val="NoSpacing"/>
        <w:numPr>
          <w:ilvl w:val="0"/>
          <w:numId w:val="1"/>
        </w:numPr>
        <w:rPr>
          <w:sz w:val="40"/>
          <w:szCs w:val="40"/>
        </w:rPr>
      </w:pPr>
      <w:r w:rsidRPr="00384352">
        <w:rPr>
          <w:sz w:val="40"/>
          <w:szCs w:val="40"/>
        </w:rPr>
        <w:t>event management</w:t>
      </w:r>
    </w:p>
    <w:p w14:paraId="3F3DA8C7" w14:textId="470A2415" w:rsidR="00384352" w:rsidRPr="00384352" w:rsidRDefault="00384352" w:rsidP="00384352">
      <w:pPr>
        <w:pStyle w:val="NoSpacing"/>
        <w:numPr>
          <w:ilvl w:val="0"/>
          <w:numId w:val="1"/>
        </w:numPr>
        <w:rPr>
          <w:sz w:val="40"/>
          <w:szCs w:val="40"/>
        </w:rPr>
      </w:pPr>
      <w:r w:rsidRPr="00384352">
        <w:rPr>
          <w:sz w:val="40"/>
          <w:szCs w:val="40"/>
        </w:rPr>
        <w:t>student scheduling</w:t>
      </w:r>
    </w:p>
    <w:p w14:paraId="493EFDBF" w14:textId="77777777" w:rsidR="00384352" w:rsidRDefault="00384352" w:rsidP="00C61610">
      <w:pPr>
        <w:pStyle w:val="NoSpacing"/>
        <w:rPr>
          <w:sz w:val="72"/>
          <w:szCs w:val="72"/>
        </w:rPr>
      </w:pPr>
    </w:p>
    <w:p w14:paraId="683D3286" w14:textId="77777777" w:rsidR="00384352" w:rsidRDefault="00384352" w:rsidP="00C61610">
      <w:pPr>
        <w:pStyle w:val="NoSpacing"/>
        <w:rPr>
          <w:sz w:val="72"/>
          <w:szCs w:val="72"/>
        </w:rPr>
      </w:pPr>
    </w:p>
    <w:p w14:paraId="08924F3E" w14:textId="77777777" w:rsidR="00384352" w:rsidRDefault="00384352" w:rsidP="00C61610">
      <w:pPr>
        <w:pStyle w:val="NoSpacing"/>
        <w:rPr>
          <w:sz w:val="72"/>
          <w:szCs w:val="72"/>
        </w:rPr>
      </w:pPr>
    </w:p>
    <w:p w14:paraId="6880A4FE" w14:textId="77777777" w:rsidR="00E11B26" w:rsidRDefault="00E11B26" w:rsidP="00C61610">
      <w:pPr>
        <w:pStyle w:val="NoSpacing"/>
        <w:rPr>
          <w:b/>
          <w:bCs/>
          <w:sz w:val="56"/>
          <w:szCs w:val="56"/>
          <w:u w:val="single"/>
        </w:rPr>
      </w:pPr>
    </w:p>
    <w:p w14:paraId="42836BAB" w14:textId="77ED5FC9" w:rsidR="00384352" w:rsidRDefault="00384352" w:rsidP="00C61610">
      <w:pPr>
        <w:pStyle w:val="NoSpacing"/>
        <w:rPr>
          <w:b/>
          <w:bCs/>
          <w:sz w:val="56"/>
          <w:szCs w:val="56"/>
          <w:u w:val="single"/>
        </w:rPr>
      </w:pPr>
      <w:r w:rsidRPr="00E11B26">
        <w:rPr>
          <w:b/>
          <w:bCs/>
          <w:sz w:val="56"/>
          <w:szCs w:val="56"/>
          <w:u w:val="single"/>
        </w:rPr>
        <w:lastRenderedPageBreak/>
        <w:t>Techniques used in this description:</w:t>
      </w:r>
    </w:p>
    <w:p w14:paraId="704C4E94" w14:textId="77777777" w:rsidR="00E11B26" w:rsidRPr="00E11B26" w:rsidRDefault="00E11B26" w:rsidP="00C61610">
      <w:pPr>
        <w:pStyle w:val="NoSpacing"/>
        <w:rPr>
          <w:b/>
          <w:bCs/>
          <w:sz w:val="56"/>
          <w:szCs w:val="56"/>
          <w:u w:val="single"/>
        </w:rPr>
      </w:pPr>
    </w:p>
    <w:p w14:paraId="73705DD4" w14:textId="65190768" w:rsidR="00384352" w:rsidRDefault="00384352" w:rsidP="00C61610">
      <w:pPr>
        <w:pStyle w:val="NoSpacing"/>
        <w:rPr>
          <w:sz w:val="40"/>
          <w:szCs w:val="40"/>
        </w:rPr>
      </w:pPr>
      <w:r w:rsidRPr="00384352">
        <w:rPr>
          <w:sz w:val="40"/>
          <w:szCs w:val="40"/>
        </w:rPr>
        <w:t xml:space="preserve">We used Bottom-up comprehension strategy as it includes analyzing the subtle elements of a package and building up a higher-level understanding of the framework from these subtle elements. This approach is utilized in our program support when working with complex and ineffectively documented legacy codebases and programs we are unfamiliar with, while performing bottom-up </w:t>
      </w:r>
      <w:proofErr w:type="gramStart"/>
      <w:r w:rsidRPr="00384352">
        <w:rPr>
          <w:sz w:val="40"/>
          <w:szCs w:val="40"/>
        </w:rPr>
        <w:t>comprehension</w:t>
      </w:r>
      <w:r>
        <w:rPr>
          <w:sz w:val="40"/>
          <w:szCs w:val="40"/>
        </w:rPr>
        <w:t xml:space="preserve"> </w:t>
      </w:r>
      <w:r w:rsidRPr="00384352">
        <w:rPr>
          <w:sz w:val="40"/>
          <w:szCs w:val="40"/>
        </w:rPr>
        <w:t>,</w:t>
      </w:r>
      <w:proofErr w:type="gramEnd"/>
      <w:r>
        <w:rPr>
          <w:sz w:val="40"/>
          <w:szCs w:val="40"/>
        </w:rPr>
        <w:t xml:space="preserve"> </w:t>
      </w:r>
      <w:r w:rsidRPr="00384352">
        <w:rPr>
          <w:sz w:val="40"/>
          <w:szCs w:val="40"/>
        </w:rPr>
        <w:t>we begin by looking at the system's basic elements, such as its individual functions and algorithms and developing a picture of how these parts combine to produce bigger software modules, and how the modules themselves interact to construct the entire system.</w:t>
      </w:r>
    </w:p>
    <w:p w14:paraId="43765865" w14:textId="77777777" w:rsidR="00384352" w:rsidRDefault="00384352" w:rsidP="00C61610">
      <w:pPr>
        <w:pStyle w:val="NoSpacing"/>
        <w:rPr>
          <w:sz w:val="40"/>
          <w:szCs w:val="40"/>
        </w:rPr>
      </w:pPr>
    </w:p>
    <w:p w14:paraId="1BC7895F" w14:textId="50145F6B" w:rsidR="00384352" w:rsidRPr="00E11B26" w:rsidRDefault="00E11B26" w:rsidP="00C61610">
      <w:pPr>
        <w:pStyle w:val="NoSpacing"/>
        <w:rPr>
          <w:b/>
          <w:bCs/>
          <w:sz w:val="72"/>
          <w:szCs w:val="72"/>
          <w:u w:val="single"/>
        </w:rPr>
      </w:pPr>
      <w:r>
        <w:rPr>
          <w:b/>
          <w:bCs/>
          <w:sz w:val="72"/>
          <w:szCs w:val="72"/>
          <w:u w:val="single"/>
        </w:rPr>
        <w:t>D</w:t>
      </w:r>
      <w:r w:rsidR="00384352" w:rsidRPr="00E11B26">
        <w:rPr>
          <w:b/>
          <w:bCs/>
          <w:sz w:val="72"/>
          <w:szCs w:val="72"/>
          <w:u w:val="single"/>
        </w:rPr>
        <w:t xml:space="preserve">escription of the feature: </w:t>
      </w:r>
    </w:p>
    <w:p w14:paraId="68E2A6B5" w14:textId="60C4A1B0" w:rsidR="00384352" w:rsidRPr="00384352" w:rsidRDefault="00384352" w:rsidP="00C61610">
      <w:pPr>
        <w:pStyle w:val="NoSpacing"/>
        <w:rPr>
          <w:sz w:val="40"/>
          <w:szCs w:val="40"/>
        </w:rPr>
      </w:pPr>
      <w:r w:rsidRPr="00384352">
        <w:rPr>
          <w:sz w:val="40"/>
          <w:szCs w:val="40"/>
        </w:rPr>
        <w:t>A student scheduling feature that allows students to input their course preferences and generate a personalized schedule can help to reduce scheduling conflicts and improve the student experience</w:t>
      </w:r>
      <w:r>
        <w:rPr>
          <w:sz w:val="40"/>
          <w:szCs w:val="40"/>
        </w:rPr>
        <w:t>. Classes to be modified-</w:t>
      </w:r>
      <w:r w:rsidRPr="00384352">
        <w:t xml:space="preserve"> </w:t>
      </w:r>
      <w:r w:rsidRPr="00384352">
        <w:rPr>
          <w:sz w:val="40"/>
          <w:szCs w:val="40"/>
        </w:rPr>
        <w:t>student course request, student scheduling dashboard</w:t>
      </w:r>
      <w:r>
        <w:rPr>
          <w:sz w:val="40"/>
          <w:szCs w:val="40"/>
        </w:rPr>
        <w:t>.</w:t>
      </w:r>
    </w:p>
    <w:sectPr w:rsidR="00384352" w:rsidRPr="00384352" w:rsidSect="00E11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1715A"/>
    <w:multiLevelType w:val="hybridMultilevel"/>
    <w:tmpl w:val="971A5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1925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8F"/>
    <w:rsid w:val="000E5AA6"/>
    <w:rsid w:val="00384352"/>
    <w:rsid w:val="00A5014B"/>
    <w:rsid w:val="00B54F8F"/>
    <w:rsid w:val="00C61610"/>
    <w:rsid w:val="00E11B26"/>
    <w:rsid w:val="00F34A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8181"/>
  <w15:chartTrackingRefBased/>
  <w15:docId w15:val="{0C68B1BF-D919-4BDC-A5F8-75707BF5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B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610"/>
    <w:pPr>
      <w:spacing w:after="0" w:line="240" w:lineRule="auto"/>
    </w:pPr>
  </w:style>
  <w:style w:type="table" w:styleId="TableGrid">
    <w:name w:val="Table Grid"/>
    <w:basedOn w:val="TableNormal"/>
    <w:uiPriority w:val="39"/>
    <w:rsid w:val="00C61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1610"/>
    <w:rPr>
      <w:color w:val="0563C1" w:themeColor="hyperlink"/>
      <w:u w:val="single"/>
    </w:rPr>
  </w:style>
  <w:style w:type="character" w:styleId="UnresolvedMention">
    <w:name w:val="Unresolved Mention"/>
    <w:basedOn w:val="DefaultParagraphFont"/>
    <w:uiPriority w:val="99"/>
    <w:semiHidden/>
    <w:unhideWhenUsed/>
    <w:rsid w:val="00C61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irounii.atlassian.net/jira/core/projects/FIRST/board" TargetMode="External"/><Relationship Id="rId11" Type="http://schemas.openxmlformats.org/officeDocument/2006/relationships/fontTable" Target="fontTable.xml"/><Relationship Id="rId5" Type="http://schemas.openxmlformats.org/officeDocument/2006/relationships/hyperlink" Target="https://github.com/khaleddkassab/Maintenance-Assignm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kassab</dc:creator>
  <cp:keywords/>
  <dc:description/>
  <cp:lastModifiedBy>khaled kassab</cp:lastModifiedBy>
  <cp:revision>4</cp:revision>
  <dcterms:created xsi:type="dcterms:W3CDTF">2023-05-02T17:15:00Z</dcterms:created>
  <dcterms:modified xsi:type="dcterms:W3CDTF">2023-05-05T00:46:00Z</dcterms:modified>
</cp:coreProperties>
</file>