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E3A5F"/>
          <w:sz w:val="48"/>
          <w:szCs w:val="48"/>
        </w:rPr>
        <w:t xml:space="preserve">AGUA SERVICE D'ASSAINISSEMENT</w:t>
      </w:r>
    </w:p>
    <w:p>
      <w:pPr>
        <w:spacing w:after="60" w:before="60"/>
        <w:jc w:val="center"/>
      </w:pPr>
      <w:r>
        <w:rPr>
          <w:rFonts w:ascii="Calibri" w:cs="Calibri" w:eastAsia="Calibri" w:hAnsi="Calibri"/>
          <w:color w:val="2563EB"/>
          <w:sz w:val="20"/>
          <w:szCs w:val="20"/>
        </w:rPr>
        <w:t xml:space="preserve">───────────────────────────────────</w:t>
      </w:r>
    </w:p>
    <w:p>
      <w:pPr>
        <w:spacing w:after="300" w:before="60"/>
        <w:jc w:val="center"/>
      </w:pPr>
      <w:r>
        <w:rPr>
          <w:rFonts w:ascii="Calibri" w:cs="Calibri" w:eastAsia="Calibri" w:hAnsi="Calibri"/>
          <w:color w:val="64748B"/>
          <w:sz w:val="32"/>
          <w:szCs w:val="32"/>
        </w:rPr>
        <w:t xml:space="preserve">Système d'Information des Ressources Humaines</w:t>
      </w:r>
    </w:p>
    <w:p>
      <w:pPr>
        <w:spacing w:after="60" w:before="0"/>
        <w:jc w:val="center"/>
      </w:pPr>
      <w:r>
        <w:rPr>
          <w:rFonts w:ascii="Calibri" w:cs="Calibri" w:eastAsia="Calibri" w:hAnsi="Calibri"/>
          <w:b/>
          <w:bCs/>
          <w:color w:val="2563EB"/>
          <w:sz w:val="56"/>
          <w:szCs w:val="56"/>
        </w:rPr>
        <w:t xml:space="preserve">CAHIER DES CHARGES ENRICHI</w:t>
      </w:r>
    </w:p>
    <w:p>
      <w:pPr>
        <w:spacing w:after="600" w:before="0"/>
        <w:jc w:val="center"/>
      </w:pPr>
      <w:r>
        <w:rPr>
          <w:rFonts w:ascii="Calibri" w:cs="Calibri" w:eastAsia="Calibri" w:hAnsi="Calibri"/>
          <w:b/>
          <w:bCs/>
          <w:color w:val="0D9488"/>
          <w:sz w:val="28"/>
          <w:szCs w:val="28"/>
        </w:rPr>
        <w:t xml:space="preserve">RH-Évènement v2.0 — Ready for Production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Projet</w:t>
            </w:r>
          </w:p>
        </w:tc>
        <w:tc>
          <w:tcPr>
            <w:tcW w:type="dxa" w:w="42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SIRH RH-Évènement</w:t>
            </w:r>
          </w:p>
        </w:tc>
      </w:tr>
      <w:tr>
        <w:tc>
          <w:tcPr>
            <w:tcW w:type="dxa" w:w="28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Version</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2.0 — Enrichi &amp; Production-Ready</w:t>
            </w:r>
          </w:p>
        </w:tc>
      </w:tr>
      <w:tr>
        <w:tc>
          <w:tcPr>
            <w:tcW w:type="dxa" w:w="28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Société</w:t>
            </w:r>
          </w:p>
        </w:tc>
        <w:tc>
          <w:tcPr>
            <w:tcW w:type="dxa" w:w="42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AGUA Service d'Assainissement</w:t>
            </w:r>
          </w:p>
        </w:tc>
      </w:tr>
      <w:tr>
        <w:tc>
          <w:tcPr>
            <w:tcW w:type="dxa" w:w="28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Date</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Mai 2025</w:t>
            </w:r>
          </w:p>
        </w:tc>
      </w:tr>
      <w:tr>
        <w:tc>
          <w:tcPr>
            <w:tcW w:type="dxa" w:w="28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Statut</w:t>
            </w:r>
          </w:p>
        </w:tc>
        <w:tc>
          <w:tcPr>
            <w:tcW w:type="dxa" w:w="42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DC2626"/>
                <w:sz w:val="20"/>
                <w:szCs w:val="20"/>
              </w:rPr>
              <w:t xml:space="preserve">CONFIDENTIEL — Usage interne uniquement</w:t>
            </w:r>
          </w:p>
        </w:tc>
      </w:tr>
    </w:tbl>
    <w:p>
      <w:pPr>
        <w:spacing w:before="600"/>
        <w:jc w:val="center"/>
      </w:pPr>
      <w:r>
        <w:rPr>
          <w:rFonts w:ascii="Calibri" w:cs="Calibri" w:eastAsia="Calibri" w:hAnsi="Calibri"/>
          <w:color w:val="64748B"/>
          <w:sz w:val="20"/>
          <w:szCs w:val="20"/>
        </w:rPr>
        <w:t xml:space="preserve">12 modules fonctionnels   •   IA intégrée   •   Mobile-first   •   Cloud-native</w:t>
      </w:r>
    </w:p>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1. Présentation du Projet</w:t>
      </w:r>
    </w:p>
    <w:p>
      <w:pPr>
        <w:spacing w:after="60" w:before="60"/>
      </w:pPr>
      <w:r>
        <w:rPr>
          <w:rFonts w:ascii="Calibri" w:cs="Calibri" w:eastAsia="Calibri" w:hAnsi="Calibri"/>
          <w:color w:val="1E293B"/>
          <w:sz w:val="20"/>
          <w:szCs w:val="20"/>
        </w:rPr>
        <w:t xml:space="preserve">RH-Évènement est un SIRH (Système d'Information des Ressources Humaines) complet destiné à AGUA Service d'Assainissement. Il digitalise l'intégralité des processus RH via une application mobile cross-platform (iOS/Android) et un portail web d'administration, avec des fonctionnalités d'intelligence artificielle, de traitement en temps réel et une architecture cloud-native prête pour la production.</w:t>
      </w:r>
    </w:p>
    <w:p>
      <w:r>
        <w:t xml:space="preserve"/>
      </w:r>
    </w:p>
    <w:p>
      <w:pPr>
        <w:pStyle w:val="Heading2"/>
        <w:spacing w:after="120" w:before="360"/>
      </w:pPr>
      <w:r>
        <w:rPr>
          <w:rFonts w:ascii="Calibri" w:cs="Calibri" w:eastAsia="Calibri" w:hAnsi="Calibri"/>
          <w:b/>
          <w:bCs/>
          <w:color w:val="2563EB"/>
          <w:sz w:val="30"/>
          <w:szCs w:val="30"/>
        </w:rPr>
        <w:t xml:space="preserve">🎯  1.1 Objectifs Stratégiques</w:t>
      </w:r>
    </w:p>
    <w:p>
      <w:pPr>
        <w:pStyle w:val="ListParagraph"/>
        <w:numPr>
          <w:ilvl w:val="0"/>
          <w:numId w:val="2"/>
        </w:numPr>
        <w:spacing w:after="40" w:before="40"/>
      </w:pPr>
      <w:r>
        <w:rPr>
          <w:rFonts w:ascii="Calibri" w:cs="Calibri" w:eastAsia="Calibri" w:hAnsi="Calibri"/>
          <w:color w:val="1E293B"/>
          <w:sz w:val="20"/>
          <w:szCs w:val="20"/>
        </w:rPr>
        <w:t xml:space="preserve">Digitaliser 100% des processus RH aujourd'hui réalisés manuellement</w:t>
      </w:r>
    </w:p>
    <w:p>
      <w:pPr>
        <w:pStyle w:val="ListParagraph"/>
        <w:numPr>
          <w:ilvl w:val="0"/>
          <w:numId w:val="2"/>
        </w:numPr>
        <w:spacing w:after="40" w:before="40"/>
      </w:pPr>
      <w:r>
        <w:rPr>
          <w:rFonts w:ascii="Calibri" w:cs="Calibri" w:eastAsia="Calibri" w:hAnsi="Calibri"/>
          <w:color w:val="1E293B"/>
          <w:sz w:val="20"/>
          <w:szCs w:val="20"/>
        </w:rPr>
        <w:t xml:space="preserve">Réduire de 80% les délais de traitement des demandes via l'automatisation</w:t>
      </w:r>
    </w:p>
    <w:p>
      <w:pPr>
        <w:pStyle w:val="ListParagraph"/>
        <w:numPr>
          <w:ilvl w:val="0"/>
          <w:numId w:val="2"/>
        </w:numPr>
        <w:spacing w:after="40" w:before="40"/>
      </w:pPr>
      <w:r>
        <w:rPr>
          <w:rFonts w:ascii="Calibri" w:cs="Calibri" w:eastAsia="Calibri" w:hAnsi="Calibri"/>
          <w:color w:val="1E293B"/>
          <w:sz w:val="20"/>
          <w:szCs w:val="20"/>
        </w:rPr>
        <w:t xml:space="preserve">Offrir une expérience mobile moderne, rapide et hors-ligne capable</w:t>
      </w:r>
    </w:p>
    <w:p>
      <w:pPr>
        <w:pStyle w:val="ListParagraph"/>
        <w:numPr>
          <w:ilvl w:val="0"/>
          <w:numId w:val="2"/>
        </w:numPr>
        <w:spacing w:after="40" w:before="40"/>
      </w:pPr>
      <w:r>
        <w:rPr>
          <w:rFonts w:ascii="Calibri" w:cs="Calibri" w:eastAsia="Calibri" w:hAnsi="Calibri"/>
          <w:color w:val="1E293B"/>
          <w:sz w:val="20"/>
          <w:szCs w:val="20"/>
        </w:rPr>
        <w:t xml:space="preserve">Intégrer l'IA pour le matching RH, les chatbots, les évaluations et les alertes prédictives</w:t>
      </w:r>
    </w:p>
    <w:p>
      <w:pPr>
        <w:pStyle w:val="ListParagraph"/>
        <w:numPr>
          <w:ilvl w:val="0"/>
          <w:numId w:val="2"/>
        </w:numPr>
        <w:spacing w:after="40" w:before="40"/>
      </w:pPr>
      <w:r>
        <w:rPr>
          <w:rFonts w:ascii="Calibri" w:cs="Calibri" w:eastAsia="Calibri" w:hAnsi="Calibri"/>
          <w:color w:val="1E293B"/>
          <w:sz w:val="20"/>
          <w:szCs w:val="20"/>
        </w:rPr>
        <w:t xml:space="preserve">Garantir la traçabilité complète avec audit log immuable</w:t>
      </w:r>
    </w:p>
    <w:p>
      <w:pPr>
        <w:pStyle w:val="ListParagraph"/>
        <w:numPr>
          <w:ilvl w:val="0"/>
          <w:numId w:val="2"/>
        </w:numPr>
        <w:spacing w:after="40" w:before="40"/>
      </w:pPr>
      <w:r>
        <w:rPr>
          <w:rFonts w:ascii="Calibri" w:cs="Calibri" w:eastAsia="Calibri" w:hAnsi="Calibri"/>
          <w:color w:val="1E293B"/>
          <w:sz w:val="20"/>
          <w:szCs w:val="20"/>
        </w:rPr>
        <w:t xml:space="preserve">Préparer l'intégration future avec le module de paie</w:t>
      </w:r>
    </w:p>
    <w:p>
      <w:pPr>
        <w:pStyle w:val="ListParagraph"/>
        <w:numPr>
          <w:ilvl w:val="0"/>
          <w:numId w:val="2"/>
        </w:numPr>
        <w:spacing w:after="40" w:before="40"/>
      </w:pPr>
      <w:r>
        <w:rPr>
          <w:rFonts w:ascii="Calibri" w:cs="Calibri" w:eastAsia="Calibri" w:hAnsi="Calibri"/>
          <w:color w:val="1E293B"/>
          <w:sz w:val="20"/>
          <w:szCs w:val="20"/>
        </w:rPr>
        <w:t xml:space="preserve">Conformité RGPD et sécurité niveau entreprise</w:t>
      </w:r>
    </w:p>
    <w:p>
      <w:r>
        <w:t xml:space="preserve"/>
      </w:r>
    </w:p>
    <w:p>
      <w:pPr>
        <w:pStyle w:val="Heading2"/>
        <w:spacing w:after="120" w:before="360"/>
      </w:pPr>
      <w:r>
        <w:rPr>
          <w:rFonts w:ascii="Calibri" w:cs="Calibri" w:eastAsia="Calibri" w:hAnsi="Calibri"/>
          <w:b/>
          <w:bCs/>
          <w:color w:val="2563EB"/>
          <w:sz w:val="30"/>
          <w:szCs w:val="30"/>
        </w:rPr>
        <w:t xml:space="preserve">👥  1.2 Périmètre des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Rôle</w:t>
            </w:r>
          </w:p>
        </w:tc>
        <w:tc>
          <w:tcPr>
            <w:tcW w:type="dxa" w:w="516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Responsabilités clés</w:t>
            </w:r>
          </w:p>
        </w:tc>
        <w:tc>
          <w:tcPr>
            <w:tcW w:type="dxa" w:w="20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Interface principale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Collaborateur</w:t>
            </w:r>
          </w:p>
        </w:tc>
        <w:tc>
          <w:tcPr>
            <w:tcW w:type="dxa" w:w="5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Soumettre demandes, consulter statuts, répondre évaluations, pointage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Application mobile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Responsable Opérationnel (RO)</w:t>
            </w:r>
          </w:p>
        </w:tc>
        <w:tc>
          <w:tcPr>
            <w:tcW w:type="dxa" w:w="5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Valider demandes de son unité, créer plaintes externes, suivre EPI</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Mobile + Web</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Chef de Département</w:t>
            </w:r>
          </w:p>
        </w:tc>
        <w:tc>
          <w:tcPr>
            <w:tcW w:type="dxa" w:w="5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Validation hiérarchique, suivi d'équipe, fiches de besoin en personnel</w:t>
            </w:r>
          </w:p>
        </w:tc>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Mobile + Web</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Responsable RH (RRH)</w:t>
            </w:r>
          </w:p>
        </w:tc>
        <w:tc>
          <w:tcPr>
            <w:tcW w:type="dxa" w:w="5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Administration complète, tableaux de bord, reporting, configuration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Portail web</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HSE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Gestion EPI, catalogue, attributions, stock</w:t>
            </w:r>
          </w:p>
        </w:tc>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Web + Mobile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Direction Générale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Dashboards exécutifs, validation budgétaire, accès lecture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Web</w:t>
            </w:r>
          </w:p>
        </w:tc>
      </w:tr>
    </w:tbl>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2. Vue d'Ensemble des Modules</w:t>
      </w:r>
    </w:p>
    <w:p>
      <w:pPr>
        <w:spacing w:after="60" w:before="60"/>
      </w:pPr>
      <w:r>
        <w:rPr>
          <w:rFonts w:ascii="Calibri" w:cs="Calibri" w:eastAsia="Calibri" w:hAnsi="Calibri"/>
          <w:color w:val="1E293B"/>
          <w:sz w:val="20"/>
          <w:szCs w:val="20"/>
        </w:rPr>
        <w:t xml:space="preserve">L'application se compose de 12 modules fonctionnels interconnectés, organisés en 4 domaines.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Domaine</w:t>
            </w:r>
          </w:p>
        </w:tc>
        <w:tc>
          <w:tcPr>
            <w:tcW w:type="dxa" w:w="702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Modules inclus</w:t>
            </w:r>
          </w:p>
        </w:tc>
      </w:tr>
      <w:tr>
        <w:tc>
          <w:tcPr>
            <w:tcW w:type="dxa" w:w="234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 Demandes &amp; Admin</w:t>
            </w:r>
          </w:p>
        </w:tc>
        <w:tc>
          <w:tcPr>
            <w:tcW w:type="dxa" w:w="702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M01 Demandes administratives (congé, autorisation, ordre mission) — M02 Documents administratifs — M03 Notes de service</w:t>
            </w:r>
          </w:p>
        </w:tc>
      </w:tr>
      <w:tr>
        <w:tc>
          <w:tcPr>
            <w:tcW w:type="dxa" w:w="234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bCs/>
                <w:color w:val="16A34A"/>
                <w:sz w:val="20"/>
                <w:szCs w:val="20"/>
              </w:rPr>
              <w:t xml:space="preserve">🤝 RH &amp; Développement</w:t>
            </w:r>
          </w:p>
        </w:tc>
        <w:tc>
          <w:tcPr>
            <w:tcW w:type="dxa" w:w="702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M04 Gestion des plaintes — M05 Formation &amp; évaluation — M06 Besoin en personnel (recrutement) — M07 Évaluations RH</w:t>
            </w:r>
          </w:p>
        </w:tc>
      </w:tr>
      <w:tr>
        <w:tc>
          <w:tcPr>
            <w:tcW w:type="dxa" w:w="234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 HSE &amp; Présence</w:t>
            </w:r>
          </w:p>
        </w:tc>
        <w:tc>
          <w:tcPr>
            <w:tcW w:type="dxa" w:w="702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M08 EPI &amp; équipements — M09 Gestion des présences (pointage QR + biométrie faciale)</w:t>
            </w:r>
          </w:p>
        </w:tc>
      </w:tr>
      <w:tr>
        <w:tc>
          <w:tcPr>
            <w:tcW w:type="dxa" w:w="2340"/>
            <w:tcBorders>
              <w:top w:val="single" w:color="E2E8F0" w:sz="4"/>
              <w:left w:val="single" w:color="E2E8F0" w:sz="4"/>
              <w:bottom w:val="single" w:color="E2E8F0" w:sz="4"/>
              <w:right w:val="single" w:color="E2E8F0" w:sz="4"/>
            </w:tcBorders>
            <w:shd w:fill="FFF7ED" w:val="clear"/>
            <w:tcMar>
              <w:top w:type="dxa" w:w="80"/>
              <w:left w:type="dxa" w:w="140"/>
              <w:bottom w:type="dxa" w:w="80"/>
              <w:right w:type="dxa" w:w="140"/>
            </w:tcMar>
            <w:vAlign w:val="center"/>
          </w:tcPr>
          <w:p>
            <w:pPr>
              <w:jc w:val="left"/>
            </w:pPr>
            <w:r>
              <w:rPr>
                <w:rFonts w:ascii="Calibri" w:cs="Calibri" w:eastAsia="Calibri" w:hAnsi="Calibri"/>
                <w:b/>
                <w:bCs/>
                <w:color w:val="EA580C"/>
                <w:sz w:val="20"/>
                <w:szCs w:val="20"/>
              </w:rPr>
              <w:t xml:space="preserve">🤖 IA &amp; Transversal</w:t>
            </w:r>
          </w:p>
        </w:tc>
        <w:tc>
          <w:tcPr>
            <w:tcW w:type="dxa" w:w="7020"/>
            <w:tcBorders>
              <w:top w:val="single" w:color="E2E8F0" w:sz="4"/>
              <w:left w:val="single" w:color="E2E8F0" w:sz="4"/>
              <w:bottom w:val="single" w:color="E2E8F0" w:sz="4"/>
              <w:right w:val="single" w:color="E2E8F0" w:sz="4"/>
            </w:tcBorders>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M10 Recrutement IA &amp; ATS — M11 Chatbot RH &amp; assistant — M12 Tableaux de bord &amp; analytics</w:t>
            </w:r>
          </w:p>
        </w:tc>
      </w:tr>
    </w:tbl>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3. Spécifications Fonctionnelles Détaillées</w:t>
      </w:r>
    </w:p>
    <w:p>
      <w:pPr>
        <w:pStyle w:val="Heading2"/>
        <w:spacing w:after="120" w:before="360"/>
      </w:pPr>
      <w:r>
        <w:rPr>
          <w:rFonts w:ascii="Calibri" w:cs="Calibri" w:eastAsia="Calibri" w:hAnsi="Calibri"/>
          <w:b/>
          <w:bCs/>
          <w:color w:val="2563EB"/>
          <w:sz w:val="30"/>
          <w:szCs w:val="30"/>
        </w:rPr>
        <w:t xml:space="preserve">📋  M01 — Demandes Administratives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2"/>
              <w:left w:val="single" w:color="2563EB" w:sz="24"/>
              <w:bottom w:val="single" w:color="2563EB" w:sz="4"/>
              <w:right w:val="single" w:color="2563EB" w:sz="4"/>
            </w:tcBorders>
            <w:shd w:fill="EFF6FF"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  Correction v2.0 : L'autorisation de sortie N'EST PAS un congé. Elle est une sortie courte (max 4h, moins d'une demi-journée).</w:t>
            </w:r>
          </w:p>
          <w:p>
            <w:pPr>
              <w:spacing w:after="40" w:before="40"/>
            </w:pPr>
            <w:r>
              <w:rPr>
                <w:rFonts w:ascii="Calibri" w:cs="Calibri" w:eastAsia="Calibri" w:hAnsi="Calibri"/>
                <w:color w:val="1E293B"/>
                <w:sz w:val="20"/>
                <w:szCs w:val="20"/>
              </w:rPr>
              <w:t xml:space="preserve">   Le calcul du solde de congé ne s'applique pas aux autorisations de sortie.</w:t>
            </w:r>
          </w:p>
          <w:p>
            <w:pPr>
              <w:spacing w:after="40" w:before="40"/>
            </w:pPr>
            <w:r>
              <w:rPr>
                <w:rFonts w:ascii="Calibri" w:cs="Calibri" w:eastAsia="Calibri" w:hAnsi="Calibri"/>
                <w:color w:val="1E293B"/>
                <w:sz w:val="20"/>
                <w:szCs w:val="20"/>
              </w:rPr>
              <w:t xml:space="preserve">   Les trois types ont des circuits de validation distincts et des données spécifiques.</w:t>
            </w:r>
          </w:p>
        </w:tc>
      </w:tr>
    </w:tbl>
    <w:p>
      <w:r>
        <w:t xml:space="preserve"/>
      </w:r>
    </w:p>
    <w:p>
      <w:pPr>
        <w:pStyle w:val="Heading3"/>
        <w:spacing w:after="80" w:before="240"/>
      </w:pPr>
      <w:r>
        <w:rPr>
          <w:rFonts w:ascii="Calibri" w:cs="Calibri" w:eastAsia="Calibri" w:hAnsi="Calibri"/>
          <w:b/>
          <w:bCs/>
          <w:color w:val="1E3A5F"/>
          <w:sz w:val="24"/>
          <w:szCs w:val="24"/>
        </w:rPr>
        <w:t xml:space="preserve">M01.A — Congé</w:t>
      </w:r>
    </w:p>
    <w:p>
      <w:pPr>
        <w:pStyle w:val="ListParagraph"/>
        <w:numPr>
          <w:ilvl w:val="0"/>
          <w:numId w:val="2"/>
        </w:numPr>
        <w:spacing w:after="40" w:before="40"/>
      </w:pPr>
      <w:r>
        <w:rPr>
          <w:rFonts w:ascii="Calibri" w:cs="Calibri" w:eastAsia="Calibri" w:hAnsi="Calibri"/>
          <w:color w:val="1E293B"/>
          <w:sz w:val="20"/>
          <w:szCs w:val="20"/>
        </w:rPr>
        <w:t xml:space="preserve">Types configurables par le RH (annuel, maladie, maternité, sans solde, etc.)</w:t>
      </w:r>
    </w:p>
    <w:p>
      <w:pPr>
        <w:pStyle w:val="ListParagraph"/>
        <w:numPr>
          <w:ilvl w:val="0"/>
          <w:numId w:val="2"/>
        </w:numPr>
        <w:spacing w:after="40" w:before="40"/>
      </w:pPr>
      <w:r>
        <w:rPr>
          <w:rFonts w:ascii="Calibri" w:cs="Calibri" w:eastAsia="Calibri" w:hAnsi="Calibri"/>
          <w:color w:val="1E293B"/>
          <w:sz w:val="20"/>
          <w:szCs w:val="20"/>
        </w:rPr>
        <w:t xml:space="preserve">Calcul automatique du solde restant (intégration future module paie)</w:t>
      </w:r>
    </w:p>
    <w:p>
      <w:pPr>
        <w:pStyle w:val="ListParagraph"/>
        <w:numPr>
          <w:ilvl w:val="0"/>
          <w:numId w:val="2"/>
        </w:numPr>
        <w:spacing w:after="40" w:before="40"/>
      </w:pPr>
      <w:r>
        <w:rPr>
          <w:rFonts w:ascii="Calibri" w:cs="Calibri" w:eastAsia="Calibri" w:hAnsi="Calibri"/>
          <w:color w:val="1E293B"/>
          <w:sz w:val="20"/>
          <w:szCs w:val="20"/>
        </w:rPr>
        <w:t xml:space="preserve">Pièces jointes obligatoires selon type (certificat médical pour maladie)</w:t>
      </w:r>
    </w:p>
    <w:p>
      <w:pPr>
        <w:pStyle w:val="ListParagraph"/>
        <w:numPr>
          <w:ilvl w:val="0"/>
          <w:numId w:val="2"/>
        </w:numPr>
        <w:spacing w:after="40" w:before="40"/>
      </w:pPr>
      <w:r>
        <w:rPr>
          <w:rFonts w:ascii="Calibri" w:cs="Calibri" w:eastAsia="Calibri" w:hAnsi="Calibri"/>
          <w:color w:val="1E293B"/>
          <w:sz w:val="20"/>
          <w:szCs w:val="20"/>
        </w:rPr>
        <w:t xml:space="preserve">Délai minimum avant départ configurable (ex: 48h pour congé annuel)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860"/>
      </w:tblGrid>
      <w:tr>
        <w:trPr>
          <w:tblHeader/>
        </w:trP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Étape</w:t>
            </w:r>
          </w:p>
        </w:tc>
        <w:tc>
          <w:tcPr>
            <w:tcW w:type="dxa" w:w="20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Acteur</w:t>
            </w:r>
          </w:p>
        </w:tc>
        <w:tc>
          <w:tcPr>
            <w:tcW w:type="dxa" w:w="38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Action</w:t>
            </w:r>
          </w:p>
        </w:tc>
        <w:tc>
          <w:tcPr>
            <w:tcW w:type="dxa" w:w="286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Résultat</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1</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Collaborateur</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Soumet la demande avec dates, type, motif et pièces jointes</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Demande créée — Notification push au RO</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2</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Responsable Opérationnel</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Valide ou refuse avec commentaire obligatoire si refus</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Notification push au RRH si validé</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3</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RRH</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Approbation finale ou refus motivé</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Notification push + email au collaborateur</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4</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Système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Mise à jour du solde de congé, archivage PDF automatique en S3</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Solde débité, PDF généré</w:t>
            </w:r>
          </w:p>
        </w:tc>
      </w:tr>
    </w:tbl>
    <w:p>
      <w:r>
        <w:t xml:space="preserve"/>
      </w:r>
    </w:p>
    <w:p>
      <w:pPr>
        <w:pStyle w:val="Heading3"/>
        <w:spacing w:after="80" w:before="240"/>
      </w:pPr>
      <w:r>
        <w:rPr>
          <w:rFonts w:ascii="Calibri" w:cs="Calibri" w:eastAsia="Calibri" w:hAnsi="Calibri"/>
          <w:b/>
          <w:bCs/>
          <w:color w:val="1E3A5F"/>
          <w:sz w:val="24"/>
          <w:szCs w:val="24"/>
        </w:rPr>
        <w:t xml:space="preserve">M01.B — Autorisation de Sortie</w:t>
      </w:r>
    </w:p>
    <w:p>
      <w:pPr>
        <w:pStyle w:val="ListParagraph"/>
        <w:numPr>
          <w:ilvl w:val="0"/>
          <w:numId w:val="2"/>
        </w:numPr>
        <w:spacing w:after="40" w:before="40"/>
      </w:pPr>
      <w:r>
        <w:rPr>
          <w:rFonts w:ascii="Calibri" w:cs="Calibri" w:eastAsia="Calibri" w:hAnsi="Calibri"/>
          <w:color w:val="1E293B"/>
          <w:sz w:val="20"/>
          <w:szCs w:val="20"/>
        </w:rPr>
        <w:t xml:space="preserve">Durée maximale : 4 heures (moins d'une demi-journée de 8h)</w:t>
      </w:r>
    </w:p>
    <w:p>
      <w:pPr>
        <w:pStyle w:val="ListParagraph"/>
        <w:numPr>
          <w:ilvl w:val="0"/>
          <w:numId w:val="2"/>
        </w:numPr>
        <w:spacing w:after="40" w:before="40"/>
      </w:pPr>
      <w:r>
        <w:rPr>
          <w:rFonts w:ascii="Calibri" w:cs="Calibri" w:eastAsia="Calibri" w:hAnsi="Calibri"/>
          <w:color w:val="1E293B"/>
          <w:sz w:val="20"/>
          <w:szCs w:val="20"/>
        </w:rPr>
        <w:t xml:space="preserve">Champs : date, heure départ, heure retour, motif libre</w:t>
      </w:r>
    </w:p>
    <w:p>
      <w:pPr>
        <w:pStyle w:val="ListParagraph"/>
        <w:numPr>
          <w:ilvl w:val="0"/>
          <w:numId w:val="2"/>
        </w:numPr>
        <w:spacing w:after="40" w:before="40"/>
      </w:pPr>
      <w:r>
        <w:rPr>
          <w:rFonts w:ascii="Calibri" w:cs="Calibri" w:eastAsia="Calibri" w:hAnsi="Calibri"/>
          <w:color w:val="1E293B"/>
          <w:sz w:val="20"/>
          <w:szCs w:val="20"/>
        </w:rPr>
        <w:t xml:space="preserve">Validation côté client ET côté serveur de la durée max 4h</w:t>
      </w:r>
    </w:p>
    <w:p>
      <w:pPr>
        <w:pStyle w:val="ListParagraph"/>
        <w:numPr>
          <w:ilvl w:val="0"/>
          <w:numId w:val="2"/>
        </w:numPr>
        <w:spacing w:after="40" w:before="40"/>
      </w:pPr>
      <w:r>
        <w:rPr>
          <w:rFonts w:ascii="Calibri" w:cs="Calibri" w:eastAsia="Calibri" w:hAnsi="Calibri"/>
          <w:color w:val="1E293B"/>
          <w:sz w:val="20"/>
          <w:szCs w:val="20"/>
        </w:rPr>
        <w:t xml:space="preserve">Pas de déduction de solde de congé</w:t>
      </w:r>
    </w:p>
    <w:p>
      <w:pPr>
        <w:pStyle w:val="ListParagraph"/>
        <w:numPr>
          <w:ilvl w:val="0"/>
          <w:numId w:val="2"/>
        </w:numPr>
        <w:spacing w:after="40" w:before="40"/>
      </w:pPr>
      <w:r>
        <w:rPr>
          <w:rFonts w:ascii="Calibri" w:cs="Calibri" w:eastAsia="Calibri" w:hAnsi="Calibri"/>
          <w:color w:val="1E293B"/>
          <w:sz w:val="20"/>
          <w:szCs w:val="20"/>
        </w:rPr>
        <w:t xml:space="preserve">Indicateur de durée en temps réel dans le formulaire mobile</w:t>
      </w:r>
    </w:p>
    <w:p>
      <w:r>
        <w:t xml:space="preserve"/>
      </w:r>
    </w:p>
    <w:p>
      <w:pPr>
        <w:pStyle w:val="Heading3"/>
        <w:spacing w:after="80" w:before="240"/>
      </w:pPr>
      <w:r>
        <w:rPr>
          <w:rFonts w:ascii="Calibri" w:cs="Calibri" w:eastAsia="Calibri" w:hAnsi="Calibri"/>
          <w:b/>
          <w:bCs/>
          <w:color w:val="1E3A5F"/>
          <w:sz w:val="24"/>
          <w:szCs w:val="24"/>
        </w:rPr>
        <w:t xml:space="preserve">M01.C — Ordre de Mission</w:t>
      </w:r>
    </w:p>
    <w:p>
      <w:pPr>
        <w:pStyle w:val="ListParagraph"/>
        <w:numPr>
          <w:ilvl w:val="0"/>
          <w:numId w:val="2"/>
        </w:numPr>
        <w:spacing w:after="40" w:before="40"/>
      </w:pPr>
      <w:r>
        <w:rPr>
          <w:rFonts w:ascii="Calibri" w:cs="Calibri" w:eastAsia="Calibri" w:hAnsi="Calibri"/>
          <w:color w:val="1E293B"/>
          <w:sz w:val="20"/>
          <w:szCs w:val="20"/>
        </w:rPr>
        <w:t xml:space="preserve">Champs : lieu, motif, objectifs, date début/fin, frais estimés, pièces jointes</w:t>
      </w:r>
    </w:p>
    <w:p>
      <w:pPr>
        <w:pStyle w:val="ListParagraph"/>
        <w:numPr>
          <w:ilvl w:val="0"/>
          <w:numId w:val="2"/>
        </w:numPr>
        <w:spacing w:after="40" w:before="40"/>
      </w:pPr>
      <w:r>
        <w:rPr>
          <w:rFonts w:ascii="Calibri" w:cs="Calibri" w:eastAsia="Calibri" w:hAnsi="Calibri"/>
          <w:color w:val="1E293B"/>
          <w:sz w:val="20"/>
          <w:szCs w:val="20"/>
        </w:rPr>
        <w:t xml:space="preserve">Génération automatique d'un PDF d'ordre de mission signable</w:t>
      </w:r>
    </w:p>
    <w:p>
      <w:pPr>
        <w:pStyle w:val="ListParagraph"/>
        <w:numPr>
          <w:ilvl w:val="0"/>
          <w:numId w:val="2"/>
        </w:numPr>
        <w:spacing w:after="40" w:before="40"/>
      </w:pPr>
      <w:r>
        <w:rPr>
          <w:rFonts w:ascii="Calibri" w:cs="Calibri" w:eastAsia="Calibri" w:hAnsi="Calibri"/>
          <w:color w:val="1E293B"/>
          <w:sz w:val="20"/>
          <w:szCs w:val="20"/>
        </w:rPr>
        <w:t xml:space="preserve">Upload pièces jointes (invitation, courrier) via S3</w:t>
      </w:r>
    </w:p>
    <w:p>
      <w:pPr>
        <w:pStyle w:val="ListParagraph"/>
        <w:numPr>
          <w:ilvl w:val="0"/>
          <w:numId w:val="2"/>
        </w:numPr>
        <w:spacing w:after="40" w:before="40"/>
      </w:pPr>
      <w:r>
        <w:rPr>
          <w:rFonts w:ascii="Calibri" w:cs="Calibri" w:eastAsia="Calibri" w:hAnsi="Calibri"/>
          <w:color w:val="1E293B"/>
          <w:sz w:val="20"/>
          <w:szCs w:val="20"/>
        </w:rPr>
        <w:t xml:space="preserve">Workflow identique : collaborateur → RO → RRH</w:t>
      </w:r>
    </w:p>
    <w:p>
      <w:r>
        <w:t xml:space="preserve"/>
      </w:r>
    </w:p>
    <w:p>
      <w:pPr>
        <w:pStyle w:val="Heading2"/>
        <w:spacing w:after="120" w:before="360"/>
      </w:pPr>
      <w:r>
        <w:rPr>
          <w:rFonts w:ascii="Calibri" w:cs="Calibri" w:eastAsia="Calibri" w:hAnsi="Calibri"/>
          <w:b/>
          <w:bCs/>
          <w:color w:val="2563EB"/>
          <w:sz w:val="30"/>
          <w:szCs w:val="30"/>
        </w:rPr>
        <w:t xml:space="preserve">📄  M02 — Documents Administratifs</w:t>
      </w:r>
    </w:p>
    <w:p>
      <w:pPr>
        <w:spacing w:after="60" w:before="60"/>
      </w:pPr>
      <w:r>
        <w:rPr>
          <w:rFonts w:ascii="Calibri" w:cs="Calibri" w:eastAsia="Calibri" w:hAnsi="Calibri"/>
          <w:color w:val="1E293B"/>
          <w:sz w:val="20"/>
          <w:szCs w:val="20"/>
        </w:rPr>
        <w:t xml:space="preserve">Les employés demandent des documents officiels directement depuis l'application. Un système de file d'attente avec priorité (PriorityQueue basée sur action_date) gère les demandes.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Type de document</w:t>
            </w:r>
          </w:p>
        </w:tc>
        <w:tc>
          <w:tcPr>
            <w:tcW w:type="dxa" w:w="476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Détail</w:t>
            </w:r>
          </w:p>
        </w:tc>
        <w:tc>
          <w:tcPr>
            <w:tcW w:type="dxa" w:w="20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SLA</w:t>
            </w:r>
          </w:p>
        </w:tc>
      </w:tr>
      <w:tr>
        <w:tc>
          <w:tcPr>
            <w:tcW w:type="dxa" w:w="2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Attestation de travail</w:t>
            </w:r>
          </w:p>
        </w:tc>
        <w:tc>
          <w:tcPr>
            <w:tcW w:type="dxa" w:w="4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Génération PDF automatique avec modèle configurable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&lt; 24h</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Attestation de salaire</w:t>
            </w:r>
          </w:p>
        </w:tc>
        <w:tc>
          <w:tcPr>
            <w:tcW w:type="dxa" w:w="4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Données issues du module paie (futur)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&lt; 24h</w:t>
            </w:r>
          </w:p>
        </w:tc>
      </w:tr>
      <w:tr>
        <w:tc>
          <w:tcPr>
            <w:tcW w:type="dxa" w:w="2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Bulletin de paie</w:t>
            </w:r>
          </w:p>
        </w:tc>
        <w:tc>
          <w:tcPr>
            <w:tcW w:type="dxa" w:w="4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PDF sécurisé, historique 5 ans</w:t>
            </w:r>
          </w:p>
        </w:tc>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&lt; 48h</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Attestation CNSS</w:t>
            </w:r>
          </w:p>
        </w:tc>
        <w:tc>
          <w:tcPr>
            <w:tcW w:type="dxa" w:w="4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Génération avec numéro employeur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&lt; 48h</w:t>
            </w:r>
          </w:p>
        </w:tc>
      </w:tr>
      <w:tr>
        <w:tc>
          <w:tcPr>
            <w:tcW w:type="dxa" w:w="2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Feuille de pointage mensuelle</w:t>
            </w:r>
          </w:p>
        </w:tc>
        <w:tc>
          <w:tcPr>
            <w:tcW w:type="dxa" w:w="4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Export PDF/Excel du relevé mensuel</w:t>
            </w:r>
          </w:p>
        </w:tc>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&lt; 1h (automatique)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Documents internes spécifiques</w:t>
            </w:r>
          </w:p>
        </w:tc>
        <w:tc>
          <w:tcPr>
            <w:tcW w:type="dxa" w:w="4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Formulaire libre avec motif</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&lt; 72h selon complexité</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2"/>
              <w:left w:val="single" w:color="7C3AED" w:sz="24"/>
              <w:bottom w:val="single" w:color="7C3AED" w:sz="4"/>
              <w:right w:val="single" w:color="7C3AED" w:sz="4"/>
            </w:tcBorders>
            <w:shd w:fill="F5F3FF"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 Innovation : Chatbot RH intégré dans M02 — Le collaborateur peut discuter avec le chatbot basé sur les</w:t>
            </w:r>
          </w:p>
          <w:p>
            <w:pPr>
              <w:spacing w:after="40" w:before="40"/>
            </w:pPr>
            <w:r>
              <w:rPr>
                <w:rFonts w:ascii="Calibri" w:cs="Calibri" w:eastAsia="Calibri" w:hAnsi="Calibri"/>
                <w:color w:val="1E293B"/>
                <w:sz w:val="20"/>
                <w:szCs w:val="20"/>
              </w:rPr>
              <w:t xml:space="preserve">   commentaires et réponses historiques du RH pour anticiper le statut de sa demande.</w:t>
            </w:r>
          </w:p>
          <w:p>
            <w:pPr>
              <w:spacing w:after="40" w:before="40"/>
            </w:pPr>
            <w:r>
              <w:rPr>
                <w:rFonts w:ascii="Calibri" w:cs="Calibri" w:eastAsia="Calibri" w:hAnsi="Calibri"/>
                <w:color w:val="1E293B"/>
                <w:sz w:val="20"/>
                <w:szCs w:val="20"/>
              </w:rPr>
              <w:t xml:space="preserve">   Technologie : RAG (Retrieval-Augmented Generation) sur l'historique des demandes.</w:t>
            </w:r>
          </w:p>
        </w:tc>
      </w:tr>
    </w:tbl>
    <w:p>
      <w:r>
        <w:t xml:space="preserve"/>
      </w:r>
    </w:p>
    <w:p>
      <w:pPr>
        <w:pStyle w:val="Heading2"/>
        <w:spacing w:after="120" w:before="360"/>
      </w:pPr>
      <w:r>
        <w:rPr>
          <w:rFonts w:ascii="Calibri" w:cs="Calibri" w:eastAsia="Calibri" w:hAnsi="Calibri"/>
          <w:b/>
          <w:bCs/>
          <w:color w:val="2563EB"/>
          <w:sz w:val="30"/>
          <w:szCs w:val="30"/>
        </w:rPr>
        <w:t xml:space="preserve">📢  M03 — Notes de Service</w:t>
      </w:r>
    </w:p>
    <w:p>
      <w:pPr>
        <w:pStyle w:val="ListParagraph"/>
        <w:numPr>
          <w:ilvl w:val="0"/>
          <w:numId w:val="2"/>
        </w:numPr>
        <w:spacing w:after="40" w:before="40"/>
      </w:pPr>
      <w:r>
        <w:rPr>
          <w:rFonts w:ascii="Calibri" w:cs="Calibri" w:eastAsia="Calibri" w:hAnsi="Calibri"/>
          <w:color w:val="1E293B"/>
          <w:sz w:val="20"/>
          <w:szCs w:val="20"/>
        </w:rPr>
        <w:t xml:space="preserve">Publication par Direction ou RRH avec pièces jointes (PDF, images) stockées sur S3</w:t>
      </w:r>
    </w:p>
    <w:p>
      <w:pPr>
        <w:pStyle w:val="ListParagraph"/>
        <w:numPr>
          <w:ilvl w:val="0"/>
          <w:numId w:val="2"/>
        </w:numPr>
        <w:spacing w:after="40" w:before="40"/>
      </w:pPr>
      <w:r>
        <w:rPr>
          <w:rFonts w:ascii="Calibri" w:cs="Calibri" w:eastAsia="Calibri" w:hAnsi="Calibri"/>
          <w:color w:val="1E293B"/>
          <w:sz w:val="20"/>
          <w:szCs w:val="20"/>
        </w:rPr>
        <w:t xml:space="preserve">Notification instantanée push + WebSocket vers tous les employés ou groupes ciblés</w:t>
      </w:r>
    </w:p>
    <w:p>
      <w:pPr>
        <w:pStyle w:val="ListParagraph"/>
        <w:numPr>
          <w:ilvl w:val="0"/>
          <w:numId w:val="2"/>
        </w:numPr>
        <w:spacing w:after="40" w:before="40"/>
      </w:pPr>
      <w:r>
        <w:rPr>
          <w:rFonts w:ascii="Calibri" w:cs="Calibri" w:eastAsia="Calibri" w:hAnsi="Calibri"/>
          <w:color w:val="1E293B"/>
          <w:sz w:val="20"/>
          <w:szCs w:val="20"/>
        </w:rPr>
        <w:t xml:space="preserve">Accusé de réception obligatoire (le collaborateur confirme avoir lu)</w:t>
      </w:r>
    </w:p>
    <w:p>
      <w:pPr>
        <w:pStyle w:val="ListParagraph"/>
        <w:numPr>
          <w:ilvl w:val="0"/>
          <w:numId w:val="2"/>
        </w:numPr>
        <w:spacing w:after="40" w:before="40"/>
      </w:pPr>
      <w:r>
        <w:rPr>
          <w:rFonts w:ascii="Calibri" w:cs="Calibri" w:eastAsia="Calibri" w:hAnsi="Calibri"/>
          <w:color w:val="1E293B"/>
          <w:sz w:val="20"/>
          <w:szCs w:val="20"/>
        </w:rPr>
        <w:t xml:space="preserve">Archive consultable avec recherche full-text</w:t>
      </w:r>
    </w:p>
    <w:p>
      <w:pPr>
        <w:pStyle w:val="ListParagraph"/>
        <w:numPr>
          <w:ilvl w:val="0"/>
          <w:numId w:val="2"/>
        </w:numPr>
        <w:spacing w:after="40" w:before="40"/>
      </w:pPr>
      <w:r>
        <w:rPr>
          <w:rFonts w:ascii="Calibri" w:cs="Calibri" w:eastAsia="Calibri" w:hAnsi="Calibri"/>
          <w:color w:val="1E293B"/>
          <w:sz w:val="20"/>
          <w:szCs w:val="20"/>
        </w:rPr>
        <w:t xml:space="preserve">GED (Gestion Électronique des Documents) : versioning, catégorisation, accès par rôle</w:t>
      </w:r>
    </w:p>
    <w:p>
      <w:pPr>
        <w:pStyle w:val="ListParagraph"/>
        <w:numPr>
          <w:ilvl w:val="0"/>
          <w:numId w:val="2"/>
        </w:numPr>
        <w:spacing w:after="40" w:before="40"/>
      </w:pPr>
      <w:r>
        <w:rPr>
          <w:rFonts w:ascii="Calibri" w:cs="Calibri" w:eastAsia="Calibri" w:hAnsi="Calibri"/>
          <w:color w:val="1E293B"/>
          <w:sz w:val="20"/>
          <w:szCs w:val="20"/>
        </w:rPr>
        <w:t xml:space="preserve">Indicateur de lecture : RH voit qui a lu / pas lu</w:t>
      </w:r>
    </w:p>
    <w:p>
      <w:r>
        <w:t xml:space="preserve"/>
      </w:r>
    </w:p>
    <w:p>
      <w:pPr>
        <w:pStyle w:val="Heading2"/>
        <w:spacing w:after="120" w:before="360"/>
      </w:pPr>
      <w:r>
        <w:rPr>
          <w:rFonts w:ascii="Calibri" w:cs="Calibri" w:eastAsia="Calibri" w:hAnsi="Calibri"/>
          <w:b/>
          <w:bCs/>
          <w:color w:val="2563EB"/>
          <w:sz w:val="30"/>
          <w:szCs w:val="30"/>
        </w:rPr>
        <w:t xml:space="preserve">🗣  M04 — Gestion des Plaintes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12"/>
              <w:left w:val="single" w:color="EA580C" w:sz="24"/>
              <w:bottom w:val="single" w:color="EA580C" w:sz="4"/>
              <w:right w:val="single" w:color="EA580C" w:sz="4"/>
            </w:tcBorders>
            <w:shd w:fill="EFF6FF"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 Distinction importante v2.0 :</w:t>
            </w:r>
          </w:p>
          <w:p>
            <w:pPr>
              <w:spacing w:after="40" w:before="40"/>
            </w:pPr>
            <w:r>
              <w:rPr>
                <w:rFonts w:ascii="Calibri" w:cs="Calibri" w:eastAsia="Calibri" w:hAnsi="Calibri"/>
                <w:color w:val="1E293B"/>
                <w:sz w:val="20"/>
                <w:szCs w:val="20"/>
              </w:rPr>
              <w:t xml:space="preserve">   • Plainte interne : soumise par un collaborateur → envoyée au RH</w:t>
            </w:r>
          </w:p>
          <w:p>
            <w:pPr>
              <w:spacing w:after="40" w:before="40"/>
            </w:pPr>
            <w:r>
              <w:rPr>
                <w:rFonts w:ascii="Calibri" w:cs="Calibri" w:eastAsia="Calibri" w:hAnsi="Calibri"/>
                <w:color w:val="1E293B"/>
                <w:sz w:val="20"/>
                <w:szCs w:val="20"/>
              </w:rPr>
              <w:t xml:space="preserve">   • Plainte externe/communautaire : créée par un RO/RH/Technique → envoyée simultanément</w:t>
            </w:r>
          </w:p>
          <w:p>
            <w:pPr>
              <w:spacing w:after="40" w:before="40"/>
            </w:pPr>
            <w:r>
              <w:rPr>
                <w:rFonts w:ascii="Calibri" w:cs="Calibri" w:eastAsia="Calibri" w:hAnsi="Calibri"/>
                <w:color w:val="1E293B"/>
                <w:sz w:val="20"/>
                <w:szCs w:val="20"/>
              </w:rPr>
              <w:t xml:space="preserve">     aux Services Techniques + Direction Environnement &amp; Social + Ressources Humaines</w:t>
            </w:r>
          </w:p>
          <w:p>
            <w:pPr>
              <w:spacing w:after="40" w:before="40"/>
            </w:pPr>
            <w:r>
              <w:rPr>
                <w:rFonts w:ascii="Calibri" w:cs="Calibri" w:eastAsia="Calibri" w:hAnsi="Calibri"/>
                <w:color w:val="1E293B"/>
                <w:sz w:val="20"/>
                <w:szCs w:val="20"/>
              </w:rPr>
              <w:t xml:space="preserve">   • Les plaintes peuvent être déposées par ÉCRIT ou par VOCAL (message audio transcrit par IA)</w:t>
            </w:r>
          </w:p>
        </w:tc>
      </w:tr>
    </w:tbl>
    <w:p>
      <w:r>
        <w:t xml:space="preserve"/>
      </w:r>
    </w:p>
    <w:p>
      <w:pPr>
        <w:pStyle w:val="Heading3"/>
        <w:spacing w:after="80" w:before="240"/>
      </w:pPr>
      <w:r>
        <w:rPr>
          <w:rFonts w:ascii="Calibri" w:cs="Calibri" w:eastAsia="Calibri" w:hAnsi="Calibri"/>
          <w:b/>
          <w:bCs/>
          <w:color w:val="1E3A5F"/>
          <w:sz w:val="24"/>
          <w:szCs w:val="24"/>
        </w:rPr>
        <w:t xml:space="preserve">Workflow des plaintes —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860"/>
      </w:tblGrid>
      <w:tr>
        <w:trPr>
          <w:tblHeader/>
        </w:trP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Étape</w:t>
            </w:r>
          </w:p>
        </w:tc>
        <w:tc>
          <w:tcPr>
            <w:tcW w:type="dxa" w:w="20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Acteur</w:t>
            </w:r>
          </w:p>
        </w:tc>
        <w:tc>
          <w:tcPr>
            <w:tcW w:type="dxa" w:w="38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Action</w:t>
            </w:r>
          </w:p>
        </w:tc>
        <w:tc>
          <w:tcPr>
            <w:tcW w:type="dxa" w:w="286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Résultat</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1</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Nouveau</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Collaborateur / RO</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Soumet la plainte avec description, photos/vidéos, audio optionnel</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2</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En analyse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RH / Équipe concernée</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Examine la plainte, demande compléments si besoin</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3</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En traitement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Service responsable</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Actions correctives engagées</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4</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Résolu</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RH</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Clôture avec commentaire de résolution</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5</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Fermé</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Système / RH</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Archivage automatique après 30 jours sans contestation</w:t>
            </w:r>
          </w:p>
        </w:tc>
      </w:tr>
    </w:tbl>
    <w:p>
      <w:r>
        <w:t xml:space="preserve"/>
      </w:r>
    </w:p>
    <w:p>
      <w:pPr>
        <w:pStyle w:val="ListParagraph"/>
        <w:numPr>
          <w:ilvl w:val="0"/>
          <w:numId w:val="2"/>
        </w:numPr>
        <w:spacing w:after="40" w:before="40"/>
      </w:pPr>
      <w:r>
        <w:rPr>
          <w:rFonts w:ascii="Calibri" w:cs="Calibri" w:eastAsia="Calibri" w:hAnsi="Calibri"/>
          <w:color w:val="1E293B"/>
          <w:sz w:val="20"/>
          <w:szCs w:val="20"/>
        </w:rPr>
        <w:t xml:space="preserve">Gestion complète des logs d'actions (qui a fait quoi et quand)</w:t>
      </w:r>
    </w:p>
    <w:p>
      <w:pPr>
        <w:pStyle w:val="ListParagraph"/>
        <w:numPr>
          <w:ilvl w:val="0"/>
          <w:numId w:val="2"/>
        </w:numPr>
        <w:spacing w:after="40" w:before="40"/>
      </w:pPr>
      <w:r>
        <w:rPr>
          <w:rFonts w:ascii="Calibri" w:cs="Calibri" w:eastAsia="Calibri" w:hAnsi="Calibri"/>
          <w:color w:val="1E293B"/>
          <w:sz w:val="20"/>
          <w:szCs w:val="20"/>
        </w:rPr>
        <w:t xml:space="preserve">Tableau de bord inter-services pour les plaintes externes</w:t>
      </w:r>
    </w:p>
    <w:p>
      <w:pPr>
        <w:pStyle w:val="ListParagraph"/>
        <w:numPr>
          <w:ilvl w:val="0"/>
          <w:numId w:val="2"/>
        </w:numPr>
        <w:spacing w:after="40" w:before="40"/>
      </w:pPr>
      <w:r>
        <w:rPr>
          <w:rFonts w:ascii="Calibri" w:cs="Calibri" w:eastAsia="Calibri" w:hAnsi="Calibri"/>
          <w:color w:val="1E293B"/>
          <w:sz w:val="20"/>
          <w:szCs w:val="20"/>
        </w:rPr>
        <w:t xml:space="preserve">Transcription audio → texte via API Whisper pour les plaintes vocales</w:t>
      </w:r>
    </w:p>
    <w:p>
      <w:r>
        <w:t xml:space="preserve"/>
      </w:r>
    </w:p>
    <w:p>
      <w:pPr>
        <w:pStyle w:val="Heading2"/>
        <w:spacing w:after="120" w:before="360"/>
      </w:pPr>
      <w:r>
        <w:rPr>
          <w:rFonts w:ascii="Calibri" w:cs="Calibri" w:eastAsia="Calibri" w:hAnsi="Calibri"/>
          <w:b/>
          <w:bCs/>
          <w:color w:val="2563EB"/>
          <w:sz w:val="30"/>
          <w:szCs w:val="30"/>
        </w:rPr>
        <w:t xml:space="preserve">🎓  M05 — Formation &amp; Évaluation des Formations</w:t>
      </w:r>
    </w:p>
    <w:p>
      <w:pPr>
        <w:pStyle w:val="Heading3"/>
        <w:spacing w:after="80" w:before="240"/>
      </w:pPr>
      <w:r>
        <w:rPr>
          <w:rFonts w:ascii="Calibri" w:cs="Calibri" w:eastAsia="Calibri" w:hAnsi="Calibri"/>
          <w:b/>
          <w:bCs/>
          <w:color w:val="1E3A5F"/>
          <w:sz w:val="24"/>
          <w:szCs w:val="24"/>
        </w:rPr>
        <w:t xml:space="preserve">M05.A — Besoin / Demande de Formation</w:t>
      </w:r>
    </w:p>
    <w:p>
      <w:pPr>
        <w:pStyle w:val="ListParagraph"/>
        <w:numPr>
          <w:ilvl w:val="0"/>
          <w:numId w:val="2"/>
        </w:numPr>
        <w:spacing w:after="40" w:before="40"/>
      </w:pPr>
      <w:r>
        <w:rPr>
          <w:rFonts w:ascii="Calibri" w:cs="Calibri" w:eastAsia="Calibri" w:hAnsi="Calibri"/>
          <w:color w:val="1E293B"/>
          <w:sz w:val="20"/>
          <w:szCs w:val="20"/>
        </w:rPr>
        <w:t xml:space="preserve">Soumission par un collaborateur ou un chef de service</w:t>
      </w:r>
    </w:p>
    <w:p>
      <w:pPr>
        <w:pStyle w:val="ListParagraph"/>
        <w:numPr>
          <w:ilvl w:val="0"/>
          <w:numId w:val="2"/>
        </w:numPr>
        <w:spacing w:after="40" w:before="40"/>
      </w:pPr>
      <w:r>
        <w:rPr>
          <w:rFonts w:ascii="Calibri" w:cs="Calibri" w:eastAsia="Calibri" w:hAnsi="Calibri"/>
          <w:color w:val="1E293B"/>
          <w:sz w:val="20"/>
          <w:szCs w:val="20"/>
        </w:rPr>
        <w:t xml:space="preserve">Validation : chef service → RH → intégration dans le plan annuel de formation</w:t>
      </w:r>
    </w:p>
    <w:p>
      <w:pPr>
        <w:pStyle w:val="ListParagraph"/>
        <w:numPr>
          <w:ilvl w:val="0"/>
          <w:numId w:val="2"/>
        </w:numPr>
        <w:spacing w:after="40" w:before="40"/>
      </w:pPr>
      <w:r>
        <w:rPr>
          <w:rFonts w:ascii="Calibri" w:cs="Calibri" w:eastAsia="Calibri" w:hAnsi="Calibri"/>
          <w:color w:val="1E293B"/>
          <w:sz w:val="20"/>
          <w:szCs w:val="20"/>
        </w:rPr>
        <w:t xml:space="preserve">Champs : type formation, organisme, durée, coût estimé, objectifs pédagogiques, justification</w:t>
      </w:r>
    </w:p>
    <w:p>
      <w:r>
        <w:t xml:space="preserve"/>
      </w:r>
    </w:p>
    <w:p>
      <w:pPr>
        <w:pStyle w:val="Heading3"/>
        <w:spacing w:after="80" w:before="240"/>
      </w:pPr>
      <w:r>
        <w:rPr>
          <w:rFonts w:ascii="Calibri" w:cs="Calibri" w:eastAsia="Calibri" w:hAnsi="Calibri"/>
          <w:b/>
          <w:bCs/>
          <w:color w:val="1E3A5F"/>
          <w:sz w:val="24"/>
          <w:szCs w:val="24"/>
        </w:rPr>
        <w:t xml:space="preserve">M05.B — Évaluation à Chaud (J+1 via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24"/>
              <w:bottom w:val="single" w:color="16A34A" w:sz="4"/>
              <w:right w:val="single" w:color="16A34A" w:sz="4"/>
            </w:tcBorders>
            <w:shd w:fill="F0FDF4"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 Scheduler automatique : Le système déclenche l'évaluation à chaud 24 heures après la fin de la formation.</w:t>
            </w:r>
          </w:p>
          <w:p>
            <w:pPr>
              <w:spacing w:after="40" w:before="40"/>
            </w:pPr>
            <w:r>
              <w:rPr>
                <w:rFonts w:ascii="Calibri" w:cs="Calibri" w:eastAsia="Calibri" w:hAnsi="Calibri"/>
                <w:color w:val="1E293B"/>
                <w:sz w:val="20"/>
                <w:szCs w:val="20"/>
              </w:rPr>
              <w:t xml:space="preserve">   Le collaborateur reçoit une notification push avec un lien direct vers le questionnaire.</w:t>
            </w:r>
          </w:p>
          <w:p>
            <w:pPr>
              <w:spacing w:after="40" w:before="40"/>
            </w:pPr>
            <w:r>
              <w:rPr>
                <w:rFonts w:ascii="Calibri" w:cs="Calibri" w:eastAsia="Calibri" w:hAnsi="Calibri"/>
                <w:color w:val="1E293B"/>
                <w:sz w:val="20"/>
                <w:szCs w:val="20"/>
              </w:rPr>
              <w:t xml:space="preserve">   Si non répondu dans 48h supplémentaires : rappel automatique.</w:t>
            </w:r>
          </w:p>
        </w:tc>
      </w:tr>
    </w:tbl>
    <w:p>
      <w:pPr>
        <w:pStyle w:val="ListParagraph"/>
        <w:numPr>
          <w:ilvl w:val="0"/>
          <w:numId w:val="2"/>
        </w:numPr>
        <w:spacing w:after="40" w:before="40"/>
      </w:pPr>
      <w:r>
        <w:rPr>
          <w:rFonts w:ascii="Calibri" w:cs="Calibri" w:eastAsia="Calibri" w:hAnsi="Calibri"/>
          <w:color w:val="1E293B"/>
          <w:sz w:val="20"/>
          <w:szCs w:val="20"/>
        </w:rPr>
        <w:t xml:space="preserve">Questionnaire personnalisable (notation 1-5, questions ouvertes, NPS formateur)</w:t>
      </w:r>
    </w:p>
    <w:p>
      <w:pPr>
        <w:pStyle w:val="ListParagraph"/>
        <w:numPr>
          <w:ilvl w:val="0"/>
          <w:numId w:val="2"/>
        </w:numPr>
        <w:spacing w:after="40" w:before="40"/>
      </w:pPr>
      <w:r>
        <w:rPr>
          <w:rFonts w:ascii="Calibri" w:cs="Calibri" w:eastAsia="Calibri" w:hAnsi="Calibri"/>
          <w:color w:val="1E293B"/>
          <w:sz w:val="20"/>
          <w:szCs w:val="20"/>
        </w:rPr>
        <w:t xml:space="preserve">Évaluation du contenu, du formateur, de la logistique et de l'utilité perçue</w:t>
      </w:r>
    </w:p>
    <w:p>
      <w:r>
        <w:t xml:space="preserve"/>
      </w:r>
    </w:p>
    <w:p>
      <w:pPr>
        <w:pStyle w:val="Heading3"/>
        <w:spacing w:after="80" w:before="240"/>
      </w:pPr>
      <w:r>
        <w:rPr>
          <w:rFonts w:ascii="Calibri" w:cs="Calibri" w:eastAsia="Calibri" w:hAnsi="Calibri"/>
          <w:b/>
          <w:bCs/>
          <w:color w:val="1E3A5F"/>
          <w:sz w:val="24"/>
          <w:szCs w:val="24"/>
        </w:rPr>
        <w:t xml:space="preserve">M05.C — Évaluation à Froid (M+3 via scheduler)</w:t>
      </w:r>
    </w:p>
    <w:p>
      <w:pPr>
        <w:pStyle w:val="ListParagraph"/>
        <w:numPr>
          <w:ilvl w:val="0"/>
          <w:numId w:val="2"/>
        </w:numPr>
        <w:spacing w:after="40" w:before="40"/>
      </w:pPr>
      <w:r>
        <w:rPr>
          <w:rFonts w:ascii="Calibri" w:cs="Calibri" w:eastAsia="Calibri" w:hAnsi="Calibri"/>
          <w:color w:val="1E293B"/>
          <w:sz w:val="20"/>
          <w:szCs w:val="20"/>
        </w:rPr>
        <w:t xml:space="preserve">Déclenchée automatiquement 3 mois après la formation</w:t>
      </w:r>
    </w:p>
    <w:p>
      <w:pPr>
        <w:pStyle w:val="ListParagraph"/>
        <w:numPr>
          <w:ilvl w:val="0"/>
          <w:numId w:val="2"/>
        </w:numPr>
        <w:spacing w:after="40" w:before="40"/>
      </w:pPr>
      <w:r>
        <w:rPr>
          <w:rFonts w:ascii="Calibri" w:cs="Calibri" w:eastAsia="Calibri" w:hAnsi="Calibri"/>
          <w:color w:val="1E293B"/>
          <w:sz w:val="20"/>
          <w:szCs w:val="20"/>
        </w:rPr>
        <w:t xml:space="preserve">Mesure de l'impact réel sur le travail quotidien</w:t>
      </w:r>
    </w:p>
    <w:p>
      <w:pPr>
        <w:pStyle w:val="ListParagraph"/>
        <w:numPr>
          <w:ilvl w:val="0"/>
          <w:numId w:val="2"/>
        </w:numPr>
        <w:spacing w:after="40" w:before="40"/>
      </w:pPr>
      <w:r>
        <w:rPr>
          <w:rFonts w:ascii="Calibri" w:cs="Calibri" w:eastAsia="Calibri" w:hAnsi="Calibri"/>
          <w:color w:val="1E293B"/>
          <w:sz w:val="20"/>
          <w:szCs w:val="20"/>
        </w:rPr>
        <w:t xml:space="preserve">Questions sur l'application des acquis, les changements observés, les besoins complémentaires</w:t>
      </w:r>
    </w:p>
    <w:p>
      <w:pPr>
        <w:pStyle w:val="ListParagraph"/>
        <w:numPr>
          <w:ilvl w:val="0"/>
          <w:numId w:val="2"/>
        </w:numPr>
        <w:spacing w:after="40" w:before="40"/>
      </w:pPr>
      <w:r>
        <w:rPr>
          <w:rFonts w:ascii="Calibri" w:cs="Calibri" w:eastAsia="Calibri" w:hAnsi="Calibri"/>
          <w:color w:val="1E293B"/>
          <w:sz w:val="20"/>
          <w:szCs w:val="20"/>
        </w:rPr>
        <w:t xml:space="preserve">Résultats consolidés dans un dashboard RH avec comparaison chaud/froid</w:t>
      </w:r>
    </w:p>
    <w:p>
      <w:r>
        <w:t xml:space="preserve"/>
      </w:r>
    </w:p>
    <w:p>
      <w:pPr>
        <w:pStyle w:val="Heading2"/>
        <w:spacing w:after="120" w:before="360"/>
      </w:pPr>
      <w:r>
        <w:rPr>
          <w:rFonts w:ascii="Calibri" w:cs="Calibri" w:eastAsia="Calibri" w:hAnsi="Calibri"/>
          <w:b/>
          <w:bCs/>
          <w:color w:val="2563EB"/>
          <w:sz w:val="30"/>
          <w:szCs w:val="30"/>
        </w:rPr>
        <w:t xml:space="preserve">👤  M06 — Besoin en Personnel &amp; Recrutement</w:t>
      </w:r>
    </w:p>
    <w:p>
      <w:pPr>
        <w:pStyle w:val="ListParagraph"/>
        <w:numPr>
          <w:ilvl w:val="0"/>
          <w:numId w:val="2"/>
        </w:numPr>
        <w:spacing w:after="40" w:before="40"/>
      </w:pPr>
      <w:r>
        <w:rPr>
          <w:rFonts w:ascii="Calibri" w:cs="Calibri" w:eastAsia="Calibri" w:hAnsi="Calibri"/>
          <w:color w:val="1E293B"/>
          <w:sz w:val="20"/>
          <w:szCs w:val="20"/>
        </w:rPr>
        <w:t xml:space="preserve">Fiche de besoin créée par un chef de service (poste, profil, date souhaitée, justification)</w:t>
      </w:r>
    </w:p>
    <w:p>
      <w:pPr>
        <w:pStyle w:val="ListParagraph"/>
        <w:numPr>
          <w:ilvl w:val="0"/>
          <w:numId w:val="2"/>
        </w:numPr>
        <w:spacing w:after="40" w:before="40"/>
      </w:pPr>
      <w:r>
        <w:rPr>
          <w:rFonts w:ascii="Calibri" w:cs="Calibri" w:eastAsia="Calibri" w:hAnsi="Calibri"/>
          <w:color w:val="1E293B"/>
          <w:sz w:val="20"/>
          <w:szCs w:val="20"/>
        </w:rPr>
        <w:t xml:space="preserve">Workflow : chef → direction → RH → intégration dans le plan de recrutement</w:t>
      </w:r>
    </w:p>
    <w:p>
      <w:pPr>
        <w:pStyle w:val="ListParagraph"/>
        <w:numPr>
          <w:ilvl w:val="0"/>
          <w:numId w:val="2"/>
        </w:numPr>
        <w:spacing w:after="40" w:before="40"/>
      </w:pPr>
      <w:r>
        <w:rPr>
          <w:rFonts w:ascii="Calibri" w:cs="Calibri" w:eastAsia="Calibri" w:hAnsi="Calibri"/>
          <w:color w:val="1E293B"/>
          <w:sz w:val="20"/>
          <w:szCs w:val="20"/>
        </w:rPr>
        <w:t xml:space="preserve">Voir M10 pour le module IA de matching CV/demande</w:t>
      </w:r>
    </w:p>
    <w:p>
      <w:r>
        <w:t xml:space="preserve"/>
      </w:r>
    </w:p>
    <w:p>
      <w:pPr>
        <w:pStyle w:val="Heading2"/>
        <w:spacing w:after="120" w:before="360"/>
      </w:pPr>
      <w:r>
        <w:rPr>
          <w:rFonts w:ascii="Calibri" w:cs="Calibri" w:eastAsia="Calibri" w:hAnsi="Calibri"/>
          <w:b/>
          <w:bCs/>
          <w:color w:val="2563EB"/>
          <w:sz w:val="30"/>
          <w:szCs w:val="30"/>
        </w:rPr>
        <w:t xml:space="preserve">⭐  M07 — Évaluations RH</w:t>
      </w:r>
    </w:p>
    <w:p>
      <w:pPr>
        <w:pStyle w:val="Heading3"/>
        <w:spacing w:after="80" w:before="240"/>
      </w:pPr>
      <w:r>
        <w:rPr>
          <w:rFonts w:ascii="Calibri" w:cs="Calibri" w:eastAsia="Calibri" w:hAnsi="Calibri"/>
          <w:b/>
          <w:bCs/>
          <w:color w:val="1E3A5F"/>
          <w:sz w:val="24"/>
          <w:szCs w:val="24"/>
        </w:rPr>
        <w:t xml:space="preserve">M07.A — Évaluation Semestrielle</w:t>
      </w:r>
    </w:p>
    <w:p>
      <w:pPr>
        <w:pStyle w:val="ListParagraph"/>
        <w:numPr>
          <w:ilvl w:val="0"/>
          <w:numId w:val="2"/>
        </w:numPr>
        <w:spacing w:after="40" w:before="40"/>
      </w:pPr>
      <w:r>
        <w:rPr>
          <w:rFonts w:ascii="Calibri" w:cs="Calibri" w:eastAsia="Calibri" w:hAnsi="Calibri"/>
          <w:color w:val="1E293B"/>
          <w:sz w:val="20"/>
          <w:szCs w:val="20"/>
        </w:rPr>
        <w:t xml:space="preserve">4 critères notés de 1 à 5 : Qualité du travail, Rendement, Ponctualité, Esprit d'équipe</w:t>
      </w:r>
    </w:p>
    <w:p>
      <w:pPr>
        <w:pStyle w:val="ListParagraph"/>
        <w:numPr>
          <w:ilvl w:val="0"/>
          <w:numId w:val="2"/>
        </w:numPr>
        <w:spacing w:after="40" w:before="40"/>
      </w:pPr>
      <w:r>
        <w:rPr>
          <w:rFonts w:ascii="Calibri" w:cs="Calibri" w:eastAsia="Calibri" w:hAnsi="Calibri"/>
          <w:color w:val="1E293B"/>
          <w:sz w:val="20"/>
          <w:szCs w:val="20"/>
        </w:rPr>
        <w:t xml:space="preserve">Score sur 20 — grille d'appréciation : Insuffisant / À améliorer / Satisfaisant / Positif / Excellent</w:t>
      </w:r>
    </w:p>
    <w:p>
      <w:pPr>
        <w:pStyle w:val="ListParagraph"/>
        <w:numPr>
          <w:ilvl w:val="0"/>
          <w:numId w:val="2"/>
        </w:numPr>
        <w:spacing w:after="40" w:before="40"/>
      </w:pPr>
      <w:r>
        <w:rPr>
          <w:rFonts w:ascii="Calibri" w:cs="Calibri" w:eastAsia="Calibri" w:hAnsi="Calibri"/>
          <w:color w:val="1E293B"/>
          <w:sz w:val="20"/>
          <w:szCs w:val="20"/>
        </w:rPr>
        <w:t xml:space="preserve">Points forts, points à améliorer, plan d'action recommandé</w:t>
      </w:r>
    </w:p>
    <w:p>
      <w:pPr>
        <w:pStyle w:val="ListParagraph"/>
        <w:numPr>
          <w:ilvl w:val="0"/>
          <w:numId w:val="2"/>
        </w:numPr>
        <w:spacing w:after="40" w:before="40"/>
      </w:pPr>
      <w:r>
        <w:rPr>
          <w:rFonts w:ascii="Calibri" w:cs="Calibri" w:eastAsia="Calibri" w:hAnsi="Calibri"/>
          <w:color w:val="1E293B"/>
          <w:sz w:val="20"/>
          <w:szCs w:val="20"/>
        </w:rPr>
        <w:t xml:space="preserve">Validation croisée entre collaborateur et supérieur</w:t>
      </w:r>
    </w:p>
    <w:p>
      <w:r>
        <w:t xml:space="preserve"/>
      </w:r>
    </w:p>
    <w:p>
      <w:pPr>
        <w:pStyle w:val="Heading3"/>
        <w:spacing w:after="80" w:before="240"/>
      </w:pPr>
      <w:r>
        <w:rPr>
          <w:rFonts w:ascii="Calibri" w:cs="Calibri" w:eastAsia="Calibri" w:hAnsi="Calibri"/>
          <w:b/>
          <w:bCs/>
          <w:color w:val="1E3A5F"/>
          <w:sz w:val="24"/>
          <w:szCs w:val="24"/>
        </w:rPr>
        <w:t xml:space="preserve">M07.B — Évaluation Annuelle des Compétences</w:t>
      </w:r>
    </w:p>
    <w:p>
      <w:pPr>
        <w:pStyle w:val="ListParagraph"/>
        <w:numPr>
          <w:ilvl w:val="0"/>
          <w:numId w:val="2"/>
        </w:numPr>
        <w:spacing w:after="40" w:before="40"/>
      </w:pPr>
      <w:r>
        <w:rPr>
          <w:rFonts w:ascii="Calibri" w:cs="Calibri" w:eastAsia="Calibri" w:hAnsi="Calibri"/>
          <w:color w:val="1E293B"/>
          <w:sz w:val="20"/>
          <w:szCs w:val="20"/>
        </w:rPr>
        <w:t xml:space="preserve">Bilan complet : Savoir (technique), Savoir-faire (pratique), Savoir-être (comportemental)</w:t>
      </w:r>
    </w:p>
    <w:p>
      <w:pPr>
        <w:pStyle w:val="ListParagraph"/>
        <w:numPr>
          <w:ilvl w:val="0"/>
          <w:numId w:val="2"/>
        </w:numPr>
        <w:spacing w:after="40" w:before="40"/>
      </w:pPr>
      <w:r>
        <w:rPr>
          <w:rFonts w:ascii="Calibri" w:cs="Calibri" w:eastAsia="Calibri" w:hAnsi="Calibri"/>
          <w:color w:val="1E293B"/>
          <w:sz w:val="20"/>
          <w:szCs w:val="20"/>
        </w:rPr>
        <w:t xml:space="preserve">Résultats vs objectifs N, définition des objectifs N+1</w:t>
      </w:r>
    </w:p>
    <w:p>
      <w:pPr>
        <w:pStyle w:val="ListParagraph"/>
        <w:numPr>
          <w:ilvl w:val="0"/>
          <w:numId w:val="2"/>
        </w:numPr>
        <w:spacing w:after="40" w:before="40"/>
      </w:pPr>
      <w:r>
        <w:rPr>
          <w:rFonts w:ascii="Calibri" w:cs="Calibri" w:eastAsia="Calibri" w:hAnsi="Calibri"/>
          <w:color w:val="1E293B"/>
          <w:sz w:val="20"/>
          <w:szCs w:val="20"/>
        </w:rPr>
        <w:t xml:space="preserve">Formations recommandées par le supérieur → automatiquement intégrées dans M05</w:t>
      </w:r>
    </w:p>
    <w:p>
      <w:pPr>
        <w:pStyle w:val="ListParagraph"/>
        <w:numPr>
          <w:ilvl w:val="0"/>
          <w:numId w:val="2"/>
        </w:numPr>
        <w:spacing w:after="40" w:before="40"/>
      </w:pPr>
      <w:r>
        <w:rPr>
          <w:rFonts w:ascii="Calibri" w:cs="Calibri" w:eastAsia="Calibri" w:hAnsi="Calibri"/>
          <w:color w:val="1E293B"/>
          <w:sz w:val="20"/>
          <w:szCs w:val="20"/>
        </w:rPr>
        <w:t xml:space="preserve">Export PDF pour archivage — stockage S3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12"/>
              <w:left w:val="single" w:color="EA580C" w:sz="24"/>
              <w:bottom w:val="single" w:color="EA580C" w:sz="4"/>
              <w:right w:val="single" w:color="EA580C" w:sz="4"/>
            </w:tcBorders>
            <w:shd w:fill="FFF7ED"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 Innovation IA — Code couleur intelligent (concept conception) :</w:t>
            </w:r>
          </w:p>
          <w:p>
            <w:pPr>
              <w:spacing w:after="40" w:before="40"/>
            </w:pPr>
            <w:r>
              <w:rPr>
                <w:rFonts w:ascii="Calibri" w:cs="Calibri" w:eastAsia="Calibri" w:hAnsi="Calibri"/>
                <w:color w:val="1E293B"/>
                <w:sz w:val="20"/>
                <w:szCs w:val="20"/>
              </w:rPr>
              <w:t xml:space="preserve">   🟢 Vert : score excellent sur tous les critères</w:t>
            </w:r>
          </w:p>
          <w:p>
            <w:pPr>
              <w:spacing w:after="40" w:before="40"/>
            </w:pPr>
            <w:r>
              <w:rPr>
                <w:rFonts w:ascii="Calibri" w:cs="Calibri" w:eastAsia="Calibri" w:hAnsi="Calibri"/>
                <w:color w:val="1E293B"/>
                <w:sz w:val="20"/>
                <w:szCs w:val="20"/>
              </w:rPr>
              <w:t xml:space="preserve">   🟠 Orange : 2 critères en dessous du seuil — alerte au RH</w:t>
            </w:r>
          </w:p>
          <w:p>
            <w:pPr>
              <w:spacing w:after="40" w:before="40"/>
            </w:pPr>
            <w:r>
              <w:rPr>
                <w:rFonts w:ascii="Calibri" w:cs="Calibri" w:eastAsia="Calibri" w:hAnsi="Calibri"/>
                <w:color w:val="1E293B"/>
                <w:sz w:val="20"/>
                <w:szCs w:val="20"/>
              </w:rPr>
              <w:t xml:space="preserve">   🔴 Rouge : 3+ critères insuffisants — plan d'action obligatoire + escalade DG</w:t>
            </w:r>
          </w:p>
          <w:p>
            <w:pPr>
              <w:spacing w:after="40" w:before="40"/>
            </w:pPr>
            <w:r>
              <w:rPr>
                <w:rFonts w:ascii="Calibri" w:cs="Calibri" w:eastAsia="Calibri" w:hAnsi="Calibri"/>
                <w:color w:val="1E293B"/>
                <w:sz w:val="20"/>
                <w:szCs w:val="20"/>
              </w:rPr>
              <w:t xml:space="preserve">   Le système détecte automatiquement les patterns et génère des recommandations.</w:t>
            </w:r>
          </w:p>
        </w:tc>
      </w:tr>
    </w:tbl>
    <w:p>
      <w:r>
        <w:t xml:space="preserve"/>
      </w:r>
    </w:p>
    <w:p>
      <w:pPr>
        <w:pStyle w:val="Heading2"/>
        <w:spacing w:after="120" w:before="360"/>
      </w:pPr>
      <w:r>
        <w:rPr>
          <w:rFonts w:ascii="Calibri" w:cs="Calibri" w:eastAsia="Calibri" w:hAnsi="Calibri"/>
          <w:b/>
          <w:bCs/>
          <w:color w:val="2563EB"/>
          <w:sz w:val="30"/>
          <w:szCs w:val="30"/>
        </w:rPr>
        <w:t xml:space="preserve">🦺  M08 — Distribution &amp; Suivi des EPI</w:t>
      </w:r>
    </w:p>
    <w:p>
      <w:pPr>
        <w:pStyle w:val="Heading3"/>
        <w:spacing w:after="80" w:before="240"/>
      </w:pPr>
      <w:r>
        <w:rPr>
          <w:rFonts w:ascii="Calibri" w:cs="Calibri" w:eastAsia="Calibri" w:hAnsi="Calibri"/>
          <w:b/>
          <w:bCs/>
          <w:color w:val="1E3A5F"/>
          <w:sz w:val="24"/>
          <w:szCs w:val="24"/>
        </w:rPr>
        <w:t xml:space="preserve">Catalogue EPI</w:t>
      </w:r>
    </w:p>
    <w:p>
      <w:pPr>
        <w:pStyle w:val="ListParagraph"/>
        <w:numPr>
          <w:ilvl w:val="0"/>
          <w:numId w:val="2"/>
        </w:numPr>
        <w:spacing w:after="40" w:before="40"/>
      </w:pPr>
      <w:r>
        <w:rPr>
          <w:rFonts w:ascii="Calibri" w:cs="Calibri" w:eastAsia="Calibri" w:hAnsi="Calibri"/>
          <w:color w:val="1E293B"/>
          <w:sz w:val="20"/>
          <w:szCs w:val="20"/>
        </w:rPr>
        <w:t xml:space="preserve">Base de données des EPI : nom, catégorie, taille, quantité stock, date expiration, fournisseur</w:t>
      </w:r>
    </w:p>
    <w:p>
      <w:pPr>
        <w:pStyle w:val="ListParagraph"/>
        <w:numPr>
          <w:ilvl w:val="0"/>
          <w:numId w:val="2"/>
        </w:numPr>
        <w:spacing w:after="40" w:before="40"/>
      </w:pPr>
      <w:r>
        <w:rPr>
          <w:rFonts w:ascii="Calibri" w:cs="Calibri" w:eastAsia="Calibri" w:hAnsi="Calibri"/>
          <w:color w:val="1E293B"/>
          <w:sz w:val="20"/>
          <w:szCs w:val="20"/>
        </w:rPr>
        <w:t xml:space="preserve">Gestion par le HSE : ajout, modification, désactivation</w:t>
      </w:r>
    </w:p>
    <w:p>
      <w:pPr>
        <w:pStyle w:val="ListParagraph"/>
        <w:numPr>
          <w:ilvl w:val="0"/>
          <w:numId w:val="2"/>
        </w:numPr>
        <w:spacing w:after="40" w:before="40"/>
      </w:pPr>
      <w:r>
        <w:rPr>
          <w:rFonts w:ascii="Calibri" w:cs="Calibri" w:eastAsia="Calibri" w:hAnsi="Calibri"/>
          <w:color w:val="1E293B"/>
          <w:sz w:val="20"/>
          <w:szCs w:val="20"/>
        </w:rPr>
        <w:t xml:space="preserve">Alertes automatiques stock bas + EPI en expiration (&lt; 30 jours)</w:t>
      </w:r>
    </w:p>
    <w:p>
      <w:r>
        <w:t xml:space="preserve"/>
      </w:r>
    </w:p>
    <w:p>
      <w:pPr>
        <w:pStyle w:val="Heading3"/>
        <w:spacing w:after="80" w:before="240"/>
      </w:pPr>
      <w:r>
        <w:rPr>
          <w:rFonts w:ascii="Calibri" w:cs="Calibri" w:eastAsia="Calibri" w:hAnsi="Calibri"/>
          <w:b/>
          <w:bCs/>
          <w:color w:val="1E3A5F"/>
          <w:sz w:val="24"/>
          <w:szCs w:val="24"/>
        </w:rPr>
        <w:t xml:space="preserve">Flux de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860"/>
      </w:tblGrid>
      <w:tr>
        <w:trPr>
          <w:tblHeader/>
        </w:trP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Étape</w:t>
            </w:r>
          </w:p>
        </w:tc>
        <w:tc>
          <w:tcPr>
            <w:tcW w:type="dxa" w:w="20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Acteur</w:t>
            </w:r>
          </w:p>
        </w:tc>
        <w:tc>
          <w:tcPr>
            <w:tcW w:type="dxa" w:w="38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Action</w:t>
            </w:r>
          </w:p>
        </w:tc>
        <w:tc>
          <w:tcPr>
            <w:tcW w:type="dxa" w:w="286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Résultat</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1</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Chef de service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Demande groupée (type EPI, quantité, justification, urgence normale/urgente)</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Demande transmise au HSE</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2</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HSE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Valide, attribue partiellement ou totalement, définit date de remise</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Chef notifié</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3</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HSE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Enregistre la remise physique avec signature numérique du bénéficiaire</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Traçabilité créée</w:t>
            </w:r>
          </w:p>
        </w:tc>
      </w:tr>
      <w:tr>
        <w:tc>
          <w:tcPr>
            <w:tcW w:type="dxa" w:w="700"/>
            <w:tcBorders>
              <w:top w:val="single" w:color="E2E8F0" w:sz="4"/>
              <w:left w:val="single" w:color="E2E8F0" w:sz="4"/>
              <w:bottom w:val="single" w:color="E2E8F0" w:sz="4"/>
              <w:right w:val="single" w:color="E2E8F0" w:sz="4"/>
            </w:tcBorders>
            <w:shd w:fill="0D9488"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4</w:t>
            </w:r>
          </w:p>
        </w:tc>
        <w:tc>
          <w:tcPr>
            <w:tcW w:type="dxa" w:w="2000"/>
            <w:tcBorders>
              <w:top w:val="single" w:color="E2E8F0" w:sz="4"/>
              <w:left w:val="single" w:color="E2E8F0" w:sz="4"/>
              <w:bottom w:val="single" w:color="E2E8F0" w:sz="4"/>
              <w:right w:val="single" w:color="E2E8F0" w:sz="4"/>
            </w:tcBorders>
            <w:shd w:fill="EFF6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Système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Génère le reçu PDF de remise, met à jour le stock, archive en S3</w:t>
            </w:r>
          </w:p>
        </w:tc>
        <w:tc>
          <w:tcPr>
            <w:tcW w:type="dxa" w:w="2860"/>
            <w:tcBorders>
              <w:top w:val="single" w:color="E2E8F0" w:sz="4"/>
              <w:left w:val="single" w:color="E2E8F0" w:sz="4"/>
              <w:bottom w:val="single" w:color="E2E8F0" w:sz="4"/>
              <w:right w:val="single" w:color="E2E8F0" w:sz="4"/>
            </w:tcBorders>
            <w:shd w:fill="F0FDF4" w:val="clear"/>
            <w:tcMar>
              <w:top w:type="dxa" w:w="80"/>
              <w:left w:type="dxa" w:w="140"/>
              <w:bottom w:type="dxa" w:w="80"/>
              <w:right w:type="dxa" w:w="140"/>
            </w:tcMar>
            <w:vAlign w:val="center"/>
          </w:tcPr>
          <w:p>
            <w:pPr>
              <w:jc w:val="left"/>
            </w:pPr>
            <w:r>
              <w:rPr>
                <w:rFonts w:ascii="Calibri" w:cs="Calibri" w:eastAsia="Calibri" w:hAnsi="Calibri"/>
                <w:b w:val="false"/>
                <w:bCs w:val="false"/>
                <w:color w:val="16A34A"/>
                <w:sz w:val="20"/>
                <w:szCs w:val="20"/>
              </w:rPr>
              <w:t xml:space="preserve">Stock mis à jour</w:t>
            </w:r>
          </w:p>
        </w:tc>
      </w:tr>
    </w:tbl>
    <w:p>
      <w:r>
        <w:t xml:space="preserve"/>
      </w:r>
    </w:p>
    <w:p>
      <w:pPr>
        <w:pStyle w:val="ListParagraph"/>
        <w:numPr>
          <w:ilvl w:val="0"/>
          <w:numId w:val="2"/>
        </w:numPr>
        <w:spacing w:after="40" w:before="40"/>
      </w:pPr>
      <w:r>
        <w:rPr>
          <w:rFonts w:ascii="Calibri" w:cs="Calibri" w:eastAsia="Calibri" w:hAnsi="Calibri"/>
          <w:color w:val="1E293B"/>
          <w:sz w:val="20"/>
          <w:szCs w:val="20"/>
        </w:rPr>
        <w:t xml:space="preserve">Traçabilité complète : bénéficiaire, date, quantité, validateur, durée de vie, historique</w:t>
      </w:r>
    </w:p>
    <w:p>
      <w:pPr>
        <w:pStyle w:val="ListParagraph"/>
        <w:numPr>
          <w:ilvl w:val="0"/>
          <w:numId w:val="2"/>
        </w:numPr>
        <w:spacing w:after="40" w:before="40"/>
      </w:pPr>
      <w:r>
        <w:rPr>
          <w:rFonts w:ascii="Calibri" w:cs="Calibri" w:eastAsia="Calibri" w:hAnsi="Calibri"/>
          <w:color w:val="1E293B"/>
          <w:sz w:val="20"/>
          <w:szCs w:val="20"/>
        </w:rPr>
        <w:t xml:space="preserve">Reporting stock mensuel exportable PDF/Excel</w:t>
      </w:r>
    </w:p>
    <w:p>
      <w:r>
        <w:t xml:space="preserve"/>
      </w:r>
    </w:p>
    <w:p>
      <w:pPr>
        <w:pStyle w:val="Heading2"/>
        <w:spacing w:after="120" w:before="360"/>
      </w:pPr>
      <w:r>
        <w:rPr>
          <w:rFonts w:ascii="Calibri" w:cs="Calibri" w:eastAsia="Calibri" w:hAnsi="Calibri"/>
          <w:b/>
          <w:bCs/>
          <w:color w:val="2563EB"/>
          <w:sz w:val="30"/>
          <w:szCs w:val="30"/>
        </w:rPr>
        <w:t xml:space="preserve">📍  M09 — Gestion des Présences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24"/>
              <w:bottom w:val="single" w:color="16A34A" w:sz="4"/>
              <w:right w:val="single" w:color="16A34A" w:sz="4"/>
            </w:tcBorders>
            <w:shd w:fill="F0FDF4"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 Module innovant v2.0 — Pointage multi-modal :</w:t>
            </w:r>
          </w:p>
          <w:p>
            <w:pPr>
              <w:spacing w:after="40" w:before="40"/>
            </w:pPr>
            <w:r>
              <w:rPr>
                <w:rFonts w:ascii="Calibri" w:cs="Calibri" w:eastAsia="Calibri" w:hAnsi="Calibri"/>
                <w:color w:val="1E293B"/>
                <w:sz w:val="20"/>
                <w:szCs w:val="20"/>
              </w:rPr>
              <w:t xml:space="preserve">   • QR Code : chaque employé a un QR personnel — scanné à l'entrée/sortie</w:t>
            </w:r>
          </w:p>
          <w:p>
            <w:pPr>
              <w:spacing w:after="40" w:before="40"/>
            </w:pPr>
            <w:r>
              <w:rPr>
                <w:rFonts w:ascii="Calibri" w:cs="Calibri" w:eastAsia="Calibri" w:hAnsi="Calibri"/>
                <w:color w:val="1E293B"/>
                <w:sz w:val="20"/>
                <w:szCs w:val="20"/>
              </w:rPr>
              <w:t xml:space="preserve">   • Empreinte faciale : reconnaissance via la caméra du smartphone (en local, RGPD-compliant)</w:t>
            </w:r>
          </w:p>
          <w:p>
            <w:pPr>
              <w:spacing w:after="40" w:before="40"/>
            </w:pPr>
            <w:r>
              <w:rPr>
                <w:rFonts w:ascii="Calibri" w:cs="Calibri" w:eastAsia="Calibri" w:hAnsi="Calibri"/>
                <w:color w:val="1E293B"/>
                <w:sz w:val="20"/>
                <w:szCs w:val="20"/>
              </w:rPr>
              <w:t xml:space="preserve">   • Fallback manuel : le RO peut pointer manuellement en cas de problème technique</w:t>
            </w:r>
          </w:p>
        </w:tc>
      </w:tr>
    </w:tbl>
    <w:p>
      <w:r>
        <w:t xml:space="preserve"/>
      </w:r>
    </w:p>
    <w:p>
      <w:pPr>
        <w:pStyle w:val="ListParagraph"/>
        <w:numPr>
          <w:ilvl w:val="0"/>
          <w:numId w:val="2"/>
        </w:numPr>
        <w:spacing w:after="40" w:before="40"/>
      </w:pPr>
      <w:r>
        <w:rPr>
          <w:rFonts w:ascii="Calibri" w:cs="Calibri" w:eastAsia="Calibri" w:hAnsi="Calibri"/>
          <w:color w:val="1E293B"/>
          <w:sz w:val="20"/>
          <w:szCs w:val="20"/>
        </w:rPr>
        <w:t xml:space="preserve">Génération automatique de la feuille de pointage mensuelle (format identique au document existant)</w:t>
      </w:r>
    </w:p>
    <w:p>
      <w:pPr>
        <w:pStyle w:val="ListParagraph"/>
        <w:numPr>
          <w:ilvl w:val="0"/>
          <w:numId w:val="2"/>
        </w:numPr>
        <w:spacing w:after="40" w:before="40"/>
      </w:pPr>
      <w:r>
        <w:rPr>
          <w:rFonts w:ascii="Calibri" w:cs="Calibri" w:eastAsia="Calibri" w:hAnsi="Calibri"/>
          <w:color w:val="1E293B"/>
          <w:sz w:val="20"/>
          <w:szCs w:val="20"/>
        </w:rPr>
        <w:t xml:space="preserve">Calcul automatique : heures normales, heures supplémentaires, absences, jours travaillés</w:t>
      </w:r>
    </w:p>
    <w:p>
      <w:pPr>
        <w:pStyle w:val="ListParagraph"/>
        <w:numPr>
          <w:ilvl w:val="0"/>
          <w:numId w:val="2"/>
        </w:numPr>
        <w:spacing w:after="40" w:before="40"/>
      </w:pPr>
      <w:r>
        <w:rPr>
          <w:rFonts w:ascii="Calibri" w:cs="Calibri" w:eastAsia="Calibri" w:hAnsi="Calibri"/>
          <w:color w:val="1E293B"/>
          <w:sz w:val="20"/>
          <w:szCs w:val="20"/>
        </w:rPr>
        <w:t xml:space="preserve">Gestion des horaires variables par unité (quarts, décalés, normaux)</w:t>
      </w:r>
    </w:p>
    <w:p>
      <w:pPr>
        <w:pStyle w:val="ListParagraph"/>
        <w:numPr>
          <w:ilvl w:val="0"/>
          <w:numId w:val="2"/>
        </w:numPr>
        <w:spacing w:after="40" w:before="40"/>
      </w:pPr>
      <w:r>
        <w:rPr>
          <w:rFonts w:ascii="Calibri" w:cs="Calibri" w:eastAsia="Calibri" w:hAnsi="Calibri"/>
          <w:color w:val="1E293B"/>
          <w:sz w:val="20"/>
          <w:szCs w:val="20"/>
        </w:rPr>
        <w:t xml:space="preserve">Alertes retard automatiques au RO si &gt; seuil configuré</w:t>
      </w:r>
    </w:p>
    <w:p>
      <w:pPr>
        <w:pStyle w:val="ListParagraph"/>
        <w:numPr>
          <w:ilvl w:val="0"/>
          <w:numId w:val="2"/>
        </w:numPr>
        <w:spacing w:after="40" w:before="40"/>
      </w:pPr>
      <w:r>
        <w:rPr>
          <w:rFonts w:ascii="Calibri" w:cs="Calibri" w:eastAsia="Calibri" w:hAnsi="Calibri"/>
          <w:color w:val="1E293B"/>
          <w:sz w:val="20"/>
          <w:szCs w:val="20"/>
        </w:rPr>
        <w:t xml:space="preserve">Export Excel/PDF de la feuille de pointage pour validation RH</w:t>
      </w:r>
    </w:p>
    <w:p>
      <w:pPr>
        <w:pStyle w:val="ListParagraph"/>
        <w:numPr>
          <w:ilvl w:val="0"/>
          <w:numId w:val="2"/>
        </w:numPr>
        <w:spacing w:after="40" w:before="40"/>
      </w:pPr>
      <w:r>
        <w:rPr>
          <w:rFonts w:ascii="Calibri" w:cs="Calibri" w:eastAsia="Calibri" w:hAnsi="Calibri"/>
          <w:color w:val="1E293B"/>
          <w:sz w:val="20"/>
          <w:szCs w:val="20"/>
        </w:rPr>
        <w:t xml:space="preserve">Intégration future avec module de paie pour le calcul des heures sup</w:t>
      </w:r>
    </w:p>
    <w:p>
      <w:pPr>
        <w:pStyle w:val="Heading3"/>
        <w:spacing w:after="80" w:before="240"/>
      </w:pPr>
      <w:r>
        <w:rPr>
          <w:rFonts w:ascii="Calibri" w:cs="Calibri" w:eastAsia="Calibri" w:hAnsi="Calibri"/>
          <w:b/>
          <w:bCs/>
          <w:color w:val="1E3A5F"/>
          <w:sz w:val="24"/>
          <w:szCs w:val="24"/>
        </w:rPr>
        <w:t xml:space="preserve">Processus de Pointage Obligatoire — QR Code + Géolocalisation + Reconnaissance Faciale</w:t>
      </w:r>
    </w:p>
    <w:tbl>
      <w:tblPr>
        <w:tblW w:type="dxa" w:w="9360"/>
        <w:tblBorders>
          <w:top w:val="single" w:color="DC2626" w:sz="16"/>
          <w:left w:val="single" w:color="DC2626" w:sz="32"/>
          <w:bottom w:val="single" w:color="DC2626" w:sz="8"/>
          <w:right w:val="single" w:color="DC2626" w:sz="8"/>
        </w:tblBorders>
      </w:tblPr>
      <w:tblGrid>
        <w:gridCol w:w="9360"/>
      </w:tblGrid>
      <w:tr>
        <w:tc>
          <w:tcPr>
            <w:tcBorders>
              <w:top w:val="single" w:color="DC2626" w:sz="16"/>
              <w:left w:val="single" w:color="DC2626" w:sz="32"/>
              <w:bottom w:val="single" w:color="DC2626" w:sz="8"/>
              <w:right w:val="single" w:color="DC2626" w:sz="8"/>
            </w:tcBorders>
            <w:shd w:fill="FEF2F2" w:val="clear"/>
            <w:tcMar>
              <w:top w:type="dxa" w:w="120"/>
              <w:left w:type="dxa" w:w="200"/>
              <w:bottom w:type="dxa" w:w="120"/>
              <w:right w:type="dxa" w:w="200"/>
            </w:tcMar>
          </w:tcPr>
          <w:p>
            <w:pPr>
              <w:spacing w:after="40" w:before="40"/>
            </w:pPr>
            <w:r>
              <w:rPr>
                <w:rFonts w:ascii="Calibri" w:cs="Calibri" w:hAnsi="Calibri"/>
                <w:b/>
                <w:color w:val="DC2626"/>
                <w:sz w:val="20"/>
              </w:rPr>
              <w:t xml:space="preserve">🚨  Exigence de sécurité critique — Anti-fraude pointage :</w:t>
            </w:r>
          </w:p>
          <w:p>
            <w:pPr>
              <w:spacing w:after="40" w:before="40"/>
            </w:pPr>
            <w:r>
              <w:rPr>
                <w:rFonts w:ascii="Calibri" w:cs="Calibri" w:hAnsi="Calibri"/>
                <w:color w:val="1E293B"/>
                <w:sz w:val="20"/>
              </w:rPr>
              <w:t xml:space="preserve">Le pointage est un processus en deux étapes obligatoires et séquentielles :</w:t>
            </w:r>
          </w:p>
          <w:p>
            <w:pPr>
              <w:spacing w:after="40" w:before="40"/>
            </w:pPr>
            <w:r>
              <w:rPr>
                <w:rFonts w:ascii="Calibri" w:cs="Calibri" w:hAnsi="Calibri"/>
                <w:b/>
                <w:color w:val="DC2626"/>
                <w:sz w:val="20"/>
              </w:rPr>
              <w:t xml:space="preserve">   Étape 1 — Scan QR Code + validation géolocalisation GPS</w:t>
            </w:r>
          </w:p>
          <w:p>
            <w:pPr>
              <w:spacing w:after="40" w:before="40"/>
            </w:pPr>
            <w:r>
              <w:rPr>
                <w:rFonts w:ascii="Calibri" w:cs="Calibri" w:hAnsi="Calibri"/>
                <w:b/>
                <w:color w:val="DC2626"/>
                <w:sz w:val="20"/>
              </w:rPr>
              <w:t xml:space="preserve">   Étape 2 — Reconnaissance faciale obligatoire pour confirmer l’identité du pointeur</w:t>
            </w:r>
          </w:p>
          <w:p>
            <w:pPr>
              <w:spacing w:after="40" w:before="40"/>
            </w:pPr>
            <w:r>
              <w:rPr>
                <w:rFonts w:ascii="Calibri" w:cs="Calibri" w:hAnsi="Calibri"/>
                <w:color w:val="1E293B"/>
                <w:sz w:val="20"/>
              </w:rPr>
              <w:t xml:space="preserve">   ⚠  Si l’une des deux étapes échoue, le pointage est rejeté. Aucun pointage partiel n’est accepté.</w:t>
            </w:r>
          </w:p>
        </w:tc>
      </w:tr>
    </w:tbl>
    <w:p>
      <w: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700"/>
        <w:gridCol w:w="2000"/>
        <w:gridCol w:w="3800"/>
        <w:gridCol w:w="2860"/>
      </w:tblGrid>
      <w:tr>
        <w:trPr>
          <w:tblHeader/>
        </w:trPr>
        <w:tc>
          <w:tcPr>
            <w:tcW w:w="700" w:type="dxa"/>
            <w:shd w:fill="1E3A5F" w:val="clear"/>
            <w:tcMar>
              <w:top w:type="dxa" w:w="80"/>
              <w:left w:type="dxa" w:w="140"/>
              <w:bottom w:type="dxa" w:w="80"/>
              <w:right w:type="dxa" w:w="140"/>
            </w:tcMar>
          </w:tcPr>
          <w:p>
            <w:pPr>
              <w:jc w:val="center"/>
            </w:pPr>
            <w:r>
              <w:rPr>
                <w:rFonts w:ascii="Calibri" w:hAnsi="Calibri"/>
                <w:b/>
                <w:color w:val="FFFFFF"/>
                <w:sz w:val="20"/>
              </w:rPr>
              <w:t>Étape</w:t>
            </w:r>
          </w:p>
        </w:tc>
        <w:tc>
          <w:tcPr>
            <w:tcW w:w="2000" w:type="dxa"/>
            <w:shd w:fill="1E3A5F" w:val="clear"/>
            <w:tcMar>
              <w:top w:type="dxa" w:w="80"/>
              <w:left w:type="dxa" w:w="140"/>
              <w:bottom w:type="dxa" w:w="80"/>
              <w:right w:type="dxa" w:w="140"/>
            </w:tcMar>
          </w:tcPr>
          <w:p>
            <w:pPr>
              <w:jc w:val="center"/>
            </w:pPr>
            <w:r>
              <w:rPr>
                <w:rFonts w:ascii="Calibri" w:hAnsi="Calibri"/>
                <w:b/>
                <w:color w:val="FFFFFF"/>
                <w:sz w:val="20"/>
              </w:rPr>
              <w:t>Mécanisme</w:t>
            </w:r>
          </w:p>
        </w:tc>
        <w:tc>
          <w:tcPr>
            <w:tcW w:w="3800" w:type="dxa"/>
            <w:shd w:fill="1E3A5F" w:val="clear"/>
            <w:tcMar>
              <w:top w:type="dxa" w:w="80"/>
              <w:left w:type="dxa" w:w="140"/>
              <w:bottom w:type="dxa" w:w="80"/>
              <w:right w:type="dxa" w:w="140"/>
            </w:tcMar>
          </w:tcPr>
          <w:p>
            <w:pPr>
              <w:jc w:val="center"/>
            </w:pPr>
            <w:r>
              <w:rPr>
                <w:rFonts w:ascii="Calibri" w:hAnsi="Calibri"/>
                <w:b/>
                <w:color w:val="FFFFFF"/>
                <w:sz w:val="20"/>
              </w:rPr>
              <w:t>Description technique</w:t>
            </w:r>
          </w:p>
        </w:tc>
        <w:tc>
          <w:tcPr>
            <w:tcW w:w="2860" w:type="dxa"/>
            <w:shd w:fill="1E3A5F" w:val="clear"/>
            <w:tcMar>
              <w:top w:type="dxa" w:w="80"/>
              <w:left w:type="dxa" w:w="140"/>
              <w:bottom w:type="dxa" w:w="80"/>
              <w:right w:type="dxa" w:w="140"/>
            </w:tcMar>
          </w:tcPr>
          <w:p>
            <w:pPr>
              <w:jc w:val="center"/>
            </w:pPr>
            <w:r>
              <w:rPr>
                <w:rFonts w:ascii="Calibri" w:hAnsi="Calibri"/>
                <w:b/>
                <w:color w:val="FFFFFF"/>
                <w:sz w:val="20"/>
              </w:rPr>
              <w:t>Résultat / Rejet</w:t>
            </w:r>
          </w:p>
        </w:tc>
      </w:tr>
      <w:tr>
        <w:tc>
          <w:tcPr>
            <w:tcW w:w="700" w:type="dxa"/>
            <w:shd w:fill="0D9488" w:val="clear"/>
            <w:tcMar>
              <w:top w:type="dxa" w:w="80"/>
              <w:left w:type="dxa" w:w="140"/>
              <w:bottom w:type="dxa" w:w="80"/>
              <w:right w:type="dxa" w:w="140"/>
            </w:tcMar>
          </w:tcPr>
          <w:p>
            <w:pPr>
              <w:jc w:val="center"/>
            </w:pPr>
            <w:r>
              <w:rPr>
                <w:rFonts w:ascii="Calibri" w:hAnsi="Calibri"/>
                <w:b/>
                <w:color w:val="FFFFFF"/>
                <w:sz w:val="20"/>
              </w:rPr>
              <w:t>1</w:t>
            </w:r>
          </w:p>
        </w:tc>
        <w:tc>
          <w:tcPr>
            <w:tcW w:w="2000" w:type="dxa"/>
            <w:shd w:fill="EFF6FF" w:val="clear"/>
            <w:tcMar>
              <w:top w:type="dxa" w:w="80"/>
              <w:left w:type="dxa" w:w="140"/>
              <w:bottom w:type="dxa" w:w="80"/>
              <w:right w:type="dxa" w:w="140"/>
            </w:tcMar>
          </w:tcPr>
          <w:p>
            <w:r>
              <w:rPr>
                <w:rFonts w:ascii="Calibri" w:hAnsi="Calibri"/>
                <w:b/>
                <w:color w:val="2563EB"/>
                <w:sz w:val="20"/>
              </w:rPr>
              <w:t xml:space="preserve">📱 Ouverture App</w:t>
            </w:r>
          </w:p>
        </w:tc>
        <w:tc>
          <w:tcPr>
            <w:tcW w:w="3800" w:type="dxa"/>
            <w:tcMar>
              <w:top w:type="dxa" w:w="80"/>
              <w:left w:type="dxa" w:w="140"/>
              <w:bottom w:type="dxa" w:w="80"/>
              <w:right w:type="dxa" w:w="140"/>
            </w:tcMar>
          </w:tcPr>
          <w:p>
            <w:r>
              <w:rPr>
                <w:rFonts w:ascii="Calibri" w:hAnsi="Calibri"/>
                <w:color w:val="1E293B"/>
                <w:sz w:val="20"/>
              </w:rPr>
              <w:t xml:space="preserve">Le collaborateur ouvre l’application mobile et accède à l’écran de pointage. L’app active automatiquement la caméra et le GPS.</w:t>
            </w:r>
          </w:p>
        </w:tc>
        <w:tc>
          <w:tcPr>
            <w:tcW w:w="2860" w:type="dxa"/>
            <w:shd w:fill="F0FDF4" w:val="clear"/>
            <w:tcMar>
              <w:top w:type="dxa" w:w="80"/>
              <w:left w:type="dxa" w:w="140"/>
              <w:bottom w:type="dxa" w:w="80"/>
              <w:right w:type="dxa" w:w="140"/>
            </w:tcMar>
          </w:tcPr>
          <w:p>
            <w:r>
              <w:rPr>
                <w:rFonts w:ascii="Calibri" w:hAnsi="Calibri"/>
                <w:color w:val="16A34A"/>
                <w:sz w:val="20"/>
              </w:rPr>
              <w:t>Session de pointage initiée</w:t>
            </w:r>
          </w:p>
        </w:tc>
      </w:tr>
      <w:tr>
        <w:tc>
          <w:tcPr>
            <w:tcW w:w="700" w:type="dxa"/>
            <w:shd w:fill="0D9488" w:val="clear"/>
            <w:tcMar>
              <w:top w:type="dxa" w:w="80"/>
              <w:left w:type="dxa" w:w="140"/>
              <w:bottom w:type="dxa" w:w="80"/>
              <w:right w:type="dxa" w:w="140"/>
            </w:tcMar>
          </w:tcPr>
          <w:p>
            <w:pPr>
              <w:jc w:val="center"/>
            </w:pPr>
            <w:r>
              <w:rPr>
                <w:rFonts w:ascii="Calibri" w:hAnsi="Calibri"/>
                <w:b/>
                <w:color w:val="FFFFFF"/>
                <w:sz w:val="20"/>
              </w:rPr>
              <w:t>2</w:t>
            </w:r>
          </w:p>
        </w:tc>
        <w:tc>
          <w:tcPr>
            <w:tcW w:w="2000" w:type="dxa"/>
            <w:shd w:fill="F1F5F9" w:val="clear"/>
            <w:tcMar>
              <w:top w:type="dxa" w:w="80"/>
              <w:left w:type="dxa" w:w="140"/>
              <w:bottom w:type="dxa" w:w="80"/>
              <w:right w:type="dxa" w:w="140"/>
            </w:tcMar>
          </w:tcPr>
          <w:p>
            <w:r>
              <w:rPr>
                <w:rFonts w:ascii="Calibri" w:hAnsi="Calibri"/>
                <w:b/>
                <w:color w:val="2563EB"/>
                <w:sz w:val="20"/>
              </w:rPr>
              <w:t xml:space="preserve">📷 Scan QR Code</w:t>
            </w:r>
          </w:p>
        </w:tc>
        <w:tc>
          <w:tcPr>
            <w:tcW w:w="3800" w:type="dxa"/>
            <w:shd w:fill="F1F5F9" w:val="clear"/>
            <w:tcMar>
              <w:top w:type="dxa" w:w="80"/>
              <w:left w:type="dxa" w:w="140"/>
              <w:bottom w:type="dxa" w:w="80"/>
              <w:right w:type="dxa" w:w="140"/>
            </w:tcMar>
          </w:tcPr>
          <w:p>
            <w:r>
              <w:rPr>
                <w:rFonts w:ascii="Calibri" w:hAnsi="Calibri"/>
                <w:color w:val="1E293B"/>
                <w:sz w:val="20"/>
              </w:rPr>
              <w:t xml:space="preserve">Scan du QR Code affiché sur le site physique (entrée du site, vestiaire, poste). Le QR encode un identifiant de borne signé + coordonnées GPS de référence. Le QR est renouvelé toutes les 5 minutes (TOTP) pour empêcher la capture et réutilisation hors site.</w:t>
            </w:r>
          </w:p>
        </w:tc>
        <w:tc>
          <w:tcPr>
            <w:tcW w:w="2860" w:type="dxa"/>
            <w:shd w:fill="F0FDF4" w:val="clear"/>
            <w:tcMar>
              <w:top w:type="dxa" w:w="80"/>
              <w:left w:type="dxa" w:w="140"/>
              <w:bottom w:type="dxa" w:w="80"/>
              <w:right w:type="dxa" w:w="140"/>
            </w:tcMar>
          </w:tcPr>
          <w:p>
            <w:r>
              <w:rPr>
                <w:rFonts w:ascii="Calibri" w:hAnsi="Calibri"/>
                <w:color w:val="16A34A"/>
                <w:sz w:val="20"/>
              </w:rPr>
              <w:t>QR valide → passe à l’étape 3</w:t>
            </w:r>
          </w:p>
        </w:tc>
      </w:tr>
      <w:tr>
        <w:tc>
          <w:tcPr>
            <w:tcW w:w="700" w:type="dxa"/>
            <w:shd w:fill="0D9488" w:val="clear"/>
            <w:tcMar>
              <w:top w:type="dxa" w:w="80"/>
              <w:left w:type="dxa" w:w="140"/>
              <w:bottom w:type="dxa" w:w="80"/>
              <w:right w:type="dxa" w:w="140"/>
            </w:tcMar>
          </w:tcPr>
          <w:p>
            <w:pPr>
              <w:jc w:val="center"/>
            </w:pPr>
            <w:r>
              <w:rPr>
                <w:rFonts w:ascii="Calibri" w:hAnsi="Calibri"/>
                <w:b/>
                <w:color w:val="FFFFFF"/>
                <w:sz w:val="20"/>
              </w:rPr>
              <w:t>3</w:t>
            </w:r>
          </w:p>
        </w:tc>
        <w:tc>
          <w:tcPr>
            <w:tcW w:w="2000" w:type="dxa"/>
            <w:shd w:fill="EFF6FF" w:val="clear"/>
            <w:tcMar>
              <w:top w:type="dxa" w:w="80"/>
              <w:left w:type="dxa" w:w="140"/>
              <w:bottom w:type="dxa" w:w="80"/>
              <w:right w:type="dxa" w:w="140"/>
            </w:tcMar>
          </w:tcPr>
          <w:p>
            <w:r>
              <w:rPr>
                <w:rFonts w:ascii="Calibri" w:hAnsi="Calibri"/>
                <w:b/>
                <w:color w:val="DC2626"/>
                <w:sz w:val="20"/>
              </w:rPr>
              <w:t xml:space="preserve">📍 Validation GPS</w:t>
            </w:r>
          </w:p>
        </w:tc>
        <w:tc>
          <w:tcPr>
            <w:tcW w:w="3800" w:type="dxa"/>
            <w:tcMar>
              <w:top w:type="dxa" w:w="80"/>
              <w:left w:type="dxa" w:w="140"/>
              <w:bottom w:type="dxa" w:w="80"/>
              <w:right w:type="dxa" w:w="140"/>
            </w:tcMar>
          </w:tcPr>
          <w:p>
            <w:r>
              <w:rPr>
                <w:rFonts w:ascii="Calibri" w:hAnsi="Calibri"/>
                <w:color w:val="1E293B"/>
                <w:sz w:val="20"/>
              </w:rPr>
              <w:t xml:space="preserve">Le serveur compare les coordonnées GPS réelles du téléphone avec les coordonnées GPS de référence encodées dans le QR. Rayon de tolérance configurable par site (ex : 50 mètres). Si l’écart dépasse le rayon, le pointage est REJETÉ avec alerte au RO.</w:t>
            </w:r>
          </w:p>
        </w:tc>
        <w:tc>
          <w:tcPr>
            <w:tcW w:w="2860" w:type="dxa"/>
            <w:shd w:fill="FEF2F2" w:val="clear"/>
            <w:tcMar>
              <w:top w:type="dxa" w:w="80"/>
              <w:left w:type="dxa" w:w="140"/>
              <w:bottom w:type="dxa" w:w="80"/>
              <w:right w:type="dxa" w:w="140"/>
            </w:tcMar>
          </w:tcPr>
          <w:p>
            <w:r>
              <w:rPr>
                <w:rFonts w:ascii="Calibri" w:hAnsi="Calibri"/>
                <w:color w:val="DC2626"/>
                <w:sz w:val="20"/>
              </w:rPr>
              <w:t xml:space="preserve">GPS hors zone → REJET + alerte RO. GPS valide → étape 4</w:t>
            </w:r>
          </w:p>
        </w:tc>
      </w:tr>
      <w:tr>
        <w:tc>
          <w:tcPr>
            <w:tcW w:w="700" w:type="dxa"/>
            <w:shd w:fill="0D9488" w:val="clear"/>
            <w:tcMar>
              <w:top w:type="dxa" w:w="80"/>
              <w:left w:type="dxa" w:w="140"/>
              <w:bottom w:type="dxa" w:w="80"/>
              <w:right w:type="dxa" w:w="140"/>
            </w:tcMar>
          </w:tcPr>
          <w:p>
            <w:pPr>
              <w:jc w:val="center"/>
            </w:pPr>
            <w:r>
              <w:rPr>
                <w:rFonts w:ascii="Calibri" w:hAnsi="Calibri"/>
                <w:b/>
                <w:color w:val="FFFFFF"/>
                <w:sz w:val="20"/>
              </w:rPr>
              <w:t>4</w:t>
            </w:r>
          </w:p>
        </w:tc>
        <w:tc>
          <w:tcPr>
            <w:tcW w:w="2000" w:type="dxa"/>
            <w:shd w:fill="F1F5F9" w:val="clear"/>
            <w:tcMar>
              <w:top w:type="dxa" w:w="80"/>
              <w:left w:type="dxa" w:w="140"/>
              <w:bottom w:type="dxa" w:w="80"/>
              <w:right w:type="dxa" w:w="140"/>
            </w:tcMar>
          </w:tcPr>
          <w:p>
            <w:r>
              <w:rPr>
                <w:rFonts w:ascii="Calibri" w:hAnsi="Calibri"/>
                <w:b/>
                <w:color w:val="7C3AED"/>
                <w:sz w:val="20"/>
              </w:rPr>
              <w:t xml:space="preserve">🧠 Reconnaissance Faciale</w:t>
            </w:r>
          </w:p>
        </w:tc>
        <w:tc>
          <w:tcPr>
            <w:tcW w:w="3800" w:type="dxa"/>
            <w:shd w:fill="F1F5F9" w:val="clear"/>
            <w:tcMar>
              <w:top w:type="dxa" w:w="80"/>
              <w:left w:type="dxa" w:w="140"/>
              <w:bottom w:type="dxa" w:w="80"/>
              <w:right w:type="dxa" w:w="140"/>
            </w:tcMar>
          </w:tcPr>
          <w:p>
            <w:r>
              <w:rPr>
                <w:rFonts w:ascii="Calibri" w:hAnsi="Calibri"/>
                <w:color w:val="1E293B"/>
                <w:sz w:val="20"/>
              </w:rPr>
              <w:t xml:space="preserve">L’application active la caméra frontale et capture une photo en temps réel (liveness detection active pour détecter les photos imprimées ou écrans). Le vecteur facial est comparé au vecteur de référence enregistré lors de l’inscription RH. Seuil de similarité configurable (défaut : 92%). Traitement 100% en local sur le device (on-device ML) — aucune photo n’est transmise au serveur. Seul le score de correspondance est envoyé.</w:t>
            </w:r>
          </w:p>
        </w:tc>
        <w:tc>
          <w:tcPr>
            <w:tcW w:w="2860" w:type="dxa"/>
            <w:shd w:fill="F5F3FF" w:val="clear"/>
            <w:tcMar>
              <w:top w:type="dxa" w:w="80"/>
              <w:left w:type="dxa" w:w="140"/>
              <w:bottom w:type="dxa" w:w="80"/>
              <w:right w:type="dxa" w:w="140"/>
            </w:tcMar>
          </w:tcPr>
          <w:p>
            <w:r>
              <w:rPr>
                <w:rFonts w:ascii="Calibri" w:hAnsi="Calibri"/>
                <w:color w:val="7C3AED"/>
                <w:sz w:val="20"/>
              </w:rPr>
              <w:t xml:space="preserve">Score &lt; seuil → REJET. Score ≥ seuil → étape 5</w:t>
            </w:r>
          </w:p>
        </w:tc>
      </w:tr>
      <w:tr>
        <w:tc>
          <w:tcPr>
            <w:tcW w:w="700" w:type="dxa"/>
            <w:shd w:fill="0D9488" w:val="clear"/>
            <w:tcMar>
              <w:top w:type="dxa" w:w="80"/>
              <w:left w:type="dxa" w:w="140"/>
              <w:bottom w:type="dxa" w:w="80"/>
              <w:right w:type="dxa" w:w="140"/>
            </w:tcMar>
          </w:tcPr>
          <w:p>
            <w:pPr>
              <w:jc w:val="center"/>
            </w:pPr>
            <w:r>
              <w:rPr>
                <w:rFonts w:ascii="Calibri" w:hAnsi="Calibri"/>
                <w:b/>
                <w:color w:val="FFFFFF"/>
                <w:sz w:val="20"/>
              </w:rPr>
              <w:t>5</w:t>
            </w:r>
          </w:p>
        </w:tc>
        <w:tc>
          <w:tcPr>
            <w:tcW w:w="2000" w:type="dxa"/>
            <w:shd w:fill="EFF6FF" w:val="clear"/>
            <w:tcMar>
              <w:top w:type="dxa" w:w="80"/>
              <w:left w:type="dxa" w:w="140"/>
              <w:bottom w:type="dxa" w:w="80"/>
              <w:right w:type="dxa" w:w="140"/>
            </w:tcMar>
          </w:tcPr>
          <w:p>
            <w:r>
              <w:rPr>
                <w:rFonts w:ascii="Calibri" w:hAnsi="Calibri"/>
                <w:b/>
                <w:color w:val="16A34A"/>
                <w:sz w:val="20"/>
              </w:rPr>
              <w:t xml:space="preserve">✅ Pointage validé</w:t>
            </w:r>
          </w:p>
        </w:tc>
        <w:tc>
          <w:tcPr>
            <w:tcW w:w="3800" w:type="dxa"/>
            <w:tcMar>
              <w:top w:type="dxa" w:w="80"/>
              <w:left w:type="dxa" w:w="140"/>
              <w:bottom w:type="dxa" w:w="80"/>
              <w:right w:type="dxa" w:w="140"/>
            </w:tcMar>
          </w:tcPr>
          <w:p>
            <w:r>
              <w:rPr>
                <w:rFonts w:ascii="Calibri" w:hAnsi="Calibri"/>
                <w:color w:val="1E293B"/>
                <w:sz w:val="20"/>
              </w:rPr>
              <w:t xml:space="preserve">Le serveur enregistre : identifiant collaborateur, type (entrée/sortie), timestamp précis, coordonnées GPS réelles, identifiant de borne QR, score facial (sans photo), version QR. Horodatage signé cryptographiquement pour irréfutabilité.</w:t>
            </w:r>
          </w:p>
        </w:tc>
        <w:tc>
          <w:tcPr>
            <w:tcW w:w="2860" w:type="dxa"/>
            <w:shd w:fill="F0FDF4" w:val="clear"/>
            <w:tcMar>
              <w:top w:type="dxa" w:w="80"/>
              <w:left w:type="dxa" w:w="140"/>
              <w:bottom w:type="dxa" w:w="80"/>
              <w:right w:type="dxa" w:w="140"/>
            </w:tcMar>
          </w:tcPr>
          <w:p>
            <w:r>
              <w:rPr>
                <w:rFonts w:ascii="Calibri" w:hAnsi="Calibri"/>
                <w:color w:val="16A34A"/>
                <w:sz w:val="20"/>
              </w:rPr>
              <w:t xml:space="preserve">Feuille de présence mise à jour. Confirmation push au collaborateur.</w:t>
            </w:r>
          </w:p>
        </w:tc>
      </w:tr>
    </w:tbl>
    <w:p>
      <w:r>
        <w:t xml:space="preserve"/>
      </w:r>
    </w:p>
    <w:p>
      <w:pPr>
        <w:pStyle w:val="Heading3"/>
        <w:spacing w:after="80" w:before="240"/>
      </w:pPr>
      <w:r>
        <w:rPr>
          <w:rFonts w:ascii="Calibri" w:cs="Calibri" w:hAnsi="Calibri"/>
          <w:b/>
          <w:color w:val="1E3A5F"/>
          <w:sz w:val="24"/>
        </w:rPr>
        <w:t>Spécifications Techniques — QR Code Anti-Fraude</w:t>
      </w:r>
    </w:p>
    <w:p>
      <w:pPr>
        <w:pStyle w:val="ListParagraph"/>
        <w:numPr>
          <w:ilvl w:val="0"/>
          <w:numId w:val="2"/>
        </w:numPr>
        <w:spacing w:after="40" w:before="40"/>
      </w:pPr>
      <w:r>
        <w:rPr>
          <w:rFonts w:ascii="Calibri" w:hAnsi="Calibri"/>
          <w:color w:val="1E293B"/>
          <w:sz w:val="20"/>
        </w:rPr>
        <w:t xml:space="preserve">QR Code dynamique renouvelé toutes les 5 minutes (algorithme TOTP — Time-based One-Time Password)</w:t>
      </w:r>
    </w:p>
    <w:p>
      <w:pPr>
        <w:pStyle w:val="ListParagraph"/>
        <w:numPr>
          <w:ilvl w:val="0"/>
          <w:numId w:val="2"/>
        </w:numPr>
        <w:spacing w:after="40" w:before="40"/>
      </w:pPr>
      <w:r>
        <w:rPr>
          <w:rFonts w:ascii="Calibri" w:hAnsi="Calibri"/>
          <w:color w:val="1E293B"/>
          <w:sz w:val="20"/>
        </w:rPr>
        <w:t xml:space="preserve">Contenu du QR : { borne_id, site_id, lat_ref, lng_ref, token_TOTP, signature_HMAC }</w:t>
      </w:r>
    </w:p>
    <w:p>
      <w:pPr>
        <w:pStyle w:val="ListParagraph"/>
        <w:numPr>
          <w:ilvl w:val="0"/>
          <w:numId w:val="2"/>
        </w:numPr>
        <w:spacing w:after="40" w:before="40"/>
      </w:pPr>
      <w:r>
        <w:rPr>
          <w:rFonts w:ascii="Calibri" w:hAnsi="Calibri"/>
          <w:color w:val="1E293B"/>
          <w:sz w:val="20"/>
        </w:rPr>
        <w:t xml:space="preserve">Affiché sur un écran physique dédié (tablette ou écran d’accueil) mis à jour automatiquement</w:t>
      </w:r>
    </w:p>
    <w:p>
      <w:pPr>
        <w:pStyle w:val="ListParagraph"/>
        <w:numPr>
          <w:ilvl w:val="0"/>
          <w:numId w:val="2"/>
        </w:numPr>
        <w:spacing w:after="40" w:before="40"/>
      </w:pPr>
      <w:r>
        <w:rPr>
          <w:rFonts w:ascii="Calibri" w:hAnsi="Calibri"/>
          <w:color w:val="1E293B"/>
          <w:sz w:val="20"/>
        </w:rPr>
        <w:t xml:space="preserve">Un QR capturé et envoyé à un collègue distant est inutilisable (token expiré avant utilisation)</w:t>
      </w:r>
    </w:p>
    <w:p>
      <w:pPr>
        <w:pStyle w:val="ListParagraph"/>
        <w:numPr>
          <w:ilvl w:val="0"/>
          <w:numId w:val="2"/>
        </w:numPr>
        <w:spacing w:after="40" w:before="40"/>
      </w:pPr>
      <w:r>
        <w:rPr>
          <w:rFonts w:ascii="Calibri" w:hAnsi="Calibri"/>
          <w:color w:val="1E293B"/>
          <w:sz w:val="20"/>
        </w:rPr>
        <w:t xml:space="preserve">Anti-replay : chaque token TOTP n’est accepté qu’une seule fois par le serveur (nonce blacklist)</w:t>
      </w:r>
    </w:p>
    <w:p>
      <w:pPr>
        <w:pStyle w:val="ListParagraph"/>
        <w:numPr>
          <w:ilvl w:val="0"/>
          <w:numId w:val="2"/>
        </w:numPr>
        <w:spacing w:after="40" w:before="40"/>
      </w:pPr>
      <w:r>
        <w:rPr>
          <w:rFonts w:ascii="Calibri" w:hAnsi="Calibri"/>
          <w:color w:val="1E293B"/>
          <w:sz w:val="20"/>
        </w:rPr>
        <w:t xml:space="preserve">Gestion multi-sites : chaque site/unité a ses propres bornes QR avec rayon GPS configurable indépendamment</w:t>
      </w:r>
    </w:p>
    <w:p>
      <w:r>
        <w:t xml:space="preserve"/>
      </w:r>
    </w:p>
    <w:p>
      <w:pPr>
        <w:pStyle w:val="Heading3"/>
        <w:spacing w:after="80" w:before="240"/>
      </w:pPr>
      <w:r>
        <w:rPr>
          <w:rFonts w:ascii="Calibri" w:cs="Calibri" w:hAnsi="Calibri"/>
          <w:b/>
          <w:color w:val="1E3A5F"/>
          <w:sz w:val="24"/>
        </w:rPr>
        <w:t>Spécifications Techniques — Reconnaissance Faciale</w:t>
      </w:r>
    </w:p>
    <w:p>
      <w:pPr>
        <w:pStyle w:val="ListParagraph"/>
        <w:numPr>
          <w:ilvl w:val="0"/>
          <w:numId w:val="2"/>
        </w:numPr>
        <w:spacing w:after="40" w:before="40"/>
      </w:pPr>
      <w:r>
        <w:rPr>
          <w:rFonts w:ascii="Calibri" w:hAnsi="Calibri"/>
          <w:color w:val="1E293B"/>
          <w:sz w:val="20"/>
        </w:rPr>
        <w:t xml:space="preserve">Technologie : ML Kit Face Recognition (Google, on-device) — aucune donnée biométrique ne quitte le téléphone</w:t>
      </w:r>
    </w:p>
    <w:p>
      <w:pPr>
        <w:pStyle w:val="ListParagraph"/>
        <w:numPr>
          <w:ilvl w:val="0"/>
          <w:numId w:val="2"/>
        </w:numPr>
        <w:spacing w:after="40" w:before="40"/>
      </w:pPr>
      <w:r>
        <w:rPr>
          <w:rFonts w:ascii="Calibri" w:hAnsi="Calibri"/>
          <w:color w:val="1E293B"/>
          <w:sz w:val="20"/>
        </w:rPr>
        <w:t xml:space="preserve">Liveness detection obligatoire : détecte les tentatives de fraude avec une photo imprimée ou affichée sur écran</w:t>
      </w:r>
    </w:p>
    <w:p>
      <w:pPr>
        <w:pStyle w:val="ListParagraph"/>
        <w:numPr>
          <w:ilvl w:val="0"/>
          <w:numId w:val="2"/>
        </w:numPr>
        <w:spacing w:after="40" w:before="40"/>
      </w:pPr>
      <w:r>
        <w:rPr>
          <w:rFonts w:ascii="Calibri" w:hAnsi="Calibri"/>
          <w:color w:val="1E293B"/>
          <w:sz w:val="20"/>
        </w:rPr>
        <w:t xml:space="preserve">Photo de référence enregistrée par le RH lors de l’inscription du collaborateur (stockée chiffrée en S3)</w:t>
      </w:r>
    </w:p>
    <w:p>
      <w:pPr>
        <w:pStyle w:val="ListParagraph"/>
        <w:numPr>
          <w:ilvl w:val="0"/>
          <w:numId w:val="2"/>
        </w:numPr>
        <w:spacing w:after="40" w:before="40"/>
      </w:pPr>
      <w:r>
        <w:rPr>
          <w:rFonts w:ascii="Calibri" w:hAnsi="Calibri"/>
          <w:color w:val="1E293B"/>
          <w:sz w:val="20"/>
        </w:rPr>
        <w:t xml:space="preserve">Le vecteur facial de référence est téléchargé chiffré sur le device à la connexion — jamais la photo brute</w:t>
      </w:r>
    </w:p>
    <w:p>
      <w:pPr>
        <w:pStyle w:val="ListParagraph"/>
        <w:numPr>
          <w:ilvl w:val="0"/>
          <w:numId w:val="2"/>
        </w:numPr>
        <w:spacing w:after="40" w:before="40"/>
      </w:pPr>
      <w:r>
        <w:rPr>
          <w:rFonts w:ascii="Calibri" w:hAnsi="Calibri"/>
          <w:color w:val="1E293B"/>
          <w:sz w:val="20"/>
        </w:rPr>
        <w:t xml:space="preserve">Seuil de similarité : 92% par défaut, ajustable par le RH (80% minimum imposé)</w:t>
      </w:r>
    </w:p>
    <w:p>
      <w:pPr>
        <w:pStyle w:val="ListParagraph"/>
        <w:numPr>
          <w:ilvl w:val="0"/>
          <w:numId w:val="2"/>
        </w:numPr>
        <w:spacing w:after="40" w:before="40"/>
      </w:pPr>
      <w:r>
        <w:rPr>
          <w:rFonts w:ascii="Calibri" w:hAnsi="Calibri"/>
          <w:color w:val="1E293B"/>
          <w:sz w:val="20"/>
        </w:rPr>
        <w:t xml:space="preserve">En cas de 3 échecs consécutifs : alerte automatique au RO + blocage temporaire 15 minutes</w:t>
      </w:r>
    </w:p>
    <w:p>
      <w:pPr>
        <w:pStyle w:val="ListParagraph"/>
        <w:numPr>
          <w:ilvl w:val="0"/>
          <w:numId w:val="2"/>
        </w:numPr>
        <w:spacing w:after="40" w:before="40"/>
      </w:pPr>
      <w:r>
        <w:rPr>
          <w:rFonts w:ascii="Calibri" w:hAnsi="Calibri"/>
          <w:color w:val="1E293B"/>
          <w:sz w:val="20"/>
        </w:rPr>
        <w:t xml:space="preserve">Conformité RGPD : le collaborateur signe un consentement biométrique lors de l’inscription, révocable à tout moment</w:t>
      </w:r>
    </w:p>
    <w:p>
      <w:r>
        <w:t xml:space="preserve"/>
      </w:r>
    </w:p>
    <w:p>
      <w:pPr>
        <w:pStyle w:val="Heading3"/>
        <w:spacing w:after="80" w:before="240"/>
      </w:pPr>
      <w:r>
        <w:rPr>
          <w:rFonts w:ascii="Calibri" w:cs="Calibri" w:hAnsi="Calibri"/>
          <w:b/>
          <w:color w:val="1E3A5F"/>
          <w:sz w:val="24"/>
        </w:rPr>
        <w:t>Gestion des Fraudes, Alertes et Exceptions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000"/>
        <w:gridCol w:w="3000"/>
        <w:gridCol w:w="3360"/>
      </w:tblGrid>
      <w:tr>
        <w:trPr>
          <w:tblHeader/>
        </w:trPr>
        <w:tc>
          <w:tcPr>
            <w:tcW w:w="3000" w:type="dxa"/>
            <w:shd w:fill="DC2626" w:val="clear"/>
            <w:tcMar>
              <w:top w:type="dxa" w:w="80"/>
              <w:left w:type="dxa" w:w="140"/>
              <w:bottom w:type="dxa" w:w="80"/>
              <w:right w:type="dxa" w:w="140"/>
            </w:tcMar>
          </w:tcPr>
          <w:p>
            <w:pPr>
              <w:jc w:val="center"/>
            </w:pPr>
            <w:r>
              <w:rPr>
                <w:rFonts w:ascii="Calibri" w:hAnsi="Calibri"/>
                <w:b/>
                <w:color w:val="FFFFFF"/>
                <w:sz w:val="20"/>
              </w:rPr>
              <w:t>Tentative de fraude détectée</w:t>
            </w:r>
          </w:p>
        </w:tc>
        <w:tc>
          <w:tcPr>
            <w:tcW w:w="3000" w:type="dxa"/>
            <w:shd w:fill="DC2626" w:val="clear"/>
            <w:tcMar>
              <w:top w:type="dxa" w:w="80"/>
              <w:left w:type="dxa" w:w="140"/>
              <w:bottom w:type="dxa" w:w="80"/>
              <w:right w:type="dxa" w:w="140"/>
            </w:tcMar>
          </w:tcPr>
          <w:p>
            <w:pPr>
              <w:jc w:val="center"/>
            </w:pPr>
            <w:r>
              <w:rPr>
                <w:rFonts w:ascii="Calibri" w:hAnsi="Calibri"/>
                <w:b/>
                <w:color w:val="FFFFFF"/>
                <w:sz w:val="20"/>
              </w:rPr>
              <w:t>Réponse du système</w:t>
            </w:r>
          </w:p>
        </w:tc>
        <w:tc>
          <w:tcPr>
            <w:tcW w:w="3360" w:type="dxa"/>
            <w:shd w:fill="DC2626" w:val="clear"/>
            <w:tcMar>
              <w:top w:type="dxa" w:w="80"/>
              <w:left w:type="dxa" w:w="140"/>
              <w:bottom w:type="dxa" w:w="80"/>
              <w:right w:type="dxa" w:w="140"/>
            </w:tcMar>
          </w:tcPr>
          <w:p>
            <w:pPr>
              <w:jc w:val="center"/>
            </w:pPr>
            <w:r>
              <w:rPr>
                <w:rFonts w:ascii="Calibri" w:hAnsi="Calibri"/>
                <w:b/>
                <w:color w:val="FFFFFF"/>
                <w:sz w:val="20"/>
              </w:rPr>
              <w:t>Traçabilité</w:t>
            </w:r>
          </w:p>
        </w:tc>
      </w:tr>
      <w:tr>
        <w:tc>
          <w:tcPr>
            <w:tcW w:w="3000" w:type="dxa"/>
            <w:shd w:fill="FEF2F2" w:val="clear"/>
            <w:tcMar>
              <w:top w:type="dxa" w:w="80"/>
              <w:left w:type="dxa" w:w="140"/>
              <w:bottom w:type="dxa" w:w="80"/>
              <w:right w:type="dxa" w:w="140"/>
            </w:tcMar>
          </w:tcPr>
          <w:p>
            <w:r>
              <w:rPr>
                <w:rFonts w:ascii="Calibri" w:hAnsi="Calibri"/>
                <w:color w:val="DC2626"/>
                <w:sz w:val="20"/>
              </w:rPr>
              <w:t>QR scanné depuis un lieu distant (GPS hors zone)</w:t>
            </w:r>
          </w:p>
        </w:tc>
        <w:tc>
          <w:tcPr>
            <w:tcW w:w="3000" w:type="dxa"/>
            <w:tcMar>
              <w:top w:type="dxa" w:w="80"/>
              <w:left w:type="dxa" w:w="140"/>
              <w:bottom w:type="dxa" w:w="80"/>
              <w:right w:type="dxa" w:w="140"/>
            </w:tcMar>
          </w:tcPr>
          <w:p>
            <w:r>
              <w:rPr>
                <w:rFonts w:ascii="Calibri" w:hAnsi="Calibri"/>
                <w:color w:val="1E293B"/>
                <w:sz w:val="20"/>
              </w:rPr>
              <w:t>Rejet immédiat + notification push au RO avec coordonnées GPS réelles du fraudeur</w:t>
            </w:r>
          </w:p>
        </w:tc>
        <w:tc>
          <w:tcPr>
            <w:tcW w:w="3360" w:type="dxa"/>
            <w:shd w:fill="F1F5F9" w:val="clear"/>
            <w:tcMar>
              <w:top w:type="dxa" w:w="80"/>
              <w:left w:type="dxa" w:w="140"/>
              <w:bottom w:type="dxa" w:w="80"/>
              <w:right w:type="dxa" w:w="140"/>
            </w:tcMar>
          </w:tcPr>
          <w:p>
            <w:r>
              <w:rPr>
                <w:rFonts w:ascii="Calibri" w:hAnsi="Calibri"/>
                <w:color w:val="1E293B"/>
                <w:sz w:val="20"/>
              </w:rPr>
              <w:t>Log horodaté avec GPS + identité + screenshot</w:t>
            </w:r>
          </w:p>
        </w:tc>
      </w:tr>
      <w:tr>
        <w:tc>
          <w:tcPr>
            <w:tcW w:w="3000" w:type="dxa"/>
            <w:shd w:fill="FEF2F2" w:val="clear"/>
            <w:tcMar>
              <w:top w:type="dxa" w:w="80"/>
              <w:left w:type="dxa" w:w="140"/>
              <w:bottom w:type="dxa" w:w="80"/>
              <w:right w:type="dxa" w:w="140"/>
            </w:tcMar>
          </w:tcPr>
          <w:p>
            <w:r>
              <w:rPr>
                <w:rFonts w:ascii="Calibri" w:hAnsi="Calibri"/>
                <w:color w:val="DC2626"/>
                <w:sz w:val="20"/>
              </w:rPr>
              <w:t>Photo d’une autre personne (liveness fail)</w:t>
            </w:r>
          </w:p>
        </w:tc>
        <w:tc>
          <w:tcPr>
            <w:tcW w:w="3000" w:type="dxa"/>
            <w:tcMar>
              <w:top w:type="dxa" w:w="80"/>
              <w:left w:type="dxa" w:w="140"/>
              <w:bottom w:type="dxa" w:w="80"/>
              <w:right w:type="dxa" w:w="140"/>
            </w:tcMar>
          </w:tcPr>
          <w:p>
            <w:r>
              <w:rPr>
                <w:rFonts w:ascii="Calibri" w:hAnsi="Calibri"/>
                <w:color w:val="1E293B"/>
                <w:sz w:val="20"/>
              </w:rPr>
              <w:t>Rejet + alerte RO. 3 tentatives → blocage 15 min</w:t>
            </w:r>
          </w:p>
        </w:tc>
        <w:tc>
          <w:tcPr>
            <w:tcW w:w="3360" w:type="dxa"/>
            <w:shd w:fill="F1F5F9" w:val="clear"/>
            <w:tcMar>
              <w:top w:type="dxa" w:w="80"/>
              <w:left w:type="dxa" w:w="140"/>
              <w:bottom w:type="dxa" w:w="80"/>
              <w:right w:type="dxa" w:w="140"/>
            </w:tcMar>
          </w:tcPr>
          <w:p>
            <w:r>
              <w:rPr>
                <w:rFonts w:ascii="Calibri" w:hAnsi="Calibri"/>
                <w:color w:val="1E293B"/>
                <w:sz w:val="20"/>
              </w:rPr>
              <w:t>Log avec score facial + timestamp + device ID</w:t>
            </w:r>
          </w:p>
        </w:tc>
      </w:tr>
      <w:tr>
        <w:tc>
          <w:tcPr>
            <w:tcW w:w="3000" w:type="dxa"/>
            <w:shd w:fill="FEF2F2" w:val="clear"/>
            <w:tcMar>
              <w:top w:type="dxa" w:w="80"/>
              <w:left w:type="dxa" w:w="140"/>
              <w:bottom w:type="dxa" w:w="80"/>
              <w:right w:type="dxa" w:w="140"/>
            </w:tcMar>
          </w:tcPr>
          <w:p>
            <w:r>
              <w:rPr>
                <w:rFonts w:ascii="Calibri" w:hAnsi="Calibri"/>
                <w:color w:val="DC2626"/>
                <w:sz w:val="20"/>
              </w:rPr>
              <w:t>QR expiré ou token déjà utilisé</w:t>
            </w:r>
          </w:p>
        </w:tc>
        <w:tc>
          <w:tcPr>
            <w:tcW w:w="3000" w:type="dxa"/>
            <w:tcMar>
              <w:top w:type="dxa" w:w="80"/>
              <w:left w:type="dxa" w:w="140"/>
              <w:bottom w:type="dxa" w:w="80"/>
              <w:right w:type="dxa" w:w="140"/>
            </w:tcMar>
          </w:tcPr>
          <w:p>
            <w:r>
              <w:rPr>
                <w:rFonts w:ascii="Calibri" w:hAnsi="Calibri"/>
                <w:color w:val="1E293B"/>
                <w:sz w:val="20"/>
              </w:rPr>
              <w:t>Message d’erreur clair sur le téléphone, invitation à rescanner le QR actuel</w:t>
            </w:r>
          </w:p>
        </w:tc>
        <w:tc>
          <w:tcPr>
            <w:tcW w:w="3360" w:type="dxa"/>
            <w:shd w:fill="F1F5F9" w:val="clear"/>
            <w:tcMar>
              <w:top w:type="dxa" w:w="80"/>
              <w:left w:type="dxa" w:w="140"/>
              <w:bottom w:type="dxa" w:w="80"/>
              <w:right w:type="dxa" w:w="140"/>
            </w:tcMar>
          </w:tcPr>
          <w:p>
            <w:r>
              <w:rPr>
                <w:rFonts w:ascii="Calibri" w:hAnsi="Calibri"/>
                <w:color w:val="1E293B"/>
                <w:sz w:val="20"/>
              </w:rPr>
              <w:t>Log avec identité + token utilisé</w:t>
            </w:r>
          </w:p>
        </w:tc>
      </w:tr>
      <w:tr>
        <w:tc>
          <w:tcPr>
            <w:tcW w:w="3000" w:type="dxa"/>
            <w:shd w:fill="FFF7ED" w:val="clear"/>
            <w:tcMar>
              <w:top w:type="dxa" w:w="80"/>
              <w:left w:type="dxa" w:w="140"/>
              <w:bottom w:type="dxa" w:w="80"/>
              <w:right w:type="dxa" w:w="140"/>
            </w:tcMar>
          </w:tcPr>
          <w:p>
            <w:r>
              <w:rPr>
                <w:rFonts w:ascii="Calibri" w:hAnsi="Calibri"/>
                <w:color w:val="EA580C"/>
                <w:sz w:val="20"/>
              </w:rPr>
              <w:t>GPS indisponible (zone sans signal)</w:t>
            </w:r>
          </w:p>
        </w:tc>
        <w:tc>
          <w:tcPr>
            <w:tcW w:w="3000" w:type="dxa"/>
            <w:tcMar>
              <w:top w:type="dxa" w:w="80"/>
              <w:left w:type="dxa" w:w="140"/>
              <w:bottom w:type="dxa" w:w="80"/>
              <w:right w:type="dxa" w:w="140"/>
            </w:tcMar>
          </w:tcPr>
          <w:p>
            <w:r>
              <w:rPr>
                <w:rFonts w:ascii="Calibri" w:hAnsi="Calibri"/>
                <w:color w:val="1E293B"/>
                <w:sz w:val="20"/>
              </w:rPr>
              <w:t>Fallback Wi-Fi géolocalisation (BSSID du réseau local du site). Si toujours impossible : pointage manuel RO requis</w:t>
            </w:r>
          </w:p>
        </w:tc>
        <w:tc>
          <w:tcPr>
            <w:tcW w:w="3360" w:type="dxa"/>
            <w:shd w:fill="F1F5F9" w:val="clear"/>
            <w:tcMar>
              <w:top w:type="dxa" w:w="80"/>
              <w:left w:type="dxa" w:w="140"/>
              <w:bottom w:type="dxa" w:w="80"/>
              <w:right w:type="dxa" w:w="140"/>
            </w:tcMar>
          </w:tcPr>
          <w:p>
            <w:r>
              <w:rPr>
                <w:rFonts w:ascii="Calibri" w:hAnsi="Calibri"/>
                <w:color w:val="1E293B"/>
                <w:sz w:val="20"/>
              </w:rPr>
              <w:t>Flagué “GPS indisponible” dans la feuille de présence</w:t>
            </w:r>
          </w:p>
        </w:tc>
      </w:tr>
    </w:tbl>
    <w:p>
      <w:r>
        <w:t xml:space="preserve"/>
      </w:r>
    </w:p>
    <w:p>
      <w:pPr>
        <w:pStyle w:val="Heading3"/>
        <w:spacing w:after="80" w:before="240"/>
      </w:pPr>
      <w:r>
        <w:rPr>
          <w:rFonts w:ascii="Calibri" w:cs="Calibri" w:hAnsi="Calibri"/>
          <w:b/>
          <w:color w:val="1E3A5F"/>
          <w:sz w:val="24"/>
        </w:rPr>
        <w:t>Données Enregistrées par Pointage</w:t>
      </w:r>
    </w:p>
    <w:p>
      <w:pPr>
        <w:pStyle w:val="ListParagraph"/>
        <w:numPr>
          <w:ilvl w:val="0"/>
          <w:numId w:val="2"/>
        </w:numPr>
        <w:spacing w:after="40" w:before="40"/>
      </w:pPr>
      <w:r>
        <w:rPr>
          <w:rFonts w:ascii="Calibri" w:hAnsi="Calibri"/>
          <w:color w:val="1E293B"/>
          <w:sz w:val="20"/>
        </w:rPr>
        <w:t xml:space="preserve">collaborateur_id — Identifiant unique du collaborateur</w:t>
      </w:r>
    </w:p>
    <w:p>
      <w:pPr>
        <w:pStyle w:val="ListParagraph"/>
        <w:numPr>
          <w:ilvl w:val="0"/>
          <w:numId w:val="2"/>
        </w:numPr>
        <w:spacing w:after="40" w:before="40"/>
      </w:pPr>
      <w:r>
        <w:rPr>
          <w:rFonts w:ascii="Calibri" w:hAnsi="Calibri"/>
          <w:color w:val="1E293B"/>
          <w:sz w:val="20"/>
        </w:rPr>
        <w:t xml:space="preserve">type_pointage — ENTREE / SORTIE</w:t>
      </w:r>
    </w:p>
    <w:p>
      <w:pPr>
        <w:pStyle w:val="ListParagraph"/>
        <w:numPr>
          <w:ilvl w:val="0"/>
          <w:numId w:val="2"/>
        </w:numPr>
        <w:spacing w:after="40" w:before="40"/>
      </w:pPr>
      <w:r>
        <w:rPr>
          <w:rFonts w:ascii="Calibri" w:hAnsi="Calibri"/>
          <w:color w:val="1E293B"/>
          <w:sz w:val="20"/>
        </w:rPr>
        <w:t xml:space="preserve">horodatage — Timestamp précis UTC signé cryptographiquement</w:t>
      </w:r>
    </w:p>
    <w:p>
      <w:pPr>
        <w:pStyle w:val="ListParagraph"/>
        <w:numPr>
          <w:ilvl w:val="0"/>
          <w:numId w:val="2"/>
        </w:numPr>
        <w:spacing w:after="40" w:before="40"/>
      </w:pPr>
      <w:r>
        <w:rPr>
          <w:rFonts w:ascii="Calibri" w:hAnsi="Calibri"/>
          <w:color w:val="1E293B"/>
          <w:sz w:val="20"/>
        </w:rPr>
        <w:t xml:space="preserve">latitude_reelle / longitude_reelle — Coordonnées GPS du device au moment du pointage</w:t>
      </w:r>
    </w:p>
    <w:p>
      <w:pPr>
        <w:pStyle w:val="ListParagraph"/>
        <w:numPr>
          <w:ilvl w:val="0"/>
          <w:numId w:val="2"/>
        </w:numPr>
        <w:spacing w:after="40" w:before="40"/>
      </w:pPr>
      <w:r>
        <w:rPr>
          <w:rFonts w:ascii="Calibri" w:hAnsi="Calibri"/>
          <w:color w:val="1E293B"/>
          <w:sz w:val="20"/>
        </w:rPr>
        <w:t xml:space="preserve">borne_id / site_id — Identifiant du QR scanné</w:t>
      </w:r>
    </w:p>
    <w:p>
      <w:pPr>
        <w:pStyle w:val="ListParagraph"/>
        <w:numPr>
          <w:ilvl w:val="0"/>
          <w:numId w:val="2"/>
        </w:numPr>
        <w:spacing w:after="40" w:before="40"/>
      </w:pPr>
      <w:r>
        <w:rPr>
          <w:rFonts w:ascii="Calibri" w:hAnsi="Calibri"/>
          <w:color w:val="1E293B"/>
          <w:sz w:val="20"/>
        </w:rPr>
        <w:t xml:space="preserve">score_facial — Score de similarité (0.0 à 1.0) — aucune image biométrique stockée</w:t>
      </w:r>
    </w:p>
    <w:p>
      <w:pPr>
        <w:pStyle w:val="ListParagraph"/>
        <w:numPr>
          <w:ilvl w:val="0"/>
          <w:numId w:val="2"/>
        </w:numPr>
        <w:spacing w:after="40" w:before="40"/>
      </w:pPr>
      <w:r>
        <w:rPr>
          <w:rFonts w:ascii="Calibri" w:hAnsi="Calibri"/>
          <w:color w:val="1E293B"/>
          <w:sz w:val="20"/>
        </w:rPr>
        <w:t xml:space="preserve">device_id — Identifiant du smartphone utilisé (pour détecter les changements de device suspects)</w:t>
      </w:r>
    </w:p>
    <w:p>
      <w:pPr>
        <w:pStyle w:val="ListParagraph"/>
        <w:numPr>
          <w:ilvl w:val="0"/>
          <w:numId w:val="2"/>
        </w:numPr>
        <w:spacing w:after="40" w:before="40"/>
      </w:pPr>
      <w:r>
        <w:rPr>
          <w:rFonts w:ascii="Calibri" w:hAnsi="Calibri"/>
          <w:color w:val="1E293B"/>
          <w:sz w:val="20"/>
        </w:rPr>
        <w:t xml:space="preserve">statut — VALIDE / REJETE_GPS / REJETE_FACIAL / REJETE_QR / MANUEL</w:t>
      </w:r>
    </w:p>
    <w:p>
      <w:pPr>
        <w:pStyle w:val="ListParagraph"/>
        <w:numPr>
          <w:ilvl w:val="0"/>
          <w:numId w:val="2"/>
        </w:numPr>
        <w:spacing w:after="40" w:before="40"/>
      </w:pPr>
      <w:r>
        <w:rPr>
          <w:rFonts w:ascii="Calibri" w:hAnsi="Calibri"/>
          <w:color w:val="1E293B"/>
          <w:sz w:val="20"/>
        </w:rPr>
        <w:t xml:space="preserve">signature_hmac — Hash de tous les champs ci-dessus, vérifiable pour preuve d’intégrité</w:t>
      </w:r>
    </w:p>
    <w:p>
      <w:r>
        <w:t xml:space="preserve"/>
      </w:r>
    </w:p>
    <w:p>
      <w:pPr>
        <w:pStyle w:val="Heading2"/>
        <w:spacing w:after="120" w:before="360"/>
      </w:pPr>
      <w:r>
        <w:rPr>
          <w:rFonts w:ascii="Calibri" w:cs="Calibri" w:eastAsia="Calibri" w:hAnsi="Calibri"/>
          <w:b/>
          <w:bCs/>
          <w:color w:val="2563EB"/>
          <w:sz w:val="30"/>
          <w:szCs w:val="30"/>
        </w:rPr>
        <w:t xml:space="preserve">🤖  M10 — Recrutement IA &amp; 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2"/>
              <w:left w:val="single" w:color="7C3AED" w:sz="24"/>
              <w:bottom w:val="single" w:color="7C3AED" w:sz="4"/>
              <w:right w:val="single" w:color="7C3AED" w:sz="4"/>
            </w:tcBorders>
            <w:shd w:fill="F5F3FF"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 Module d'intelligence artificielle pour la gestion des candidatures.</w:t>
            </w:r>
          </w:p>
          <w:p>
            <w:pPr>
              <w:spacing w:after="40" w:before="40"/>
            </w:pPr>
            <w:r>
              <w:rPr>
                <w:rFonts w:ascii="Calibri" w:cs="Calibri" w:eastAsia="Calibri" w:hAnsi="Calibri"/>
                <w:color w:val="1E293B"/>
                <w:sz w:val="20"/>
                <w:szCs w:val="20"/>
              </w:rPr>
              <w:t xml:space="preserve">   ATS = Applicant Tracking System avec matching intelligent CV/poste.</w:t>
            </w:r>
          </w:p>
        </w:tc>
      </w:tr>
    </w:tbl>
    <w:p>
      <w:r>
        <w:t xml:space="preserve"/>
      </w:r>
    </w:p>
    <w:p>
      <w:pPr>
        <w:pStyle w:val="ListParagraph"/>
        <w:numPr>
          <w:ilvl w:val="0"/>
          <w:numId w:val="2"/>
        </w:numPr>
        <w:spacing w:after="40" w:before="40"/>
      </w:pPr>
      <w:r>
        <w:rPr>
          <w:rFonts w:ascii="Calibri" w:cs="Calibri" w:eastAsia="Calibri" w:hAnsi="Calibri"/>
          <w:color w:val="1E293B"/>
          <w:sz w:val="20"/>
          <w:szCs w:val="20"/>
        </w:rPr>
        <w:t xml:space="preserve">Publication des offres de poste (issues de M06) sur le portail interne</w:t>
      </w:r>
    </w:p>
    <w:p>
      <w:pPr>
        <w:pStyle w:val="ListParagraph"/>
        <w:numPr>
          <w:ilvl w:val="0"/>
          <w:numId w:val="2"/>
        </w:numPr>
        <w:spacing w:after="40" w:before="40"/>
      </w:pPr>
      <w:r>
        <w:rPr>
          <w:rFonts w:ascii="Calibri" w:cs="Calibri" w:eastAsia="Calibri" w:hAnsi="Calibri"/>
          <w:color w:val="1E293B"/>
          <w:sz w:val="20"/>
          <w:szCs w:val="20"/>
        </w:rPr>
        <w:t xml:space="preserve">Réception des CV (PDF) — parsing automatique par IA (extraction compétences, expériences, formations)</w:t>
      </w:r>
    </w:p>
    <w:p>
      <w:pPr>
        <w:pStyle w:val="ListParagraph"/>
        <w:numPr>
          <w:ilvl w:val="0"/>
          <w:numId w:val="2"/>
        </w:numPr>
        <w:spacing w:after="40" w:before="40"/>
      </w:pPr>
      <w:r>
        <w:rPr>
          <w:rFonts w:ascii="Calibri" w:cs="Calibri" w:eastAsia="Calibri" w:hAnsi="Calibri"/>
          <w:color w:val="1E293B"/>
          <w:sz w:val="20"/>
          <w:szCs w:val="20"/>
        </w:rPr>
        <w:t xml:space="preserve">Matching intelligent : score de compatibilité CV/fiche de poste (0-100%)</w:t>
      </w:r>
    </w:p>
    <w:p>
      <w:pPr>
        <w:pStyle w:val="ListParagraph"/>
        <w:numPr>
          <w:ilvl w:val="0"/>
          <w:numId w:val="2"/>
        </w:numPr>
        <w:spacing w:after="40" w:before="40"/>
      </w:pPr>
      <w:r>
        <w:rPr>
          <w:rFonts w:ascii="Calibri" w:cs="Calibri" w:eastAsia="Calibri" w:hAnsi="Calibri"/>
          <w:color w:val="1E293B"/>
          <w:sz w:val="20"/>
          <w:szCs w:val="20"/>
        </w:rPr>
        <w:t xml:space="preserve">Classement automatique des candidatures par score de matching</w:t>
      </w:r>
    </w:p>
    <w:p>
      <w:pPr>
        <w:pStyle w:val="ListParagraph"/>
        <w:numPr>
          <w:ilvl w:val="0"/>
          <w:numId w:val="2"/>
        </w:numPr>
        <w:spacing w:after="40" w:before="40"/>
      </w:pPr>
      <w:r>
        <w:rPr>
          <w:rFonts w:ascii="Calibri" w:cs="Calibri" w:eastAsia="Calibri" w:hAnsi="Calibri"/>
          <w:color w:val="1E293B"/>
          <w:sz w:val="20"/>
          <w:szCs w:val="20"/>
        </w:rPr>
        <w:t xml:space="preserve">Détection des compétences manquantes par rapport au profil requis</w:t>
      </w:r>
    </w:p>
    <w:p>
      <w:pPr>
        <w:pStyle w:val="ListParagraph"/>
        <w:numPr>
          <w:ilvl w:val="0"/>
          <w:numId w:val="2"/>
        </w:numPr>
        <w:spacing w:after="40" w:before="40"/>
      </w:pPr>
      <w:r>
        <w:rPr>
          <w:rFonts w:ascii="Calibri" w:cs="Calibri" w:eastAsia="Calibri" w:hAnsi="Calibri"/>
          <w:color w:val="1E293B"/>
          <w:sz w:val="20"/>
          <w:szCs w:val="20"/>
        </w:rPr>
        <w:t xml:space="preserve">Suivi du pipeline de recrutement : Reçu → Présélectionné → Entretien → Offre → Embauché/Refusé</w:t>
      </w:r>
    </w:p>
    <w:p>
      <w:pPr>
        <w:pStyle w:val="ListParagraph"/>
        <w:numPr>
          <w:ilvl w:val="0"/>
          <w:numId w:val="2"/>
        </w:numPr>
        <w:spacing w:after="40" w:before="40"/>
      </w:pPr>
      <w:r>
        <w:rPr>
          <w:rFonts w:ascii="Calibri" w:cs="Calibri" w:eastAsia="Calibri" w:hAnsi="Calibri"/>
          <w:color w:val="1E293B"/>
          <w:sz w:val="20"/>
          <w:szCs w:val="20"/>
        </w:rPr>
        <w:t xml:space="preserve">Génération automatique du compte collaborateur si embauché (intégration M00 structure RH)</w:t>
      </w:r>
    </w:p>
    <w:p>
      <w:pPr>
        <w:pStyle w:val="ListParagraph"/>
        <w:numPr>
          <w:ilvl w:val="0"/>
          <w:numId w:val="2"/>
        </w:numPr>
        <w:spacing w:after="40" w:before="40"/>
      </w:pPr>
      <w:r>
        <w:rPr>
          <w:rFonts w:ascii="Calibri" w:cs="Calibri" w:eastAsia="Calibri" w:hAnsi="Calibri"/>
          <w:color w:val="1E293B"/>
          <w:sz w:val="20"/>
          <w:szCs w:val="20"/>
        </w:rPr>
        <w:t xml:space="preserve">Analytics recrutement : time-to-hire, taux de conversion, sources des candidats</w:t>
      </w:r>
    </w:p>
    <w:p>
      <w:r>
        <w:t xml:space="preserve"/>
      </w:r>
    </w:p>
    <w:p>
      <w:pPr>
        <w:pStyle w:val="Heading2"/>
        <w:spacing w:after="120" w:before="360"/>
      </w:pPr>
      <w:r>
        <w:rPr>
          <w:rFonts w:ascii="Calibri" w:cs="Calibri" w:eastAsia="Calibri" w:hAnsi="Calibri"/>
          <w:b/>
          <w:bCs/>
          <w:color w:val="2563EB"/>
          <w:sz w:val="30"/>
          <w:szCs w:val="30"/>
        </w:rPr>
        <w:t xml:space="preserve">💬  M11 — Chatbot RH &amp; Assistant IA</w:t>
      </w:r>
    </w:p>
    <w:p>
      <w:pPr>
        <w:pStyle w:val="ListParagraph"/>
        <w:numPr>
          <w:ilvl w:val="0"/>
          <w:numId w:val="2"/>
        </w:numPr>
        <w:spacing w:after="40" w:before="40"/>
      </w:pPr>
      <w:r>
        <w:rPr>
          <w:rFonts w:ascii="Calibri" w:cs="Calibri" w:eastAsia="Calibri" w:hAnsi="Calibri"/>
          <w:color w:val="1E293B"/>
          <w:sz w:val="20"/>
          <w:szCs w:val="20"/>
        </w:rPr>
        <w:t xml:space="preserve">Chatbot disponible dans l'application mobile pour les collaborateurs</w:t>
      </w:r>
    </w:p>
    <w:p>
      <w:pPr>
        <w:pStyle w:val="ListParagraph"/>
        <w:numPr>
          <w:ilvl w:val="0"/>
          <w:numId w:val="2"/>
        </w:numPr>
        <w:spacing w:after="40" w:before="40"/>
      </w:pPr>
      <w:r>
        <w:rPr>
          <w:rFonts w:ascii="Calibri" w:cs="Calibri" w:eastAsia="Calibri" w:hAnsi="Calibri"/>
          <w:color w:val="1E293B"/>
          <w:sz w:val="20"/>
          <w:szCs w:val="20"/>
        </w:rPr>
        <w:t xml:space="preserve">Réponses basées sur les FAQ RH + historique des demandes similaires (RAG)</w:t>
      </w:r>
    </w:p>
    <w:p>
      <w:pPr>
        <w:pStyle w:val="ListParagraph"/>
        <w:numPr>
          <w:ilvl w:val="0"/>
          <w:numId w:val="2"/>
        </w:numPr>
        <w:spacing w:after="40" w:before="40"/>
      </w:pPr>
      <w:r>
        <w:rPr>
          <w:rFonts w:ascii="Calibri" w:cs="Calibri" w:eastAsia="Calibri" w:hAnsi="Calibri"/>
          <w:color w:val="1E293B"/>
          <w:sz w:val="20"/>
          <w:szCs w:val="20"/>
        </w:rPr>
        <w:t xml:space="preserve">Le collaborateur peut interroger le bot sur : solde congé, statut demande, procédures RH</w:t>
      </w:r>
    </w:p>
    <w:p>
      <w:pPr>
        <w:pStyle w:val="ListParagraph"/>
        <w:numPr>
          <w:ilvl w:val="0"/>
          <w:numId w:val="2"/>
        </w:numPr>
        <w:spacing w:after="40" w:before="40"/>
      </w:pPr>
      <w:r>
        <w:rPr>
          <w:rFonts w:ascii="Calibri" w:cs="Calibri" w:eastAsia="Calibri" w:hAnsi="Calibri"/>
          <w:color w:val="1E293B"/>
          <w:sz w:val="20"/>
          <w:szCs w:val="20"/>
        </w:rPr>
        <w:t xml:space="preserve">Le bot suggère les démarches à suivre selon la situation</w:t>
      </w:r>
    </w:p>
    <w:p>
      <w:pPr>
        <w:pStyle w:val="ListParagraph"/>
        <w:numPr>
          <w:ilvl w:val="0"/>
          <w:numId w:val="2"/>
        </w:numPr>
        <w:spacing w:after="40" w:before="40"/>
      </w:pPr>
      <w:r>
        <w:rPr>
          <w:rFonts w:ascii="Calibri" w:cs="Calibri" w:eastAsia="Calibri" w:hAnsi="Calibri"/>
          <w:color w:val="1E293B"/>
          <w:sz w:val="20"/>
          <w:szCs w:val="20"/>
        </w:rPr>
        <w:t xml:space="preserve">Escalade vers un agent RH humain si le bot ne peut pas répondre</w:t>
      </w:r>
    </w:p>
    <w:p>
      <w:pPr>
        <w:pStyle w:val="ListParagraph"/>
        <w:numPr>
          <w:ilvl w:val="0"/>
          <w:numId w:val="2"/>
        </w:numPr>
        <w:spacing w:after="40" w:before="40"/>
      </w:pPr>
      <w:r>
        <w:rPr>
          <w:rFonts w:ascii="Calibri" w:cs="Calibri" w:eastAsia="Calibri" w:hAnsi="Calibri"/>
          <w:color w:val="1E293B"/>
          <w:sz w:val="20"/>
          <w:szCs w:val="20"/>
        </w:rPr>
        <w:t xml:space="preserve">Analyse des sentiments des plaintes pour priorisation automatique</w:t>
      </w:r>
    </w:p>
    <w:p>
      <w:pPr>
        <w:pStyle w:val="ListParagraph"/>
        <w:numPr>
          <w:ilvl w:val="0"/>
          <w:numId w:val="2"/>
        </w:numPr>
        <w:spacing w:after="40" w:before="40"/>
      </w:pPr>
      <w:r>
        <w:rPr>
          <w:rFonts w:ascii="Calibri" w:cs="Calibri" w:eastAsia="Calibri" w:hAnsi="Calibri"/>
          <w:color w:val="1E293B"/>
          <w:sz w:val="20"/>
          <w:szCs w:val="20"/>
        </w:rPr>
        <w:t xml:space="preserve">Transcription des messages vocaux (Whisper) pour accessibilité</w:t>
      </w:r>
    </w:p>
    <w:p>
      <w:r>
        <w:t xml:space="preserve"/>
      </w:r>
    </w:p>
    <w:p>
      <w:pPr>
        <w:pStyle w:val="Heading2"/>
        <w:spacing w:after="120" w:before="360"/>
      </w:pPr>
      <w:r>
        <w:rPr>
          <w:rFonts w:ascii="Calibri" w:cs="Calibri" w:eastAsia="Calibri" w:hAnsi="Calibri"/>
          <w:b/>
          <w:bCs/>
          <w:color w:val="2563EB"/>
          <w:sz w:val="30"/>
          <w:szCs w:val="30"/>
        </w:rPr>
        <w:t xml:space="preserve">📊  M12 — Tableaux de Bord &amp; Analytics</w:t>
      </w:r>
    </w:p>
    <w:p>
      <w:pPr>
        <w:pStyle w:val="Heading3"/>
        <w:spacing w:after="80" w:before="240"/>
      </w:pPr>
      <w:r>
        <w:rPr>
          <w:rFonts w:ascii="Calibri" w:cs="Calibri" w:eastAsia="Calibri" w:hAnsi="Calibri"/>
          <w:b/>
          <w:bCs/>
          <w:color w:val="1E3A5F"/>
          <w:sz w:val="24"/>
          <w:szCs w:val="24"/>
        </w:rPr>
        <w:t xml:space="preserve">Dashboard RRH</w:t>
      </w:r>
    </w:p>
    <w:p>
      <w:pPr>
        <w:pStyle w:val="ListParagraph"/>
        <w:numPr>
          <w:ilvl w:val="0"/>
          <w:numId w:val="2"/>
        </w:numPr>
        <w:spacing w:after="40" w:before="40"/>
      </w:pPr>
      <w:r>
        <w:rPr>
          <w:rFonts w:ascii="Calibri" w:cs="Calibri" w:eastAsia="Calibri" w:hAnsi="Calibri"/>
          <w:color w:val="1E293B"/>
          <w:sz w:val="20"/>
          <w:szCs w:val="20"/>
        </w:rPr>
        <w:t xml:space="preserve">Vue temps réel : demandes en attente, plaintes ouvertes, formations planifiées</w:t>
      </w:r>
    </w:p>
    <w:p>
      <w:pPr>
        <w:pStyle w:val="ListParagraph"/>
        <w:numPr>
          <w:ilvl w:val="0"/>
          <w:numId w:val="2"/>
        </w:numPr>
        <w:spacing w:after="40" w:before="40"/>
      </w:pPr>
      <w:r>
        <w:rPr>
          <w:rFonts w:ascii="Calibri" w:cs="Calibri" w:eastAsia="Calibri" w:hAnsi="Calibri"/>
          <w:color w:val="1E293B"/>
          <w:sz w:val="20"/>
          <w:szCs w:val="20"/>
        </w:rPr>
        <w:t xml:space="preserve">KPIs RH : taux d'absentéisme, rotation du personnel, temps moyen de traitement</w:t>
      </w:r>
    </w:p>
    <w:p>
      <w:pPr>
        <w:pStyle w:val="ListParagraph"/>
        <w:numPr>
          <w:ilvl w:val="0"/>
          <w:numId w:val="2"/>
        </w:numPr>
        <w:spacing w:after="40" w:before="40"/>
      </w:pPr>
      <w:r>
        <w:rPr>
          <w:rFonts w:ascii="Calibri" w:cs="Calibri" w:eastAsia="Calibri" w:hAnsi="Calibri"/>
          <w:color w:val="1E293B"/>
          <w:sz w:val="20"/>
          <w:szCs w:val="20"/>
        </w:rPr>
        <w:t xml:space="preserve">Alertes : évaluations en retard, EPI expirés, formations non évaluées</w:t>
      </w:r>
    </w:p>
    <w:p>
      <w:r>
        <w:t xml:space="preserve"/>
      </w:r>
    </w:p>
    <w:p>
      <w:pPr>
        <w:pStyle w:val="Heading3"/>
        <w:spacing w:after="80" w:before="240"/>
      </w:pPr>
      <w:r>
        <w:rPr>
          <w:rFonts w:ascii="Calibri" w:cs="Calibri" w:eastAsia="Calibri" w:hAnsi="Calibri"/>
          <w:b/>
          <w:bCs/>
          <w:color w:val="1E3A5F"/>
          <w:sz w:val="24"/>
          <w:szCs w:val="24"/>
        </w:rPr>
        <w:t xml:space="preserve">Dashboard Direction Générale</w:t>
      </w:r>
    </w:p>
    <w:p>
      <w:pPr>
        <w:pStyle w:val="ListParagraph"/>
        <w:numPr>
          <w:ilvl w:val="0"/>
          <w:numId w:val="2"/>
        </w:numPr>
        <w:spacing w:after="40" w:before="40"/>
      </w:pPr>
      <w:r>
        <w:rPr>
          <w:rFonts w:ascii="Calibri" w:cs="Calibri" w:eastAsia="Calibri" w:hAnsi="Calibri"/>
          <w:color w:val="1E293B"/>
          <w:sz w:val="20"/>
          <w:szCs w:val="20"/>
        </w:rPr>
        <w:t xml:space="preserve">Graphiques exécutifs : effectifs par département, tendances présence, budget formation</w:t>
      </w:r>
    </w:p>
    <w:p>
      <w:pPr>
        <w:pStyle w:val="ListParagraph"/>
        <w:numPr>
          <w:ilvl w:val="0"/>
          <w:numId w:val="2"/>
        </w:numPr>
        <w:spacing w:after="40" w:before="40"/>
      </w:pPr>
      <w:r>
        <w:rPr>
          <w:rFonts w:ascii="Calibri" w:cs="Calibri" w:eastAsia="Calibri" w:hAnsi="Calibri"/>
          <w:color w:val="1E293B"/>
          <w:sz w:val="20"/>
          <w:szCs w:val="20"/>
        </w:rPr>
        <w:t xml:space="preserve">Rapport mensuel auto-généré (PDF) envoyé par email à la DG le 1er du mois</w:t>
      </w:r>
    </w:p>
    <w:p>
      <w:r>
        <w:t xml:space="preserve"/>
      </w:r>
    </w:p>
    <w:p>
      <w:pPr>
        <w:pStyle w:val="Heading3"/>
        <w:spacing w:after="80" w:before="240"/>
      </w:pPr>
      <w:r>
        <w:rPr>
          <w:rFonts w:ascii="Calibri" w:cs="Calibri" w:eastAsia="Calibri" w:hAnsi="Calibri"/>
          <w:b/>
          <w:bCs/>
          <w:color w:val="1E3A5F"/>
          <w:sz w:val="24"/>
          <w:szCs w:val="24"/>
        </w:rPr>
        <w:t xml:space="preserve">Analytics prédictifs IA</w:t>
      </w:r>
    </w:p>
    <w:p>
      <w:pPr>
        <w:pStyle w:val="ListParagraph"/>
        <w:numPr>
          <w:ilvl w:val="0"/>
          <w:numId w:val="2"/>
        </w:numPr>
        <w:spacing w:after="40" w:before="40"/>
      </w:pPr>
      <w:r>
        <w:rPr>
          <w:rFonts w:ascii="Calibri" w:cs="Calibri" w:eastAsia="Calibri" w:hAnsi="Calibri"/>
          <w:color w:val="1E293B"/>
          <w:sz w:val="20"/>
          <w:szCs w:val="20"/>
        </w:rPr>
        <w:t xml:space="preserve">Prédiction du taux d'absentéisme par unité (modèle ML sur historique présences)</w:t>
      </w:r>
    </w:p>
    <w:p>
      <w:pPr>
        <w:pStyle w:val="ListParagraph"/>
        <w:numPr>
          <w:ilvl w:val="0"/>
          <w:numId w:val="2"/>
        </w:numPr>
        <w:spacing w:after="40" w:before="40"/>
      </w:pPr>
      <w:r>
        <w:rPr>
          <w:rFonts w:ascii="Calibri" w:cs="Calibri" w:eastAsia="Calibri" w:hAnsi="Calibri"/>
          <w:color w:val="1E293B"/>
          <w:sz w:val="20"/>
          <w:szCs w:val="20"/>
        </w:rPr>
        <w:t xml:space="preserve">Détection précoce des collaborateurs à risque de démission (score d'engagement)</w:t>
      </w:r>
    </w:p>
    <w:p>
      <w:pPr>
        <w:pStyle w:val="ListParagraph"/>
        <w:numPr>
          <w:ilvl w:val="0"/>
          <w:numId w:val="2"/>
        </w:numPr>
        <w:spacing w:after="40" w:before="40"/>
      </w:pPr>
      <w:r>
        <w:rPr>
          <w:rFonts w:ascii="Calibri" w:cs="Calibri" w:eastAsia="Calibri" w:hAnsi="Calibri"/>
          <w:color w:val="1E293B"/>
          <w:sz w:val="20"/>
          <w:szCs w:val="20"/>
        </w:rPr>
        <w:t xml:space="preserve">Recommandation automatique du plan de formation annuel basé sur les évaluations</w:t>
      </w:r>
    </w:p>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4. Exigences Non Fonctionnelles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E2E8F0" w:sz="4"/>
              <w:left w:val="single" w:color="E2E8F0" w:sz="4"/>
              <w:bottom w:val="single" w:color="E2E8F0" w:sz="4"/>
              <w:right w:val="single" w:color="E2E8F0" w:sz="4"/>
            </w:tcBorders>
            <w:shd w:fill="7C3AED"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Catégorie</w:t>
            </w:r>
          </w:p>
        </w:tc>
        <w:tc>
          <w:tcPr>
            <w:tcW w:type="dxa" w:w="3800"/>
            <w:tcBorders>
              <w:top w:val="single" w:color="E2E8F0" w:sz="4"/>
              <w:left w:val="single" w:color="E2E8F0" w:sz="4"/>
              <w:bottom w:val="single" w:color="E2E8F0" w:sz="4"/>
              <w:right w:val="single" w:color="E2E8F0" w:sz="4"/>
            </w:tcBorders>
            <w:shd w:fill="7C3AED"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Exigence</w:t>
            </w:r>
          </w:p>
        </w:tc>
        <w:tc>
          <w:tcPr>
            <w:tcW w:type="dxa" w:w="3360"/>
            <w:tcBorders>
              <w:top w:val="single" w:color="E2E8F0" w:sz="4"/>
              <w:left w:val="single" w:color="E2E8F0" w:sz="4"/>
              <w:bottom w:val="single" w:color="E2E8F0" w:sz="4"/>
              <w:right w:val="single" w:color="E2E8F0" w:sz="4"/>
            </w:tcBorders>
            <w:shd w:fill="7C3AED"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Valeur cible</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Sécurité</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Authentification JWT + Refresh Token</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Expiration 15min access / 7j refresh</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Sécurité</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Rôles et permissions granulaires (RBAC)</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5 rôles distincts minimum</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Sécurité</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Audit log immuable de toutes les actions</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Retention 5 ans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Sécurité</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Chiffrement des données sensibles en base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AES-256</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Sécurité</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Conformité RGPD — droit à l'oubli, consentement</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Obligatoire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Performance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Temps de réponse API</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&lt; 300ms au P95</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Performance</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Temps de chargement écran mobile</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&lt; 2s sur 4G</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Performance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Cache Redis pour données fréquentes</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TTL configurable par entité</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Fiabilité</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Disponibilité de l'application</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99.5% SLA</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Fiabilité</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Tolérance aux pertes réseau (offline mobile)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File locale avec sync automatique</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Fiabilité</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Transactions ACID pour données financières/paie</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Obligatoire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Temps réel</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Notifications push mobile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&lt; 5s de délai</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Temps réel</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WebSocket pour mises à jour live</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STOMP sur WebSocket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Temps réel</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Rafraîchissement auto des tableaux de bord</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Polling 30s ou WebSocket</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Scalabilité</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Architecture microservices horizontalement scalable</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Auto-scaling Kubernetes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Stockage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GED — Documents en S3 compatible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AWS S3 ou MinIO on-premise</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Stockage</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Durée de rétention des données</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10 ans (conformité légale Tunisie)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UI/UX</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Application mobile cross-platform</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Flutter (iOS + Android)</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UI/UX</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Portail web responsive</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React + Tailwind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UI/UX</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Accessibilité WCAG 2.1 niveau AA</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Obligatoire</w:t>
            </w:r>
          </w:p>
        </w:tc>
      </w:tr>
      <w:tr>
        <w:tc>
          <w:tcPr>
            <w:tcW w:type="dxa" w:w="22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IA</w:t>
            </w:r>
          </w:p>
        </w:tc>
        <w:tc>
          <w:tcPr>
            <w:tcW w:type="dxa" w:w="380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Inférence LLM pour chatbot et matching</w:t>
            </w:r>
          </w:p>
        </w:tc>
        <w:tc>
          <w:tcPr>
            <w:tcW w:type="dxa" w:w="3360"/>
            <w:tcBorders>
              <w:top w:val="single" w:color="E2E8F0" w:sz="4"/>
              <w:left w:val="single" w:color="E2E8F0" w:sz="4"/>
              <w:bottom w:val="single" w:color="E2E8F0" w:sz="4"/>
              <w:right w:val="single" w:color="E2E8F0" w:sz="4"/>
            </w:tcBorders>
            <w:shd w:fill="F5F3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&lt; 3s par réponse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7C3AED"/>
                <w:sz w:val="20"/>
                <w:szCs w:val="20"/>
              </w:rPr>
              <w:t xml:space="preserve">IA</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Modèles ML entraînés on-premise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Données ne quittent pas le SI</w:t>
            </w:r>
          </w:p>
        </w:tc>
      </w:tr>
    </w:tbl>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5. Architecture Technique</w:t>
      </w:r>
    </w:p>
    <w:p>
      <w:r>
        <w:t xml:space="preserve"/>
      </w:r>
    </w:p>
    <w:p>
      <w:pPr>
        <w:pStyle w:val="Heading2"/>
        <w:spacing w:after="120" w:before="360"/>
      </w:pPr>
      <w:r>
        <w:rPr>
          <w:rFonts w:ascii="Calibri" w:cs="Calibri" w:eastAsia="Calibri" w:hAnsi="Calibri"/>
          <w:b/>
          <w:bCs/>
          <w:color w:val="2563EB"/>
          <w:sz w:val="30"/>
          <w:szCs w:val="30"/>
        </w:rPr>
        <w:t xml:space="preserve">🛠  5.1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Couche</w:t>
            </w:r>
          </w:p>
        </w:tc>
        <w:tc>
          <w:tcPr>
            <w:tcW w:type="dxa" w:w="24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Technologie</w:t>
            </w:r>
          </w:p>
        </w:tc>
        <w:tc>
          <w:tcPr>
            <w:tcW w:type="dxa" w:w="496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Rôle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Mobile</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Flutter 3.x</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Application iOS et Android cross-platform, offline-first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Web Admin</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React 18 + TypeScript + Vite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SPA avec routage, state management, design system</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API Gateway</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Spring Cloud Gateway</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Routage, rate limiting, authentification centralisée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Backend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Spring Boot 3 (Java 21)</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Microservices métier (référentiel, demandes, formation...)</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Temps réel</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Spring WebSocket + STOMP</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Notifications live, mises à jour tableaux de bord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Messagerie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Apache Kafka</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Events asynchrones inter-services, audit log, emails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Cache</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Redis</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Sessions, cache API, rate limiting, file d'attente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Base de données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PostgreSQL 16</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Données transactionnelles, UUID, JSONB pour contenu flexible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Stockage fichiers</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AWS S3 / MinIO</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GED, PDF générés, pièces jointes, photos EPI</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IA / ML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Python FastAPI + LangChain + Ollama</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Chatbot RAG, matching CV, analytics prédictifs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OCR / Audio</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Tesseract + OpenAI Whisper</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Parsing CV PDF, transcription plaintes vocales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Authentification</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Keycloak / Spring Security</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OAuth2, JWT, gestion des rôles RBAC</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Containerisation</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Docker + Kubernetes</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Déploiement, scaling, rolling updates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CI/CD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GitHub Actions + ArgoCD</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Pipeline automatisé test → build → deploy</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Monitoring</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Prometheus + Grafana + Sentry</w:t>
            </w:r>
          </w:p>
        </w:tc>
        <w:tc>
          <w:tcPr>
            <w:tcW w:type="dxa" w:w="4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Métriques, alertes, erreurs front/back</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Notifications push</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563EB"/>
                <w:sz w:val="20"/>
                <w:szCs w:val="20"/>
              </w:rPr>
              <w:t xml:space="preserve">Firebase Cloud Messaging (FCM)</w:t>
            </w:r>
          </w:p>
        </w:tc>
        <w:tc>
          <w:tcPr>
            <w:tcW w:type="dxa" w:w="4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Push iOS et Android</w:t>
            </w:r>
          </w:p>
        </w:tc>
      </w:tr>
    </w:tbl>
    <w:p>
      <w:r>
        <w:t xml:space="preserve"/>
      </w:r>
    </w:p>
    <w:p>
      <w:pPr>
        <w:pStyle w:val="Heading2"/>
        <w:spacing w:after="120" w:before="360"/>
      </w:pPr>
      <w:r>
        <w:rPr>
          <w:rFonts w:ascii="Calibri" w:cs="Calibri" w:eastAsia="Calibri" w:hAnsi="Calibri"/>
          <w:b/>
          <w:bCs/>
          <w:color w:val="2563EB"/>
          <w:sz w:val="30"/>
          <w:szCs w:val="30"/>
        </w:rPr>
        <w:t xml:space="preserve">🏗  5.2 Architecture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Service</w:t>
            </w:r>
          </w:p>
        </w:tc>
        <w:tc>
          <w:tcPr>
            <w:tcW w:type="dxa" w:w="696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Responsabilité</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svc-referentiel-rh</w:t>
            </w:r>
          </w:p>
        </w:tc>
        <w:tc>
          <w:tcPr>
            <w:tcW w:type="dxa" w:w="6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Collaborateurs, structure organisationnelle, unités, profils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svc-demandes</w:t>
            </w:r>
          </w:p>
        </w:tc>
        <w:tc>
          <w:tcPr>
            <w:tcW w:type="dxa" w:w="6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Congés, autorisations sortie, ordres de mission, documents admin</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svc-formation</w:t>
            </w:r>
          </w:p>
        </w:tc>
        <w:tc>
          <w:tcPr>
            <w:tcW w:type="dxa" w:w="6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Demandes formation, invitations, évaluations chaud/froid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svc-evaluation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Évaluations semestrielles et annuelles, objectifs</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svc-plainte</w:t>
            </w:r>
          </w:p>
        </w:tc>
        <w:tc>
          <w:tcPr>
            <w:tcW w:type="dxa" w:w="6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Plaintes internes et externes, logs, tableaux de bord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svc-epi</w:t>
            </w:r>
          </w:p>
        </w:tc>
        <w:tc>
          <w:tcPr>
            <w:tcW w:type="dxa" w:w="6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Catalogue EPI, demandes, attributions, stock, traçabilité</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svc-presence</w:t>
            </w:r>
          </w:p>
        </w:tc>
        <w:tc>
          <w:tcPr>
            <w:tcW w:type="dxa" w:w="6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Pointage QR/biométrie, feuilles de présence, heures sup</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svc-notification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Push FCM, emails, WebSocket — service transversal</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svc-document</w:t>
            </w:r>
          </w:p>
        </w:tc>
        <w:tc>
          <w:tcPr>
            <w:tcW w:type="dxa" w:w="6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GED, génération PDF, gestion S3, versioning</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svc-ia</w:t>
            </w:r>
          </w:p>
        </w:tc>
        <w:tc>
          <w:tcPr>
            <w:tcW w:type="dxa" w:w="6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Chatbot RAG, matching CV, analytics prédictifs, transcription</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svc-recrutement</w:t>
            </w:r>
          </w:p>
        </w:tc>
        <w:tc>
          <w:tcPr>
            <w:tcW w:type="dxa" w:w="69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Pipeline candidatures, fiches de poste, ATS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api-gateway</w:t>
            </w:r>
          </w:p>
        </w:tc>
        <w:tc>
          <w:tcPr>
            <w:tcW w:type="dxa" w:w="6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Authentification JWT, routage, rate limiting, CORS</w:t>
            </w:r>
          </w:p>
        </w:tc>
      </w:tr>
    </w:tbl>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6. Roadmap &amp; Priorités de Développement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12"/>
              <w:left w:val="single" w:color="64748B" w:sz="24"/>
              <w:bottom w:val="single" w:color="64748B" w:sz="4"/>
              <w:right w:val="single" w:color="64748B" w:sz="4"/>
            </w:tcBorders>
            <w:shd w:fill="F1F5F9" w:val="clear"/>
            <w:tcMar>
              <w:top w:type="dxa" w:w="100"/>
              <w:left w:type="dxa" w:w="180"/>
              <w:bottom w:type="dxa" w:w="100"/>
              <w:right w:type="dxa" w:w="180"/>
            </w:tcMar>
          </w:tcPr>
          <w:p>
            <w:pPr>
              <w:spacing w:after="40" w:before="40"/>
            </w:pPr>
            <w:r>
              <w:rPr>
                <w:rFonts w:ascii="Calibri" w:cs="Calibri" w:eastAsia="Calibri" w:hAnsi="Calibri"/>
                <w:color w:val="1E293B"/>
                <w:sz w:val="20"/>
                <w:szCs w:val="20"/>
              </w:rPr>
              <w:t xml:space="preserve">P0 = Critique (bloquant)   P1 = Haute priorité   P2 = Moyenne priorité   P3 = Amélioration / Innovation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460"/>
        <w:gridCol w:w="1400"/>
      </w:tblGrid>
      <w:tr>
        <w:trPr>
          <w:tblHeader/>
        </w:trPr>
        <w:tc>
          <w:tcPr>
            <w:tcW w:type="dxa" w:w="7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Prio</w:t>
            </w:r>
          </w:p>
        </w:tc>
        <w:tc>
          <w:tcPr>
            <w:tcW w:type="dxa" w:w="28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Fonctionnalité</w:t>
            </w:r>
          </w:p>
        </w:tc>
        <w:tc>
          <w:tcPr>
            <w:tcW w:type="dxa" w:w="446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Description</w:t>
            </w:r>
          </w:p>
        </w:tc>
        <w:tc>
          <w:tcPr>
            <w:tcW w:type="dxa" w:w="14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Sprint</w:t>
            </w:r>
          </w:p>
        </w:tc>
      </w:tr>
      <w:tr>
        <w:tc>
          <w:tcPr>
            <w:tcW w:type="dxa" w:w="700"/>
            <w:tcBorders>
              <w:top w:val="single" w:color="E2E8F0" w:sz="4"/>
              <w:left w:val="single" w:color="E2E8F0" w:sz="4"/>
              <w:bottom w:val="single" w:color="E2E8F0" w:sz="4"/>
              <w:right w:val="single" w:color="E2E8F0" w:sz="4"/>
            </w:tcBorders>
            <w:shd w:fill="DC262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P0</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Structure RH &amp; Auth</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Hiérarchie Département → Unité → RO → Collaborateur, JWT/RBAC</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S1</w:t>
            </w:r>
          </w:p>
        </w:tc>
      </w:tr>
      <w:tr>
        <w:tc>
          <w:tcPr>
            <w:tcW w:type="dxa" w:w="700"/>
            <w:tcBorders>
              <w:top w:val="single" w:color="E2E8F0" w:sz="4"/>
              <w:left w:val="single" w:color="E2E8F0" w:sz="4"/>
              <w:bottom w:val="single" w:color="E2E8F0" w:sz="4"/>
              <w:right w:val="single" w:color="E2E8F0" w:sz="4"/>
            </w:tcBorders>
            <w:shd w:fill="DC262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P0</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Demandes admin (M01)</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Congé, autorisation sortie (max 4h), ordre mission</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S2</w:t>
            </w:r>
          </w:p>
        </w:tc>
      </w:tr>
      <w:tr>
        <w:tc>
          <w:tcPr>
            <w:tcW w:type="dxa" w:w="700"/>
            <w:tcBorders>
              <w:top w:val="single" w:color="E2E8F0" w:sz="4"/>
              <w:left w:val="single" w:color="E2E8F0" w:sz="4"/>
              <w:bottom w:val="single" w:color="E2E8F0" w:sz="4"/>
              <w:right w:val="single" w:color="E2E8F0" w:sz="4"/>
            </w:tcBorders>
            <w:shd w:fill="DC262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P0</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Documents admin (M02)</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Demande, suivi, génération PDF, SLA</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S2</w:t>
            </w:r>
          </w:p>
        </w:tc>
      </w:tr>
      <w:tr>
        <w:tc>
          <w:tcPr>
            <w:tcW w:type="dxa" w:w="700"/>
            <w:tcBorders>
              <w:top w:val="single" w:color="E2E8F0" w:sz="4"/>
              <w:left w:val="single" w:color="E2E8F0" w:sz="4"/>
              <w:bottom w:val="single" w:color="E2E8F0" w:sz="4"/>
              <w:right w:val="single" w:color="E2E8F0" w:sz="4"/>
            </w:tcBorders>
            <w:shd w:fill="DC262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P0</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Notifications temps réel</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Push FCM + WebSocket pour tous les workflows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S2</w:t>
            </w:r>
          </w:p>
        </w:tc>
      </w:tr>
      <w:tr>
        <w:tc>
          <w:tcPr>
            <w:tcW w:type="dxa" w:w="700"/>
            <w:tcBorders>
              <w:top w:val="single" w:color="E2E8F0" w:sz="4"/>
              <w:left w:val="single" w:color="E2E8F0" w:sz="4"/>
              <w:bottom w:val="single" w:color="E2E8F0" w:sz="4"/>
              <w:right w:val="single" w:color="E2E8F0" w:sz="4"/>
            </w:tcBorders>
            <w:shd w:fill="EA580C"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Plaintes (M04)</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Internes + externes, vocal → texte, logs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S3</w:t>
            </w:r>
          </w:p>
        </w:tc>
      </w:tr>
      <w:tr>
        <w:tc>
          <w:tcPr>
            <w:tcW w:type="dxa" w:w="700"/>
            <w:tcBorders>
              <w:top w:val="single" w:color="E2E8F0" w:sz="4"/>
              <w:left w:val="single" w:color="E2E8F0" w:sz="4"/>
              <w:bottom w:val="single" w:color="E2E8F0" w:sz="4"/>
              <w:right w:val="single" w:color="E2E8F0" w:sz="4"/>
            </w:tcBorders>
            <w:shd w:fill="EA580C"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Notes de service (M03)</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GED, accusé de réception, archive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S3</w:t>
            </w:r>
          </w:p>
        </w:tc>
      </w:tr>
      <w:tr>
        <w:tc>
          <w:tcPr>
            <w:tcW w:type="dxa" w:w="700"/>
            <w:tcBorders>
              <w:top w:val="single" w:color="E2E8F0" w:sz="4"/>
              <w:left w:val="single" w:color="E2E8F0" w:sz="4"/>
              <w:bottom w:val="single" w:color="E2E8F0" w:sz="4"/>
              <w:right w:val="single" w:color="E2E8F0" w:sz="4"/>
            </w:tcBorders>
            <w:shd w:fill="EA580C"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EPI (M08)</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Catalogue, demandes, attributions, stock, reçu PDF</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S4</w:t>
            </w:r>
          </w:p>
        </w:tc>
      </w:tr>
      <w:tr>
        <w:tc>
          <w:tcPr>
            <w:tcW w:type="dxa" w:w="700"/>
            <w:tcBorders>
              <w:top w:val="single" w:color="E2E8F0" w:sz="4"/>
              <w:left w:val="single" w:color="E2E8F0" w:sz="4"/>
              <w:bottom w:val="single" w:color="E2E8F0" w:sz="4"/>
              <w:right w:val="single" w:color="E2E8F0" w:sz="4"/>
            </w:tcBorders>
            <w:shd w:fill="EA580C"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Formation (M05)</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Demandes, évaluations chaud/froid avec schedulers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S4</w:t>
            </w:r>
          </w:p>
        </w:tc>
      </w:tr>
      <w:tr>
        <w:tc>
          <w:tcPr>
            <w:tcW w:type="dxa" w:w="700"/>
            <w:tcBorders>
              <w:top w:val="single" w:color="E2E8F0" w:sz="4"/>
              <w:left w:val="single" w:color="E2E8F0" w:sz="4"/>
              <w:bottom w:val="single" w:color="E2E8F0" w:sz="4"/>
              <w:right w:val="single" w:color="E2E8F0" w:sz="4"/>
            </w:tcBorders>
            <w:shd w:fill="EA580C"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Évaluations RH (M07)</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Semestrielle + annuelle, code couleur, export PDF</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S5</w:t>
            </w:r>
          </w:p>
        </w:tc>
      </w:tr>
      <w:tr>
        <w:tc>
          <w:tcPr>
            <w:tcW w:type="dxa" w:w="700"/>
            <w:tcBorders>
              <w:top w:val="single" w:color="E2E8F0" w:sz="4"/>
              <w:left w:val="single" w:color="E2E8F0" w:sz="4"/>
              <w:bottom w:val="single" w:color="E2E8F0" w:sz="4"/>
              <w:right w:val="single" w:color="E2E8F0" w:sz="4"/>
            </w:tcBorders>
            <w:shd w:fill="D9770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P2</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Présences (M09)</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Pointage QR + biométrie faciale, feuille mensuelle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S6</w:t>
            </w:r>
          </w:p>
        </w:tc>
      </w:tr>
      <w:tr>
        <w:tc>
          <w:tcPr>
            <w:tcW w:type="dxa" w:w="700"/>
            <w:tcBorders>
              <w:top w:val="single" w:color="E2E8F0" w:sz="4"/>
              <w:left w:val="single" w:color="E2E8F0" w:sz="4"/>
              <w:bottom w:val="single" w:color="E2E8F0" w:sz="4"/>
              <w:right w:val="single" w:color="E2E8F0" w:sz="4"/>
            </w:tcBorders>
            <w:shd w:fill="D9770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P2</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Besoin personnel (M06)</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Fiche besoin, workflow, intégration recrutement</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S6</w:t>
            </w:r>
          </w:p>
        </w:tc>
      </w:tr>
      <w:tr>
        <w:tc>
          <w:tcPr>
            <w:tcW w:type="dxa" w:w="700"/>
            <w:tcBorders>
              <w:top w:val="single" w:color="E2E8F0" w:sz="4"/>
              <w:left w:val="single" w:color="E2E8F0" w:sz="4"/>
              <w:bottom w:val="single" w:color="E2E8F0" w:sz="4"/>
              <w:right w:val="single" w:color="E2E8F0" w:sz="4"/>
            </w:tcBorders>
            <w:shd w:fill="D9770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P2</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Dashboards (M12)</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KPIs temps réel, rapports auto, export</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S7</w:t>
            </w:r>
          </w:p>
        </w:tc>
      </w:tr>
      <w:tr>
        <w:tc>
          <w:tcPr>
            <w:tcW w:type="dxa" w:w="700"/>
            <w:tcBorders>
              <w:top w:val="single" w:color="E2E8F0" w:sz="4"/>
              <w:left w:val="single" w:color="E2E8F0" w:sz="4"/>
              <w:bottom w:val="single" w:color="E2E8F0" w:sz="4"/>
              <w:right w:val="single" w:color="E2E8F0" w:sz="4"/>
            </w:tcBorders>
            <w:shd w:fill="16A34A"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P3</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Recrutement IA (M10)</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ATS, matching CV intelligent, pipeline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S8</w:t>
            </w:r>
          </w:p>
        </w:tc>
      </w:tr>
      <w:tr>
        <w:tc>
          <w:tcPr>
            <w:tcW w:type="dxa" w:w="700"/>
            <w:tcBorders>
              <w:top w:val="single" w:color="E2E8F0" w:sz="4"/>
              <w:left w:val="single" w:color="E2E8F0" w:sz="4"/>
              <w:bottom w:val="single" w:color="E2E8F0" w:sz="4"/>
              <w:right w:val="single" w:color="E2E8F0" w:sz="4"/>
            </w:tcBorders>
            <w:shd w:fill="16A34A"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P3</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Chatbot RH (M11)</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RAG sur historique RH, transcription vocale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S9</w:t>
            </w:r>
          </w:p>
        </w:tc>
      </w:tr>
      <w:tr>
        <w:tc>
          <w:tcPr>
            <w:tcW w:type="dxa" w:w="700"/>
            <w:tcBorders>
              <w:top w:val="single" w:color="E2E8F0" w:sz="4"/>
              <w:left w:val="single" w:color="E2E8F0" w:sz="4"/>
              <w:bottom w:val="single" w:color="E2E8F0" w:sz="4"/>
              <w:right w:val="single" w:color="E2E8F0" w:sz="4"/>
            </w:tcBorders>
            <w:shd w:fill="16A34A"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P3</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Analytics prédictifs</w:t>
            </w:r>
          </w:p>
        </w:tc>
        <w:tc>
          <w:tcPr>
            <w:tcW w:type="dxa" w:w="4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Prédiction absentéisme, score engagement</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S10</w:t>
            </w:r>
          </w:p>
        </w:tc>
      </w:tr>
    </w:tbl>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7. Corrections &amp; Évolutions par rapport à v1.0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Point</w:t>
            </w:r>
          </w:p>
        </w:tc>
        <w:tc>
          <w:tcPr>
            <w:tcW w:type="dxa" w:w="30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v1.0</w:t>
            </w:r>
          </w:p>
        </w:tc>
        <w:tc>
          <w:tcPr>
            <w:tcW w:type="dxa" w:w="436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v2.0 — Correction/Évolution</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Autorisation de sortie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Traitée comme un congé</w:t>
            </w:r>
          </w:p>
        </w:tc>
        <w:tc>
          <w:tcPr>
            <w:tcW w:type="dxa" w:w="43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Module distinct, max 4h, pas de déduction solde, heure début/fin obligatoires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Workflow autorisation</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type_sortie enum (ADMIN/PERSO/EXCEPTIONNEL)</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Supprimé — motif libre obligatoire, plus flexible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profil_acces</w:t>
            </w:r>
          </w:p>
        </w:tc>
        <w:tc>
          <w:tcPr>
            <w:tcW w:type="dxa" w:w="3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Non persisté en BDD, ignoré silencieusement</w:t>
            </w:r>
          </w:p>
        </w:tc>
        <w:tc>
          <w:tcPr>
            <w:tcW w:type="dxa" w:w="43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Colonne BDD ajoutée, exposé dans l'API, validé côté back</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Chef département / RO</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Toujours affiché "Aucun" — bug critique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Corrigé : persistance + détection dans dept ET unités enfants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Formulaire collaborateur</w:t>
            </w:r>
          </w:p>
        </w:tc>
        <w:tc>
          <w:tcPr>
            <w:tcW w:type="dxa" w:w="3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8 champs inutiles (Qualité, Affectation, profil, supérieur...)</w:t>
            </w:r>
          </w:p>
        </w:tc>
        <w:tc>
          <w:tcPr>
            <w:tcW w:type="dxa" w:w="43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Simplifiés à 8 champs essentiels, profil = COLLABORATEUR par défaut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Structure organisationnelle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Page plate sans hiérarchie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Vue arborescente Département → Unité → Travailleurs, création guidée 2 étapes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Évaluation annuelle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Référencée mais non détaillée</w:t>
            </w:r>
          </w:p>
        </w:tc>
        <w:tc>
          <w:tcPr>
            <w:tcW w:type="dxa" w:w="43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Spécifiée : 3 domaines (Savoir/Savoir-faire/Savoir-être), objectifs N+1, export PDF</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Plainte externe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Même formulaire que plainte interne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Distinguées : interne → RH seul, externe → 3 services simultanément</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Feuille de pointage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Mentionnée dans documents admin</w:t>
            </w:r>
          </w:p>
        </w:tc>
        <w:tc>
          <w:tcPr>
            <w:tcW w:type="dxa" w:w="43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Module dédié M09 avec pointage QR + biométrie faciale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Matching recrutement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Non détaillé</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Module M10 avec ATS, scoring IA, pipeline complet</w:t>
            </w:r>
          </w:p>
        </w:tc>
      </w:tr>
    </w:tbl>
    <w:p>
      <w:r>
        <w:br w:type="page"/>
      </w:r>
    </w:p>
    <w:p>
      <w:pPr>
        <w:pStyle w:val="Heading1"/>
        <w:pBdr>
          <w:bottom w:val="single" w:color="2563EB" w:sz="8" w:space="4"/>
        </w:pBdr>
        <w:spacing w:after="180" w:before="480"/>
      </w:pPr>
      <w:r>
        <w:rPr>
          <w:rFonts w:ascii="Calibri" w:cs="Calibri" w:eastAsia="Calibri" w:hAnsi="Calibri"/>
          <w:b/>
          <w:bCs/>
          <w:color w:val="1E3A5F"/>
          <w:sz w:val="40"/>
          <w:szCs w:val="40"/>
        </w:rPr>
        <w:t xml:space="preserve">8.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Terme</w:t>
            </w:r>
          </w:p>
        </w:tc>
        <w:tc>
          <w:tcPr>
            <w:tcW w:type="dxa" w:w="7760"/>
            <w:tcBorders>
              <w:top w:val="single" w:color="E2E8F0" w:sz="4"/>
              <w:left w:val="single" w:color="E2E8F0" w:sz="4"/>
              <w:bottom w:val="single" w:color="E2E8F0" w:sz="4"/>
              <w:right w:val="single" w:color="E2E8F0" w:sz="4"/>
            </w:tcBorders>
            <w:shd w:fill="1E3A5F"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Définition</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ATS</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Applicant Tracking System — logiciel de suivi des candidatures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EPI</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Équipement de Protection Individuelle (casque, gants, gilet...)</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FCM</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Firebase Cloud Messaging — service de notifications push Google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GED</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Gestion Électronique des Documents</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JWT</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JSON Web Token — standard d'authentification stateless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LLM</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Large Language Model — modèle de langage IA (ex: LLaMA, GPT)</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P95</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Percentile 95 — 95% des requêtes sous ce seuil de temps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RAG</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Retrieval-Augmented Generation — IA qui interroge une base documentaire</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RBAC</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Role-Based Access Control — contrôle d'accès basé sur les rôles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RO</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Responsable Opérationnel — chef d'unité organisationnelle</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RRH</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Responsable des Ressources Humaines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S3</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Simple Storage Service — stockage objet cloud (AWS ou compatible MinIO)</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SLA</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Service Level Agreement — engagement de niveau de service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SIRH</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Système d'Information des Ressources Humaines</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STOMP</w:t>
            </w:r>
          </w:p>
        </w:tc>
        <w:tc>
          <w:tcPr>
            <w:tcW w:type="dxa" w:w="77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Simple Text Oriented Message Protocol — protocole WebSocket</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E3A5F"/>
                <w:sz w:val="20"/>
                <w:szCs w:val="20"/>
              </w:rPr>
              <w:t xml:space="preserve">WebSocket</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Protocole de communication bidirectionnelle temps réel</w:t>
            </w:r>
          </w:p>
        </w:tc>
      </w:tr>
    </w:tbl>
    <w:p>
      <w:r>
        <w:t xml:space="preserve"/>
      </w:r>
    </w:p>
    <w:p>
      <w:pPr>
        <w:pBdr>
          <w:bottom w:val="single" w:color="2563EB" w:sz="4"/>
        </w:pBdr>
      </w:pPr>
      <w:r>
        <w:t xml:space="preserve"/>
      </w:r>
    </w:p>
    <w:p>
      <w:pPr>
        <w:spacing w:after="120" w:before="240"/>
        <w:jc w:val="center"/>
      </w:pPr>
      <w:r>
        <w:rPr>
          <w:rFonts w:ascii="Calibri" w:cs="Calibri" w:eastAsia="Calibri" w:hAnsi="Calibri"/>
          <w:color w:val="64748B"/>
          <w:sz w:val="16"/>
          <w:szCs w:val="16"/>
        </w:rPr>
        <w:t xml:space="preserve">Document généré automatiquement — AGUA Service d'Assainissement — Mai 2025</w:t>
      </w:r>
    </w:p>
    <w:p>
      <w:pPr>
        <w:jc w:val="center"/>
      </w:pPr>
      <w:r>
        <w:rPr>
          <w:rFonts w:ascii="Calibri" w:cs="Calibri" w:eastAsia="Calibri" w:hAnsi="Calibri"/>
          <w:color w:val="2563EB"/>
          <w:sz w:val="16"/>
          <w:szCs w:val="16"/>
        </w:rPr>
        <w:t xml:space="preserve">Pour toute question : rh@agua-assainissement.tn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jc w:val="left"/>
    </w:pPr>
    <w:r>
      <w:rPr>
        <w:rFonts w:ascii="Calibri" w:cs="Calibri" w:eastAsia="Calibri" w:hAnsi="Calibri"/>
        <w:color w:val="64748B"/>
        <w:sz w:val="16"/>
        <w:szCs w:val="16"/>
      </w:rPr>
      <w:t xml:space="preserve">AGUA Service d'Assainissement © 2025</w:t>
    </w:r>
    <w:r>
      <w:rPr>
        <w:sz w:val="16"/>
        <w:szCs w:val="16"/>
      </w:rPr>
      <w:t xml:space="preserve">	</w:t>
    </w:r>
    <w:r>
      <w:rPr>
        <w:rFonts w:ascii="Calibri" w:cs="Calibri" w:eastAsia="Calibri" w:hAnsi="Calibri"/>
        <w:color w:val="64748B"/>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tabs>
        <w:tab w:val="right" w:pos="9026"/>
      </w:tabs>
    </w:pPr>
    <w:r>
      <w:rPr>
        <w:rFonts w:ascii="Calibri" w:cs="Calibri" w:eastAsia="Calibri" w:hAnsi="Calibri"/>
        <w:color w:val="64748B"/>
        <w:sz w:val="16"/>
        <w:szCs w:val="16"/>
      </w:rPr>
      <w:t xml:space="preserve">SIRH RH-Évènement — Cahier des Charges Enrichi v2.0</w:t>
    </w:r>
    <w:r>
      <w:rPr>
        <w:sz w:val="16"/>
        <w:szCs w:val="16"/>
      </w:rPr>
      <w:t xml:space="preserve">	</w:t>
    </w:r>
    <w:r>
      <w:rPr>
        <w:rFonts w:ascii="Calibri" w:cs="Calibri" w:eastAsia="Calibri" w:hAnsi="Calibri"/>
        <w:b/>
        <w:bCs/>
        <w:color w:val="DC2626"/>
        <w:sz w:val="16"/>
        <w:szCs w:val="16"/>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Calibri" w:cs="Calibri" w:eastAsia="Calibri" w:hAnsi="Calibri"/>
      <w:b/>
      <w:bCs/>
      <w:color w:val="1E3A5F"/>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2563EB"/>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2026-05-09T08:43:35.562Z</dcterms:created>
  <dcterms:modified xsi:type="dcterms:W3CDTF">2026-05-09T08:43:35.562Z</dcterms:modified>
</cp:coreProperties>
</file>

<file path=docProps/custom.xml><?xml version="1.0" encoding="utf-8"?>
<Properties xmlns="http://schemas.openxmlformats.org/officeDocument/2006/custom-properties" xmlns:vt="http://schemas.openxmlformats.org/officeDocument/2006/docPropsVTypes"/>
</file>