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1EDD" w14:textId="77777777" w:rsidR="005A5EAD" w:rsidRDefault="005A5EAD" w:rsidP="005A5EAD">
      <w:pPr>
        <w:rPr>
          <w:rFonts w:ascii="SFBX1200" w:hAnsi="SFBX1200" w:cs="SFBX1200"/>
          <w:sz w:val="32"/>
          <w:szCs w:val="32"/>
        </w:rPr>
      </w:pPr>
      <w:r>
        <w:rPr>
          <w:rFonts w:ascii="SFBX1200" w:hAnsi="SFBX1200" w:cs="SFBX1200"/>
          <w:sz w:val="32"/>
          <w:szCs w:val="32"/>
        </w:rPr>
        <w:t>Chapitre 2 Étude Préalable   / Concepts Théorique</w:t>
      </w:r>
    </w:p>
    <w:p w14:paraId="577CF5CD" w14:textId="77777777" w:rsidR="005A5EAD" w:rsidRDefault="005A5EAD" w:rsidP="005A5EAD">
      <w:pPr>
        <w:rPr>
          <w:rFonts w:ascii="Times New Roman" w:hAnsi="Times New Roman" w:cs="Times New Roman"/>
          <w:sz w:val="24"/>
          <w:szCs w:val="24"/>
        </w:rPr>
      </w:pPr>
      <w:r>
        <w:rPr>
          <w:rFonts w:ascii="Times New Roman" w:hAnsi="Times New Roman" w:cs="Times New Roman"/>
          <w:sz w:val="24"/>
          <w:szCs w:val="24"/>
        </w:rPr>
        <w:t xml:space="preserve">Dans ce chapitre, nous nous intéressons aux concepts de base liés à notre travail. Par la suite, nous ferons une étude de l'existant en le critiquant. Enfin, nous allons nous intéresser à la présentation de la solution proposée.  </w:t>
      </w:r>
    </w:p>
    <w:p w14:paraId="6FEE9A81" w14:textId="77777777" w:rsidR="005A5EAD" w:rsidRDefault="005A5EAD" w:rsidP="005A5EAD">
      <w:pPr>
        <w:rPr>
          <w:rFonts w:ascii="Times New Roman" w:hAnsi="Times New Roman" w:cs="Times New Roman"/>
          <w:sz w:val="24"/>
          <w:szCs w:val="24"/>
        </w:rPr>
      </w:pPr>
      <w:r>
        <w:rPr>
          <w:rFonts w:ascii="Times New Roman" w:hAnsi="Times New Roman" w:cs="Times New Roman"/>
          <w:sz w:val="24"/>
          <w:szCs w:val="24"/>
        </w:rPr>
        <w:t xml:space="preserve"> </w:t>
      </w:r>
    </w:p>
    <w:p w14:paraId="2FAA2952" w14:textId="77777777" w:rsidR="005A5EAD" w:rsidRDefault="005A5EAD" w:rsidP="005A5EAD">
      <w:pPr>
        <w:rPr>
          <w:rFonts w:ascii="SFBX1200" w:hAnsi="SFBX1200" w:cs="SFBX1200"/>
          <w:sz w:val="32"/>
          <w:szCs w:val="32"/>
        </w:rPr>
      </w:pPr>
    </w:p>
    <w:p w14:paraId="2DFFFC57"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 Concepts General</w:t>
      </w:r>
    </w:p>
    <w:p w14:paraId="50806F5E"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2.1.1</w:t>
      </w:r>
      <w:r>
        <w:rPr>
          <w:rFonts w:ascii="SFBX1200" w:hAnsi="SFBX1200" w:cs="SFBX1200"/>
          <w:sz w:val="28"/>
          <w:szCs w:val="28"/>
        </w:rPr>
        <w:tab/>
        <w:t>Business Intelligence</w:t>
      </w:r>
    </w:p>
    <w:p w14:paraId="6A3D5A37"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L’informatique décisionnelle (En anglais business intelligence (BI) ou decision support system (DSS)) est l’informatique à l’usage des décideurs et des dirigeants d’entreprises.</w:t>
      </w:r>
    </w:p>
    <w:p w14:paraId="4EBACD7E"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 modéliser et restituer les données, matérielles ou immatérielles, d’une entreprise en vue d’offrir une aide à la décision et de permettre à un décideur d’avoir une vue d’ensemble de l’activité traitée. » [12]</w:t>
      </w:r>
    </w:p>
    <w:p w14:paraId="6F6A289F"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56A55166" w14:textId="77777777" w:rsidR="005A5EAD" w:rsidRDefault="005A5EAD" w:rsidP="005A5EAD">
      <w:pPr>
        <w:autoSpaceDE w:val="0"/>
        <w:autoSpaceDN w:val="0"/>
        <w:adjustRightInd w:val="0"/>
        <w:spacing w:after="0" w:line="240" w:lineRule="auto"/>
        <w:rPr>
          <w:sz w:val="23"/>
          <w:szCs w:val="23"/>
        </w:rPr>
      </w:pPr>
      <w:r>
        <w:rPr>
          <w:sz w:val="23"/>
          <w:szCs w:val="23"/>
        </w:rPr>
        <w:t>« La Business Intelligence permet aux entreprises de mieux comprendre et d’analyser voire même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1F3096CA" w14:textId="77777777" w:rsidR="005A5EAD" w:rsidRDefault="005A5EAD" w:rsidP="005A5EAD">
      <w:pPr>
        <w:autoSpaceDE w:val="0"/>
        <w:autoSpaceDN w:val="0"/>
        <w:adjustRightInd w:val="0"/>
        <w:spacing w:after="0" w:line="240" w:lineRule="auto"/>
        <w:rPr>
          <w:sz w:val="23"/>
          <w:szCs w:val="23"/>
        </w:rPr>
      </w:pPr>
    </w:p>
    <w:p w14:paraId="261589F8" w14:textId="77777777" w:rsidR="005A5EAD" w:rsidRDefault="005A5EAD" w:rsidP="005A5EAD">
      <w:pPr>
        <w:autoSpaceDE w:val="0"/>
        <w:autoSpaceDN w:val="0"/>
        <w:adjustRightInd w:val="0"/>
        <w:spacing w:after="0" w:line="240" w:lineRule="auto"/>
        <w:rPr>
          <w:b/>
          <w:bCs/>
          <w:sz w:val="23"/>
          <w:szCs w:val="23"/>
        </w:rPr>
      </w:pPr>
      <w:r>
        <w:rPr>
          <w:b/>
          <w:bCs/>
          <w:sz w:val="23"/>
          <w:szCs w:val="23"/>
        </w:rPr>
        <w:t xml:space="preserve">Avantages </w:t>
      </w:r>
    </w:p>
    <w:p w14:paraId="235AA69E" w14:textId="77777777" w:rsidR="005A5EAD" w:rsidRDefault="005A5EAD" w:rsidP="005A5EAD">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7A86AE27" wp14:editId="1BD3F56C">
            <wp:extent cx="3771900" cy="2733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inline>
        </w:drawing>
      </w:r>
    </w:p>
    <w:p w14:paraId="67B6C5BA" w14:textId="77777777" w:rsidR="005A5EAD" w:rsidRDefault="005A5EAD" w:rsidP="005A5EAD">
      <w:pPr>
        <w:autoSpaceDE w:val="0"/>
        <w:autoSpaceDN w:val="0"/>
        <w:adjustRightInd w:val="0"/>
        <w:spacing w:after="0" w:line="240" w:lineRule="auto"/>
        <w:jc w:val="center"/>
        <w:rPr>
          <w:rFonts w:ascii="SFBX1200" w:hAnsi="SFBX1200" w:cs="SFBX1200"/>
          <w:sz w:val="28"/>
          <w:szCs w:val="28"/>
        </w:rPr>
      </w:pPr>
    </w:p>
    <w:p w14:paraId="69CC519A" w14:textId="77777777" w:rsidR="005A5EAD" w:rsidRPr="00370F85" w:rsidRDefault="005A5EAD" w:rsidP="005A5EAD">
      <w:pPr>
        <w:autoSpaceDE w:val="0"/>
        <w:autoSpaceDN w:val="0"/>
        <w:adjustRightInd w:val="0"/>
        <w:spacing w:after="0" w:line="240" w:lineRule="auto"/>
        <w:jc w:val="center"/>
        <w:rPr>
          <w:sz w:val="23"/>
          <w:szCs w:val="23"/>
        </w:rPr>
      </w:pPr>
      <w:bookmarkStart w:id="0" w:name="_Hlk79875874"/>
      <w:r w:rsidRPr="00370F85">
        <w:rPr>
          <w:sz w:val="23"/>
          <w:szCs w:val="23"/>
        </w:rPr>
        <w:t xml:space="preserve">Avantages de la </w:t>
      </w:r>
      <w:r>
        <w:rPr>
          <w:sz w:val="23"/>
          <w:szCs w:val="23"/>
        </w:rPr>
        <w:t>Business Intelligence</w:t>
      </w:r>
    </w:p>
    <w:bookmarkEnd w:id="0"/>
    <w:p w14:paraId="5E636366"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25E933D2"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7E75CB1D" w14:textId="77777777" w:rsidR="005A5EAD" w:rsidRDefault="005A5EAD" w:rsidP="005A5EAD">
      <w:pPr>
        <w:autoSpaceDE w:val="0"/>
        <w:autoSpaceDN w:val="0"/>
        <w:adjustRightInd w:val="0"/>
        <w:spacing w:after="0" w:line="240" w:lineRule="auto"/>
        <w:rPr>
          <w:rFonts w:ascii="SFBX1200" w:hAnsi="SFBX1200" w:cs="SFBX1200"/>
          <w:sz w:val="28"/>
          <w:szCs w:val="28"/>
        </w:rPr>
      </w:pPr>
      <w:r>
        <w:rPr>
          <w:sz w:val="23"/>
          <w:szCs w:val="23"/>
        </w:rPr>
        <w:t xml:space="preserve">À la suite de cette définition, nous introduisons les concepts clés qui forment la chaîne appelée </w:t>
      </w:r>
      <w:bookmarkStart w:id="1" w:name="_Hlk79875890"/>
      <w:r>
        <w:rPr>
          <w:sz w:val="23"/>
          <w:szCs w:val="23"/>
        </w:rPr>
        <w:t>Modèle DIKW.</w:t>
      </w:r>
      <w:bookmarkEnd w:id="1"/>
    </w:p>
    <w:p w14:paraId="07FE10D9" w14:textId="77777777" w:rsidR="005A5EAD" w:rsidRDefault="005A5EAD" w:rsidP="005A5EAD">
      <w:pPr>
        <w:autoSpaceDE w:val="0"/>
        <w:autoSpaceDN w:val="0"/>
        <w:adjustRightInd w:val="0"/>
        <w:spacing w:after="0" w:line="240" w:lineRule="auto"/>
        <w:rPr>
          <w:rFonts w:ascii="SFBX1200" w:hAnsi="SFBX1200" w:cs="SFBX1200"/>
          <w:sz w:val="28"/>
          <w:szCs w:val="28"/>
        </w:rPr>
      </w:pPr>
      <w:r>
        <w:rPr>
          <w:sz w:val="23"/>
          <w:szCs w:val="23"/>
        </w:rPr>
        <w:lastRenderedPageBreak/>
        <w:t>Il met en œuvre les notions de bases expliquées ci-dessous et leur hiérarchie comme les montre la figure suivante.</w:t>
      </w:r>
    </w:p>
    <w:p w14:paraId="38D90B4E" w14:textId="77777777" w:rsidR="005A5EAD" w:rsidRDefault="005A5EAD" w:rsidP="005A5EAD">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drawing>
          <wp:inline distT="0" distB="0" distL="0" distR="0" wp14:anchorId="2D7AEF66" wp14:editId="603EFA9D">
            <wp:extent cx="4053205" cy="2543175"/>
            <wp:effectExtent l="0" t="0" r="444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205" cy="2543175"/>
                    </a:xfrm>
                    <a:prstGeom prst="rect">
                      <a:avLst/>
                    </a:prstGeom>
                    <a:noFill/>
                    <a:ln>
                      <a:noFill/>
                    </a:ln>
                  </pic:spPr>
                </pic:pic>
              </a:graphicData>
            </a:graphic>
          </wp:inline>
        </w:drawing>
      </w:r>
    </w:p>
    <w:p w14:paraId="79938B32" w14:textId="77777777" w:rsidR="005A5EAD" w:rsidRDefault="005A5EAD" w:rsidP="005A5EAD">
      <w:pPr>
        <w:tabs>
          <w:tab w:val="left" w:pos="2439"/>
        </w:tabs>
        <w:autoSpaceDE w:val="0"/>
        <w:autoSpaceDN w:val="0"/>
        <w:adjustRightInd w:val="0"/>
        <w:spacing w:after="0" w:line="240" w:lineRule="auto"/>
        <w:jc w:val="center"/>
        <w:rPr>
          <w:rFonts w:ascii="SFBX1200" w:hAnsi="SFBX1200" w:cs="SFBX1200"/>
          <w:sz w:val="28"/>
          <w:szCs w:val="28"/>
        </w:rPr>
      </w:pPr>
      <w:r>
        <w:rPr>
          <w:sz w:val="23"/>
          <w:szCs w:val="23"/>
        </w:rPr>
        <w:t>Modèle DIKW.</w:t>
      </w:r>
    </w:p>
    <w:p w14:paraId="2C4FF187" w14:textId="77777777" w:rsidR="005A5EAD" w:rsidRDefault="005A5EAD" w:rsidP="005A5EAD">
      <w:pPr>
        <w:pStyle w:val="Default"/>
        <w:rPr>
          <w:color w:val="auto"/>
        </w:rPr>
      </w:pPr>
    </w:p>
    <w:p w14:paraId="11F1A555" w14:textId="77777777" w:rsidR="005A5EAD" w:rsidRDefault="005A5EAD" w:rsidP="005A5EAD">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E6066D2" w14:textId="77777777" w:rsidR="005A5EAD" w:rsidRDefault="005A5EAD" w:rsidP="005A5EAD">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5355884A" w14:textId="77777777" w:rsidR="005A5EAD" w:rsidRDefault="005A5EAD" w:rsidP="005A5EAD">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135A5E6B" w14:textId="77777777" w:rsidR="005A5EAD" w:rsidRDefault="005A5EAD" w:rsidP="005A5EAD">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0CE4F90E"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47333AD1"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bookmarkStart w:id="2" w:name="_Hlk79875907"/>
      <w:r>
        <w:rPr>
          <w:rFonts w:ascii="Times New Roman" w:hAnsi="Times New Roman" w:cs="Times New Roman"/>
          <w:b/>
          <w:bCs/>
          <w:color w:val="000000"/>
          <w:sz w:val="23"/>
          <w:szCs w:val="23"/>
        </w:rPr>
        <w:t xml:space="preserve">Les phases de l’analyse décisionnelle </w:t>
      </w:r>
    </w:p>
    <w:bookmarkEnd w:id="2"/>
    <w:p w14:paraId="13644EA0"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0A291CC8"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6B213BB7" wp14:editId="74FCBDC9">
            <wp:extent cx="5760720" cy="34804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6641D129" w14:textId="77777777" w:rsidR="005A5EAD" w:rsidRDefault="005A5EAD" w:rsidP="005A5EAD">
      <w:pPr>
        <w:autoSpaceDE w:val="0"/>
        <w:autoSpaceDN w:val="0"/>
        <w:adjustRightInd w:val="0"/>
        <w:spacing w:after="0" w:line="240" w:lineRule="auto"/>
        <w:rPr>
          <w:rFonts w:ascii="SFBX1200" w:hAnsi="SFBX1200" w:cs="SFBX1200"/>
          <w:sz w:val="28"/>
          <w:szCs w:val="28"/>
        </w:rPr>
      </w:pPr>
      <w:r>
        <w:rPr>
          <w:sz w:val="23"/>
          <w:szCs w:val="23"/>
        </w:rPr>
        <w:t>Ce schéma résume les 4 phases de l’analyse décisionnelle :</w:t>
      </w:r>
    </w:p>
    <w:p w14:paraId="06020E0E"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17E1E1BE" w14:textId="77777777" w:rsidR="005A5EAD" w:rsidRDefault="005A5EAD" w:rsidP="005A5EAD">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1F09ADD9" wp14:editId="515F31FA">
            <wp:extent cx="5760720" cy="33420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42005"/>
                    </a:xfrm>
                    <a:prstGeom prst="rect">
                      <a:avLst/>
                    </a:prstGeom>
                    <a:noFill/>
                    <a:ln>
                      <a:noFill/>
                    </a:ln>
                  </pic:spPr>
                </pic:pic>
              </a:graphicData>
            </a:graphic>
          </wp:inline>
        </w:drawing>
      </w:r>
    </w:p>
    <w:p w14:paraId="4F9DE168"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76DD3323"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1EFFB62F" w14:textId="77777777" w:rsidR="005A5EAD" w:rsidRPr="00370F85" w:rsidRDefault="005A5EAD" w:rsidP="005A5EAD">
      <w:pPr>
        <w:autoSpaceDE w:val="0"/>
        <w:autoSpaceDN w:val="0"/>
        <w:adjustRightInd w:val="0"/>
        <w:spacing w:after="0" w:line="240" w:lineRule="auto"/>
        <w:rPr>
          <w:rFonts w:ascii="Times New Roman" w:hAnsi="Times New Roman" w:cs="Times New Roman"/>
          <w:color w:val="000000"/>
          <w:sz w:val="23"/>
          <w:szCs w:val="23"/>
          <w:lang w:val="en-US"/>
        </w:rPr>
      </w:pPr>
      <w:r w:rsidRPr="00370F85">
        <w:rPr>
          <w:rFonts w:ascii="Times New Roman" w:hAnsi="Times New Roman" w:cs="Times New Roman"/>
          <w:b/>
          <w:bCs/>
          <w:color w:val="000000"/>
          <w:sz w:val="23"/>
          <w:szCs w:val="23"/>
          <w:lang w:val="en-US"/>
        </w:rPr>
        <w:t xml:space="preserve">ETL (Extract, Transform, Load) </w:t>
      </w:r>
    </w:p>
    <w:p w14:paraId="52FCF547" w14:textId="77777777" w:rsidR="005A5EAD" w:rsidRDefault="005A5EAD" w:rsidP="005A5EAD">
      <w:pPr>
        <w:autoSpaceDE w:val="0"/>
        <w:autoSpaceDN w:val="0"/>
        <w:adjustRightInd w:val="0"/>
        <w:spacing w:after="0" w:line="240" w:lineRule="auto"/>
        <w:rPr>
          <w:rFonts w:ascii="SFBX1200" w:hAnsi="SFBX1200" w:cs="SFBX1200"/>
          <w:sz w:val="28"/>
          <w:szCs w:val="28"/>
        </w:rPr>
      </w:pPr>
      <w:r w:rsidRPr="00370F85">
        <w:rPr>
          <w:rFonts w:ascii="Times New Roman" w:hAnsi="Times New Roman" w:cs="Times New Roman"/>
          <w:color w:val="000000"/>
          <w:sz w:val="23"/>
          <w:szCs w:val="23"/>
          <w:lang w:val="en-US"/>
        </w:rPr>
        <w:t xml:space="preserve">Signifie </w:t>
      </w:r>
      <w:bookmarkStart w:id="3" w:name="_Hlk79875926"/>
      <w:r w:rsidRPr="00370F85">
        <w:rPr>
          <w:rFonts w:ascii="Times New Roman" w:hAnsi="Times New Roman" w:cs="Times New Roman"/>
          <w:color w:val="000000"/>
          <w:sz w:val="23"/>
          <w:szCs w:val="23"/>
          <w:lang w:val="en-US"/>
        </w:rPr>
        <w:t>Extract-Transform-Load</w:t>
      </w:r>
      <w:bookmarkEnd w:id="3"/>
      <w:r w:rsidRPr="00370F85">
        <w:rPr>
          <w:rFonts w:ascii="Times New Roman" w:hAnsi="Times New Roman" w:cs="Times New Roman"/>
          <w:color w:val="000000"/>
          <w:sz w:val="23"/>
          <w:szCs w:val="23"/>
          <w:lang w:val="en-US"/>
        </w:rPr>
        <w:t xml:space="preserve">. </w:t>
      </w:r>
      <w:r>
        <w:rPr>
          <w:rFonts w:ascii="Times New Roman" w:hAnsi="Times New Roman" w:cs="Times New Roman"/>
          <w:color w:val="000000"/>
          <w:sz w:val="23"/>
          <w:szCs w:val="23"/>
        </w:rPr>
        <w:t xml:space="preserve">C’est un </w:t>
      </w:r>
      <w:bookmarkStart w:id="4" w:name="_Hlk79875964"/>
      <w:r>
        <w:rPr>
          <w:rFonts w:ascii="Times New Roman" w:hAnsi="Times New Roman" w:cs="Times New Roman"/>
          <w:color w:val="000000"/>
          <w:sz w:val="23"/>
          <w:szCs w:val="23"/>
        </w:rPr>
        <w:t xml:space="preserve">processus </w:t>
      </w:r>
      <w:bookmarkEnd w:id="4"/>
      <w:r>
        <w:rPr>
          <w:rFonts w:ascii="Times New Roman" w:hAnsi="Times New Roman" w:cs="Times New Roman"/>
          <w:color w:val="000000"/>
          <w:sz w:val="23"/>
          <w:szCs w:val="23"/>
        </w:rPr>
        <w:t>d'entreposage de données chargé de retirer des données des systèmes source et de les placer dans un entrepôt de données. L’ETL comprend aussi une étape distincte de nettoyage. La séquence est alors Extract-Clean-Transform-Load</w:t>
      </w:r>
    </w:p>
    <w:p w14:paraId="4D5A7437"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22295080" w14:textId="77777777" w:rsidR="005A5EAD" w:rsidRDefault="005A5EAD" w:rsidP="005A5EAD">
      <w:pPr>
        <w:autoSpaceDE w:val="0"/>
        <w:autoSpaceDN w:val="0"/>
        <w:adjustRightInd w:val="0"/>
        <w:spacing w:after="0" w:line="240" w:lineRule="auto"/>
        <w:jc w:val="center"/>
        <w:rPr>
          <w:rFonts w:ascii="SFBX1200" w:hAnsi="SFBX1200" w:cs="SFBX1200"/>
          <w:sz w:val="28"/>
          <w:szCs w:val="28"/>
        </w:rPr>
      </w:pPr>
      <w:r>
        <w:rPr>
          <w:rFonts w:ascii="Times New Roman" w:hAnsi="Times New Roman" w:cs="Times New Roman"/>
          <w:noProof/>
          <w:color w:val="000000"/>
          <w:sz w:val="23"/>
          <w:szCs w:val="23"/>
        </w:rPr>
        <w:lastRenderedPageBreak/>
        <w:drawing>
          <wp:inline distT="0" distB="0" distL="0" distR="0" wp14:anchorId="4C0D1CFC" wp14:editId="2E1DCF3B">
            <wp:extent cx="5158105" cy="2943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105" cy="2943225"/>
                    </a:xfrm>
                    <a:prstGeom prst="rect">
                      <a:avLst/>
                    </a:prstGeom>
                    <a:noFill/>
                    <a:ln>
                      <a:noFill/>
                    </a:ln>
                  </pic:spPr>
                </pic:pic>
              </a:graphicData>
            </a:graphic>
          </wp:inline>
        </w:drawing>
      </w:r>
    </w:p>
    <w:p w14:paraId="26021545" w14:textId="77777777" w:rsidR="005A5EAD" w:rsidRDefault="005A5EAD" w:rsidP="005A5EAD">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 xml:space="preserve">Processus </w:t>
      </w:r>
      <w:r w:rsidRPr="007F2CC4">
        <w:rPr>
          <w:rFonts w:ascii="Times New Roman" w:hAnsi="Times New Roman" w:cs="Times New Roman"/>
          <w:color w:val="000000"/>
          <w:sz w:val="23"/>
          <w:szCs w:val="23"/>
        </w:rPr>
        <w:t>Extract-Transform-Load</w:t>
      </w:r>
    </w:p>
    <w:p w14:paraId="38F6B895" w14:textId="77777777" w:rsidR="005A5EAD" w:rsidRDefault="005A5EAD" w:rsidP="005A5EAD">
      <w:pPr>
        <w:autoSpaceDE w:val="0"/>
        <w:autoSpaceDN w:val="0"/>
        <w:adjustRightInd w:val="0"/>
        <w:spacing w:after="0" w:line="240" w:lineRule="auto"/>
        <w:jc w:val="center"/>
        <w:rPr>
          <w:rFonts w:ascii="SFBX1200" w:hAnsi="SFBX1200" w:cs="SFBX1200"/>
          <w:sz w:val="28"/>
          <w:szCs w:val="28"/>
        </w:rPr>
      </w:pPr>
    </w:p>
    <w:p w14:paraId="6C13EEAA" w14:textId="77777777" w:rsidR="005A5EAD" w:rsidRDefault="005A5EAD" w:rsidP="005A5EAD">
      <w:pPr>
        <w:autoSpaceDE w:val="0"/>
        <w:autoSpaceDN w:val="0"/>
        <w:adjustRightInd w:val="0"/>
        <w:spacing w:after="0" w:line="240" w:lineRule="auto"/>
        <w:jc w:val="center"/>
        <w:rPr>
          <w:rFonts w:ascii="SFBX1200" w:hAnsi="SFBX1200" w:cs="SFBX1200"/>
          <w:sz w:val="28"/>
          <w:szCs w:val="28"/>
        </w:rPr>
      </w:pPr>
    </w:p>
    <w:p w14:paraId="53B7D4FC"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Extract </w:t>
      </w:r>
    </w:p>
    <w:p w14:paraId="4E72B0AC"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20F08A42"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L'étape d'extraction comprend l'extraction de données à partir du système source et le rend accessible à un traitement ultérieur. L'étape de nettoyage est l'une des plus importantes car elle garantit la qualité des données dans l'entrepôt de données.</w:t>
      </w:r>
    </w:p>
    <w:p w14:paraId="46F4BC4D"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Transform </w:t>
      </w:r>
    </w:p>
    <w:p w14:paraId="35E8A3E6"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38E484CC"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31C76292"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491D5A6C"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Load </w:t>
      </w:r>
    </w:p>
    <w:p w14:paraId="0622C3D8"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7EBFEA71"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Lors de l'étape de chargement, il est nécessaire de veiller à ce que le chargement soit exécuté correctement et avec le moins de ressources que possible. La cible du processus Load est souvent une base de données.</w:t>
      </w:r>
      <w:r>
        <w:rPr>
          <w:noProof/>
        </w:rPr>
        <w:t xml:space="preserve"> </w:t>
      </w:r>
    </w:p>
    <w:p w14:paraId="2391DB00"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2D8B62D9"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Warehouse</w:t>
      </w:r>
    </w:p>
    <w:p w14:paraId="575BDC1F"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7A18816D" w14:textId="77777777" w:rsidR="005A5EAD" w:rsidRDefault="005A5EAD" w:rsidP="005A5EAD">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Pr>
          <w:rStyle w:val="hgkelc"/>
        </w:rPr>
        <w:t xml:space="preserve"> Son but principal est de soutenir l'analyse et faciliter le processus de </w:t>
      </w:r>
      <w:r>
        <w:rPr>
          <w:sz w:val="23"/>
          <w:szCs w:val="23"/>
        </w:rPr>
        <w:t>prise de décision.</w:t>
      </w:r>
    </w:p>
    <w:p w14:paraId="192A2F95" w14:textId="77777777" w:rsidR="005A5EAD" w:rsidRDefault="005A5EAD" w:rsidP="005A5EAD">
      <w:pPr>
        <w:autoSpaceDE w:val="0"/>
        <w:autoSpaceDN w:val="0"/>
        <w:adjustRightInd w:val="0"/>
        <w:spacing w:after="0" w:line="240" w:lineRule="auto"/>
        <w:rPr>
          <w:sz w:val="23"/>
          <w:szCs w:val="23"/>
        </w:rPr>
      </w:pPr>
      <w:r>
        <w:rPr>
          <w:sz w:val="23"/>
          <w:szCs w:val="23"/>
        </w:rPr>
        <w:t xml:space="preserve"> </w:t>
      </w:r>
    </w:p>
    <w:p w14:paraId="027019B6" w14:textId="77777777" w:rsidR="005A5EAD" w:rsidRDefault="005A5EAD" w:rsidP="005A5EAD">
      <w:pPr>
        <w:autoSpaceDE w:val="0"/>
        <w:autoSpaceDN w:val="0"/>
        <w:adjustRightInd w:val="0"/>
        <w:spacing w:after="0" w:line="240" w:lineRule="auto"/>
        <w:rPr>
          <w:sz w:val="23"/>
          <w:szCs w:val="23"/>
        </w:rPr>
      </w:pPr>
      <w:r>
        <w:rPr>
          <w:sz w:val="23"/>
          <w:szCs w:val="23"/>
        </w:rPr>
        <w:t xml:space="preserve">Data Warehouse présentent quatre caractéristiques spécifiques.  </w:t>
      </w:r>
    </w:p>
    <w:p w14:paraId="2196FF89" w14:textId="77777777" w:rsidR="005A5EAD" w:rsidRDefault="005A5EAD" w:rsidP="005A5EAD">
      <w:pPr>
        <w:pStyle w:val="Default"/>
        <w:rPr>
          <w:rFonts w:ascii="Times New Roman" w:hAnsi="Times New Roman" w:cs="Times New Roman"/>
        </w:rPr>
      </w:pPr>
      <w:r>
        <w:rPr>
          <w:sz w:val="23"/>
          <w:szCs w:val="23"/>
        </w:rPr>
        <w:t xml:space="preserve"> </w:t>
      </w:r>
    </w:p>
    <w:p w14:paraId="38D5E8E3" w14:textId="77777777" w:rsidR="005A5EAD" w:rsidRDefault="005A5EAD" w:rsidP="005A5EAD">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Orienté sujet : les données sont organisées par thème. </w:t>
      </w:r>
    </w:p>
    <w:p w14:paraId="01542D34"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1556C41D" w14:textId="77777777" w:rsidR="005A5EAD" w:rsidRDefault="005A5EAD" w:rsidP="005A5EAD">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Intégré : les données provenant de sources hétérogènes, elles utilisent chacune un type de format. Elles doivent donc être intégrées avant d'être proposées à utilisation. </w:t>
      </w:r>
    </w:p>
    <w:p w14:paraId="3CAE440F"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0475C949" w14:textId="77777777" w:rsidR="005A5EAD" w:rsidRDefault="005A5EAD" w:rsidP="005A5EAD">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Non volatile : les données ne disparaissent pas et ne changent pas au fil des traitements, au fil du temps. </w:t>
      </w:r>
    </w:p>
    <w:p w14:paraId="35B79870"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5F5FCCE3" w14:textId="77777777" w:rsidR="005A5EAD" w:rsidRDefault="005A5EAD" w:rsidP="005A5EAD">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Historisé : les données sont horodatées, afin de visualiser l'évolution dans le temps d'une valeur donnée. </w:t>
      </w:r>
    </w:p>
    <w:p w14:paraId="79441640"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441683C5"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OLAP </w:t>
      </w:r>
    </w:p>
    <w:p w14:paraId="2EC9F369"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148BCAA1"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OLAP est un acronyme Online Analytical Processing. OLAP effectue une analyse multidimensionnelle des données et offre la possibilité de calculs complexes, d'analyse des tendances et de modélisation sophistiquée des données. OLAP permet aux utilisateurs finaux d'effectuer une analyse des données en plusieurs dimensions, fournissant ainsi la compréhension dont ils ont besoin pour une meilleure prise de décision.</w:t>
      </w:r>
    </w:p>
    <w:p w14:paraId="51E940E7" w14:textId="77777777" w:rsidR="005A5EAD" w:rsidRDefault="005A5EAD" w:rsidP="005A5EAD">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48A3E28D" wp14:editId="52370613">
            <wp:extent cx="3148330" cy="15862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1586230"/>
                    </a:xfrm>
                    <a:prstGeom prst="rect">
                      <a:avLst/>
                    </a:prstGeom>
                    <a:noFill/>
                    <a:ln>
                      <a:noFill/>
                    </a:ln>
                  </pic:spPr>
                </pic:pic>
              </a:graphicData>
            </a:graphic>
          </wp:inline>
        </w:drawing>
      </w:r>
    </w:p>
    <w:p w14:paraId="7C6BC384" w14:textId="77777777" w:rsidR="005A5EAD" w:rsidRDefault="005A5EAD" w:rsidP="005A5EAD">
      <w:pPr>
        <w:autoSpaceDE w:val="0"/>
        <w:autoSpaceDN w:val="0"/>
        <w:adjustRightInd w:val="0"/>
        <w:spacing w:after="0" w:line="240" w:lineRule="auto"/>
        <w:jc w:val="center"/>
        <w:rPr>
          <w:rFonts w:ascii="Times New Roman" w:hAnsi="Times New Roman" w:cs="Times New Roman"/>
          <w:color w:val="000000"/>
          <w:sz w:val="23"/>
          <w:szCs w:val="23"/>
        </w:rPr>
      </w:pPr>
      <w:bookmarkStart w:id="5" w:name="_Hlk79876035"/>
      <w:r>
        <w:rPr>
          <w:rFonts w:ascii="Times New Roman" w:hAnsi="Times New Roman" w:cs="Times New Roman"/>
          <w:color w:val="000000"/>
          <w:sz w:val="23"/>
          <w:szCs w:val="23"/>
        </w:rPr>
        <w:t>Cube OLAP</w:t>
      </w:r>
    </w:p>
    <w:bookmarkEnd w:id="5"/>
    <w:p w14:paraId="4D38AAD8" w14:textId="77777777" w:rsidR="005A5EAD" w:rsidRDefault="005A5EAD" w:rsidP="005A5EAD">
      <w:pPr>
        <w:autoSpaceDE w:val="0"/>
        <w:autoSpaceDN w:val="0"/>
        <w:adjustRightInd w:val="0"/>
        <w:spacing w:after="0" w:line="240" w:lineRule="auto"/>
        <w:jc w:val="center"/>
        <w:rPr>
          <w:rFonts w:ascii="Times New Roman" w:hAnsi="Times New Roman" w:cs="Times New Roman"/>
          <w:color w:val="000000"/>
          <w:sz w:val="23"/>
          <w:szCs w:val="23"/>
        </w:rPr>
      </w:pPr>
    </w:p>
    <w:p w14:paraId="11FEFF1B" w14:textId="77777777" w:rsidR="005A5EAD" w:rsidRDefault="005A5EAD" w:rsidP="005A5EAD">
      <w:pPr>
        <w:autoSpaceDE w:val="0"/>
        <w:autoSpaceDN w:val="0"/>
        <w:adjustRightInd w:val="0"/>
        <w:spacing w:after="0" w:line="240" w:lineRule="auto"/>
        <w:jc w:val="center"/>
        <w:rPr>
          <w:rFonts w:ascii="Times New Roman" w:hAnsi="Times New Roman" w:cs="Times New Roman"/>
          <w:color w:val="000000"/>
          <w:sz w:val="23"/>
          <w:szCs w:val="23"/>
        </w:rPr>
      </w:pPr>
    </w:p>
    <w:p w14:paraId="7E8D7217"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Le tableau de bord </w:t>
      </w:r>
    </w:p>
    <w:p w14:paraId="135EE0E8"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39E6E432"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69CD29AE"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aux gestionnaires de prendre connaissance de l’état de l’évolution des systèmes qu’ils pilotent et d’identifier les tendances C’est un outil qui nous renvoi une synthèse du passé et des prévisions sur le futur en intégrant des alertes aux décideurs pour raffiner au meilleur la prise de décision. Ce fut un outil d’évaluation de la performance par le biais des indicateurs sur des périodes précises.</w:t>
      </w:r>
    </w:p>
    <w:p w14:paraId="7EC4D80A"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60A1040C"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C25297C"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58B54DD1"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3E77279D" w14:textId="77777777" w:rsidR="005A5EAD" w:rsidRDefault="005A5EAD" w:rsidP="005A5EAD">
      <w:pPr>
        <w:pStyle w:val="Paragraphedeliste"/>
        <w:numPr>
          <w:ilvl w:val="0"/>
          <w:numId w:val="13"/>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Responsabilisation : Implication des équipes dans l’identification, la réalisation et le suivi des performances.</w:t>
      </w:r>
    </w:p>
    <w:p w14:paraId="7C377FF5" w14:textId="77777777" w:rsidR="005A5EAD" w:rsidRDefault="005A5EAD" w:rsidP="005A5EAD">
      <w:pPr>
        <w:pStyle w:val="Paragraphedeliste"/>
        <w:numPr>
          <w:ilvl w:val="0"/>
          <w:numId w:val="13"/>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Mesure du progrès : Information sur le degré de réalisation des objectifs, mise en évidence des écarts entre prévisions et réalisations grâce aux indicateurs de performance</w:t>
      </w:r>
    </w:p>
    <w:p w14:paraId="7834D69B" w14:textId="77777777" w:rsidR="005A5EAD" w:rsidRDefault="005A5EAD" w:rsidP="005A5EAD">
      <w:pPr>
        <w:pStyle w:val="Paragraphedeliste"/>
        <w:numPr>
          <w:ilvl w:val="0"/>
          <w:numId w:val="13"/>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Anticipation : Alertes dès lors qu’une tendance met en évidence un risque ou un problème</w:t>
      </w:r>
    </w:p>
    <w:p w14:paraId="1E19FB36" w14:textId="77777777" w:rsidR="005A5EAD" w:rsidRDefault="005A5EAD" w:rsidP="005A5EAD">
      <w:pPr>
        <w:pStyle w:val="Paragraphedeliste"/>
        <w:numPr>
          <w:ilvl w:val="0"/>
          <w:numId w:val="13"/>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lastRenderedPageBreak/>
        <w:t>Aide à la décision : Diagnostic de la situation et analyse de l’information pour faire des choix pertinents.</w:t>
      </w:r>
    </w:p>
    <w:p w14:paraId="65C706AE"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1F5826AB" w14:textId="77777777" w:rsidR="005A5EAD" w:rsidRDefault="005A5EAD" w:rsidP="005A5EAD">
      <w:pPr>
        <w:autoSpaceDE w:val="0"/>
        <w:autoSpaceDN w:val="0"/>
        <w:adjustRightInd w:val="0"/>
        <w:spacing w:after="0" w:line="240" w:lineRule="auto"/>
        <w:rPr>
          <w:rFonts w:ascii="SFRM1200" w:hAnsi="SFRM1200" w:cs="SFRM1200"/>
          <w:sz w:val="26"/>
          <w:szCs w:val="26"/>
        </w:rPr>
      </w:pPr>
      <w:r>
        <w:rPr>
          <w:rFonts w:ascii="SFRM1200" w:hAnsi="SFRM1200" w:cs="SFRM1200"/>
          <w:sz w:val="26"/>
          <w:szCs w:val="26"/>
        </w:rPr>
        <w:t xml:space="preserve">Le reporting </w:t>
      </w:r>
    </w:p>
    <w:p w14:paraId="13D01F5A"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324F8023"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la préparation des rapports en se basant sur des activités et des objectifs souhaités. C’est une présentation périodique sous une structure prédéterminée telles que des présentations graphiques et des grandeurs de calculs afin d’avoir des bilans pertinents.</w:t>
      </w:r>
    </w:p>
    <w:p w14:paraId="2EF37A49"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L’objectif du reporting est d’informer les chargés de contrôle et de supervision en interne comme en externe, ou bien tout simplement ceux qui sont concernés par ces activités ou ces résultats, on parle alors de dirigeants et décideurs</w:t>
      </w:r>
    </w:p>
    <w:p w14:paraId="4DA70581"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1B8B0E8A"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40B99475"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Data minning</w:t>
      </w:r>
    </w:p>
    <w:p w14:paraId="2A811B8E"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Data Mining, également appelée découverte de données ou de connaissances, consiste à analyser des données et à les transformer en un aperçu qui informe les décisions d'affaires.</w:t>
      </w:r>
    </w:p>
    <w:p w14:paraId="360AE244"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5A970FB6"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 que l'on peut traduire par la transformation des données en connaissances.</w:t>
      </w:r>
    </w:p>
    <w:p w14:paraId="70429E1E"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46B8DF68" w14:textId="77777777" w:rsidR="005A5EAD" w:rsidRDefault="005A5EAD" w:rsidP="005A5EAD">
      <w:pPr>
        <w:autoSpaceDE w:val="0"/>
        <w:autoSpaceDN w:val="0"/>
        <w:adjustRightInd w:val="0"/>
        <w:spacing w:after="0" w:line="240" w:lineRule="auto"/>
        <w:rPr>
          <w:rFonts w:ascii="SFRM1200" w:hAnsi="SFRM1200" w:cs="SFRM1200"/>
          <w:sz w:val="24"/>
          <w:szCs w:val="24"/>
        </w:rPr>
      </w:pPr>
      <w:r>
        <w:rPr>
          <w:sz w:val="23"/>
          <w:szCs w:val="23"/>
        </w:rPr>
        <w:t xml:space="preserve"> Parmi les objectifs du data mining :</w:t>
      </w:r>
    </w:p>
    <w:p w14:paraId="3D5F7205" w14:textId="77777777" w:rsidR="005A5EAD" w:rsidRDefault="005A5EAD" w:rsidP="005A5EAD">
      <w:pPr>
        <w:autoSpaceDE w:val="0"/>
        <w:autoSpaceDN w:val="0"/>
        <w:adjustRightInd w:val="0"/>
        <w:spacing w:after="0" w:line="240" w:lineRule="auto"/>
        <w:rPr>
          <w:sz w:val="23"/>
          <w:szCs w:val="23"/>
        </w:rPr>
      </w:pPr>
    </w:p>
    <w:p w14:paraId="11A61079" w14:textId="77777777" w:rsidR="005A5EAD" w:rsidRDefault="005A5EAD" w:rsidP="005A5EAD">
      <w:pPr>
        <w:pStyle w:val="Paragraphedeliste"/>
        <w:numPr>
          <w:ilvl w:val="0"/>
          <w:numId w:val="11"/>
        </w:numPr>
        <w:autoSpaceDE w:val="0"/>
        <w:autoSpaceDN w:val="0"/>
        <w:adjustRightInd w:val="0"/>
        <w:spacing w:after="0" w:line="240" w:lineRule="auto"/>
        <w:rPr>
          <w:sz w:val="23"/>
          <w:szCs w:val="23"/>
        </w:rPr>
      </w:pPr>
      <w:r>
        <w:rPr>
          <w:sz w:val="23"/>
          <w:szCs w:val="23"/>
        </w:rPr>
        <w:t>Prédire les tendances futures</w:t>
      </w:r>
    </w:p>
    <w:p w14:paraId="2AD29F97" w14:textId="77777777" w:rsidR="005A5EAD" w:rsidRDefault="005A5EAD" w:rsidP="005A5EAD">
      <w:pPr>
        <w:pStyle w:val="Paragraphedeliste"/>
        <w:numPr>
          <w:ilvl w:val="0"/>
          <w:numId w:val="11"/>
        </w:numPr>
        <w:autoSpaceDE w:val="0"/>
        <w:autoSpaceDN w:val="0"/>
        <w:adjustRightInd w:val="0"/>
        <w:spacing w:after="0" w:line="240" w:lineRule="auto"/>
        <w:rPr>
          <w:sz w:val="23"/>
          <w:szCs w:val="23"/>
        </w:rPr>
      </w:pPr>
      <w:r>
        <w:rPr>
          <w:sz w:val="23"/>
          <w:szCs w:val="23"/>
        </w:rPr>
        <w:t>Déterminer les habitudes de la clientèle</w:t>
      </w:r>
    </w:p>
    <w:p w14:paraId="6D412F15" w14:textId="77777777" w:rsidR="005A5EAD" w:rsidRDefault="005A5EAD" w:rsidP="005A5EAD">
      <w:pPr>
        <w:pStyle w:val="Paragraphedeliste"/>
        <w:numPr>
          <w:ilvl w:val="0"/>
          <w:numId w:val="11"/>
        </w:numPr>
        <w:autoSpaceDE w:val="0"/>
        <w:autoSpaceDN w:val="0"/>
        <w:adjustRightInd w:val="0"/>
        <w:spacing w:after="0" w:line="240" w:lineRule="auto"/>
        <w:rPr>
          <w:sz w:val="23"/>
          <w:szCs w:val="23"/>
        </w:rPr>
      </w:pPr>
      <w:r>
        <w:rPr>
          <w:sz w:val="23"/>
          <w:szCs w:val="23"/>
        </w:rPr>
        <w:t>Aide à la prise de décision</w:t>
      </w:r>
    </w:p>
    <w:p w14:paraId="78B8208D" w14:textId="77777777" w:rsidR="005A5EAD" w:rsidRDefault="005A5EAD" w:rsidP="005A5EAD">
      <w:pPr>
        <w:pStyle w:val="Paragraphedeliste"/>
        <w:numPr>
          <w:ilvl w:val="0"/>
          <w:numId w:val="11"/>
        </w:numPr>
        <w:autoSpaceDE w:val="0"/>
        <w:autoSpaceDN w:val="0"/>
        <w:adjustRightInd w:val="0"/>
        <w:spacing w:after="0" w:line="240" w:lineRule="auto"/>
        <w:rPr>
          <w:sz w:val="23"/>
          <w:szCs w:val="23"/>
        </w:rPr>
      </w:pPr>
      <w:r>
        <w:rPr>
          <w:sz w:val="23"/>
          <w:szCs w:val="23"/>
        </w:rPr>
        <w:t>Analyse basée sur le marché</w:t>
      </w:r>
    </w:p>
    <w:p w14:paraId="4AC5BF07" w14:textId="77777777" w:rsidR="005A5EAD" w:rsidRDefault="005A5EAD" w:rsidP="005A5EAD">
      <w:pPr>
        <w:pStyle w:val="Paragraphedeliste"/>
        <w:numPr>
          <w:ilvl w:val="0"/>
          <w:numId w:val="11"/>
        </w:numPr>
        <w:autoSpaceDE w:val="0"/>
        <w:autoSpaceDN w:val="0"/>
        <w:adjustRightInd w:val="0"/>
        <w:spacing w:after="0" w:line="240" w:lineRule="auto"/>
        <w:rPr>
          <w:sz w:val="23"/>
          <w:szCs w:val="23"/>
        </w:rPr>
      </w:pPr>
      <w:r>
        <w:rPr>
          <w:sz w:val="23"/>
          <w:szCs w:val="23"/>
        </w:rPr>
        <w:t>Détection rapide de la fraude</w:t>
      </w:r>
    </w:p>
    <w:p w14:paraId="1F3E487C" w14:textId="77777777" w:rsidR="005A5EAD" w:rsidRDefault="005A5EAD" w:rsidP="005A5EAD">
      <w:pPr>
        <w:autoSpaceDE w:val="0"/>
        <w:autoSpaceDN w:val="0"/>
        <w:adjustRightInd w:val="0"/>
        <w:spacing w:after="0" w:line="240" w:lineRule="auto"/>
        <w:rPr>
          <w:sz w:val="23"/>
          <w:szCs w:val="23"/>
        </w:rPr>
      </w:pPr>
    </w:p>
    <w:p w14:paraId="336F87D4" w14:textId="77777777" w:rsidR="005A5EAD" w:rsidRDefault="005A5EAD" w:rsidP="005A5EAD">
      <w:pPr>
        <w:autoSpaceDE w:val="0"/>
        <w:autoSpaceDN w:val="0"/>
        <w:adjustRightInd w:val="0"/>
        <w:spacing w:after="0" w:line="240" w:lineRule="auto"/>
        <w:rPr>
          <w:sz w:val="23"/>
          <w:szCs w:val="23"/>
        </w:rPr>
      </w:pPr>
    </w:p>
    <w:p w14:paraId="58BA8E21" w14:textId="77777777" w:rsidR="005A5EAD" w:rsidRDefault="005A5EAD" w:rsidP="005A5EAD">
      <w:pPr>
        <w:autoSpaceDE w:val="0"/>
        <w:autoSpaceDN w:val="0"/>
        <w:adjustRightInd w:val="0"/>
        <w:spacing w:after="0" w:line="240" w:lineRule="auto"/>
        <w:rPr>
          <w:b/>
          <w:bCs/>
          <w:sz w:val="24"/>
          <w:szCs w:val="24"/>
        </w:rPr>
      </w:pPr>
      <w:bookmarkStart w:id="6" w:name="_Hlk79876051"/>
      <w:r>
        <w:rPr>
          <w:b/>
          <w:bCs/>
          <w:sz w:val="24"/>
          <w:szCs w:val="24"/>
        </w:rPr>
        <w:t xml:space="preserve">Processus d’Extraction de Connaissances </w:t>
      </w:r>
      <w:bookmarkEnd w:id="6"/>
      <w:r>
        <w:rPr>
          <w:b/>
          <w:bCs/>
          <w:sz w:val="24"/>
          <w:szCs w:val="24"/>
        </w:rPr>
        <w:t>à partir des Données</w:t>
      </w:r>
    </w:p>
    <w:p w14:paraId="07EB7816" w14:textId="77777777" w:rsidR="005A5EAD" w:rsidRDefault="005A5EAD" w:rsidP="005A5EAD">
      <w:pPr>
        <w:autoSpaceDE w:val="0"/>
        <w:autoSpaceDN w:val="0"/>
        <w:adjustRightInd w:val="0"/>
        <w:spacing w:after="0" w:line="240" w:lineRule="auto"/>
        <w:rPr>
          <w:b/>
          <w:bCs/>
          <w:sz w:val="24"/>
          <w:szCs w:val="24"/>
        </w:rPr>
      </w:pPr>
    </w:p>
    <w:p w14:paraId="6F6A8D46" w14:textId="77777777" w:rsidR="005A5EAD" w:rsidRDefault="005A5EAD" w:rsidP="005A5EAD">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65BAB9DA" w14:textId="77777777" w:rsidR="005A5EAD" w:rsidRDefault="005A5EAD" w:rsidP="005A5EAD">
      <w:pPr>
        <w:autoSpaceDE w:val="0"/>
        <w:autoSpaceDN w:val="0"/>
        <w:adjustRightInd w:val="0"/>
        <w:spacing w:after="0" w:line="240" w:lineRule="auto"/>
        <w:rPr>
          <w:b/>
          <w:bCs/>
          <w:sz w:val="24"/>
          <w:szCs w:val="24"/>
        </w:rPr>
      </w:pPr>
    </w:p>
    <w:p w14:paraId="4778D11D" w14:textId="77777777" w:rsidR="005A5EAD" w:rsidRDefault="005A5EAD" w:rsidP="005A5EAD">
      <w:pPr>
        <w:autoSpaceDE w:val="0"/>
        <w:autoSpaceDN w:val="0"/>
        <w:adjustRightInd w:val="0"/>
        <w:spacing w:after="0" w:line="240" w:lineRule="auto"/>
        <w:rPr>
          <w:b/>
          <w:bCs/>
          <w:sz w:val="24"/>
          <w:szCs w:val="24"/>
        </w:rPr>
      </w:pPr>
    </w:p>
    <w:p w14:paraId="00FB151D" w14:textId="77777777" w:rsidR="005A5EAD" w:rsidRDefault="005A5EAD" w:rsidP="005A5EAD">
      <w:pPr>
        <w:autoSpaceDE w:val="0"/>
        <w:autoSpaceDN w:val="0"/>
        <w:adjustRightInd w:val="0"/>
        <w:spacing w:after="0" w:line="240" w:lineRule="auto"/>
        <w:rPr>
          <w:b/>
          <w:bCs/>
          <w:sz w:val="24"/>
          <w:szCs w:val="24"/>
        </w:rPr>
      </w:pPr>
      <w:r>
        <w:rPr>
          <w:noProof/>
          <w:sz w:val="23"/>
          <w:szCs w:val="23"/>
        </w:rPr>
        <w:lastRenderedPageBreak/>
        <w:drawing>
          <wp:inline distT="0" distB="0" distL="0" distR="0" wp14:anchorId="23F0F25A" wp14:editId="6D8E2C4D">
            <wp:extent cx="5760720" cy="23456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5690"/>
                    </a:xfrm>
                    <a:prstGeom prst="rect">
                      <a:avLst/>
                    </a:prstGeom>
                    <a:noFill/>
                    <a:ln>
                      <a:noFill/>
                    </a:ln>
                  </pic:spPr>
                </pic:pic>
              </a:graphicData>
            </a:graphic>
          </wp:inline>
        </w:drawing>
      </w:r>
    </w:p>
    <w:p w14:paraId="3B65A944" w14:textId="77777777" w:rsidR="005A5EAD" w:rsidRDefault="005A5EAD" w:rsidP="005A5EAD">
      <w:pPr>
        <w:autoSpaceDE w:val="0"/>
        <w:autoSpaceDN w:val="0"/>
        <w:adjustRightInd w:val="0"/>
        <w:spacing w:after="0" w:line="240" w:lineRule="auto"/>
        <w:jc w:val="center"/>
        <w:rPr>
          <w:b/>
          <w:bCs/>
          <w:sz w:val="24"/>
          <w:szCs w:val="24"/>
        </w:rPr>
      </w:pPr>
      <w:r>
        <w:rPr>
          <w:b/>
          <w:bCs/>
          <w:sz w:val="24"/>
          <w:szCs w:val="24"/>
        </w:rPr>
        <w:t>Processus d’Extraction de Connaissances</w:t>
      </w:r>
    </w:p>
    <w:p w14:paraId="461B643B" w14:textId="77777777" w:rsidR="005A5EAD" w:rsidRDefault="005A5EAD" w:rsidP="005A5EAD">
      <w:pPr>
        <w:autoSpaceDE w:val="0"/>
        <w:autoSpaceDN w:val="0"/>
        <w:adjustRightInd w:val="0"/>
        <w:spacing w:after="0" w:line="240" w:lineRule="auto"/>
        <w:rPr>
          <w:b/>
          <w:bCs/>
          <w:sz w:val="24"/>
          <w:szCs w:val="24"/>
        </w:rPr>
      </w:pPr>
    </w:p>
    <w:p w14:paraId="23E0F82A"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089D16BD"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1. Développer et comprendre le domaine de l’application </w:t>
      </w:r>
    </w:p>
    <w:p w14:paraId="0D7DFBF9"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3538327C"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 Sélection des données </w:t>
      </w:r>
    </w:p>
    <w:p w14:paraId="47F58D46"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sélection et la création d’un ensemble de données sur lequel va être appliqué le processus d’exploration. </w:t>
      </w:r>
    </w:p>
    <w:p w14:paraId="3239822F"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 Le prétraitement et le nettoyage des données </w:t>
      </w:r>
    </w:p>
    <w:p w14:paraId="6344110D" w14:textId="77777777" w:rsidR="005A5EAD" w:rsidRDefault="005A5EAD" w:rsidP="005A5EAD">
      <w:pPr>
        <w:autoSpaceDE w:val="0"/>
        <w:autoSpaceDN w:val="0"/>
        <w:adjustRightInd w:val="0"/>
        <w:spacing w:after="0" w:line="240" w:lineRule="auto"/>
        <w:rPr>
          <w:sz w:val="23"/>
          <w:szCs w:val="23"/>
        </w:rPr>
      </w:pPr>
      <w:r>
        <w:rPr>
          <w:rFonts w:ascii="Times New Roman" w:hAnsi="Times New Roman" w:cs="Times New Roman"/>
          <w:color w:val="000000"/>
          <w:sz w:val="23"/>
          <w:szCs w:val="23"/>
        </w:rPr>
        <w:t xml:space="preserve">Cette étape inclut des opérations comme l’enlèvement du bruit et des valeurs aberrantes si nécessaire, </w:t>
      </w:r>
      <w:r>
        <w:rPr>
          <w:sz w:val="23"/>
          <w:szCs w:val="23"/>
        </w:rPr>
        <w:t>des décisions sur les stratégies qui vont être utilisées pour traiter les valeurs manquantes.</w:t>
      </w:r>
    </w:p>
    <w:p w14:paraId="454F009B"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 La transformation des données </w:t>
      </w:r>
    </w:p>
    <w:p w14:paraId="02D70ED5"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0F60B0A9"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0B660E7B"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654628F2"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5. Choisir la meilleure tâche pour Data mining </w:t>
      </w:r>
    </w:p>
    <w:p w14:paraId="4F9DC8D2"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Nous devrons choisir le type de Datamining à utiliser et en décidant le but du modèle.  </w:t>
      </w:r>
    </w:p>
    <w:p w14:paraId="732DF242"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p>
    <w:p w14:paraId="44B3C33D" w14:textId="77777777" w:rsidR="005A5EAD" w:rsidRDefault="005A5EAD" w:rsidP="005A5E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 exemple : classification, régression, regroupement... </w:t>
      </w:r>
    </w:p>
    <w:p w14:paraId="3F55DF57" w14:textId="77777777" w:rsidR="005A5EAD" w:rsidRDefault="005A5EAD" w:rsidP="005A5EAD">
      <w:pPr>
        <w:autoSpaceDE w:val="0"/>
        <w:autoSpaceDN w:val="0"/>
        <w:adjustRightInd w:val="0"/>
        <w:spacing w:after="0" w:line="240" w:lineRule="auto"/>
        <w:rPr>
          <w:rFonts w:ascii="Wingdings" w:hAnsi="Wingdings" w:cs="Wingdings"/>
          <w:color w:val="000000"/>
          <w:sz w:val="28"/>
          <w:szCs w:val="28"/>
        </w:rPr>
      </w:pPr>
    </w:p>
    <w:p w14:paraId="5C65E0D3" w14:textId="77777777" w:rsidR="005A5EAD" w:rsidRDefault="005A5EAD" w:rsidP="005A5EAD">
      <w:pPr>
        <w:autoSpaceDE w:val="0"/>
        <w:autoSpaceDN w:val="0"/>
        <w:adjustRightInd w:val="0"/>
        <w:spacing w:after="0" w:line="240" w:lineRule="auto"/>
        <w:rPr>
          <w:rFonts w:ascii="Wingdings" w:hAnsi="Wingdings" w:cs="Wingdings"/>
          <w:color w:val="000000"/>
          <w:sz w:val="28"/>
          <w:szCs w:val="28"/>
        </w:rPr>
      </w:pPr>
    </w:p>
    <w:p w14:paraId="4B6EDEC9"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6. Choisir l’algorithme de Data mining </w:t>
      </w:r>
    </w:p>
    <w:p w14:paraId="7765A094"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sommes amenés à choisir la méthode spécifique pour faire la recherche des motifs, en décidant quel modèle et des paramètres sont appropriés. </w:t>
      </w:r>
    </w:p>
    <w:p w14:paraId="10CE4C9F"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7. Implémenter l’algorithme de Data mining </w:t>
      </w:r>
    </w:p>
    <w:p w14:paraId="555E372B"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procéderons à l’implémentation des algorithmes de Data mining choisis dans l’étape antérieure. </w:t>
      </w:r>
    </w:p>
    <w:p w14:paraId="1A774A6F"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Il se peut qu’on applique l’algorithme plusieurs fois pour avoir le résultat attendu. </w:t>
      </w:r>
    </w:p>
    <w:p w14:paraId="6D6F47AF"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p>
    <w:p w14:paraId="611DE9BA"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8. Evaluation </w:t>
      </w:r>
    </w:p>
    <w:p w14:paraId="539C66CD"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Evaluation et interprétation des patterns découverts. </w:t>
      </w:r>
    </w:p>
    <w:p w14:paraId="3220A555"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donne la possibilité de : </w:t>
      </w:r>
    </w:p>
    <w:p w14:paraId="29738612" w14:textId="77777777" w:rsidR="005A5EAD" w:rsidRDefault="005A5EAD" w:rsidP="005A5EAD">
      <w:pPr>
        <w:pStyle w:val="Paragraphedeliste"/>
        <w:numPr>
          <w:ilvl w:val="0"/>
          <w:numId w:val="2"/>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Retourner à une des étapes précédentes. </w:t>
      </w:r>
    </w:p>
    <w:p w14:paraId="4FEB325C" w14:textId="77777777" w:rsidR="005A5EAD" w:rsidRDefault="005A5EAD" w:rsidP="005A5EAD">
      <w:pPr>
        <w:pStyle w:val="Paragraphedeliste"/>
        <w:numPr>
          <w:ilvl w:val="0"/>
          <w:numId w:val="2"/>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 xml:space="preserve">Avoir une représentation visuelle des motifs. </w:t>
      </w:r>
    </w:p>
    <w:p w14:paraId="0CF7DAC0" w14:textId="77777777" w:rsidR="005A5EAD" w:rsidRDefault="005A5EAD" w:rsidP="005A5EAD">
      <w:pPr>
        <w:pStyle w:val="Paragraphedeliste"/>
        <w:numPr>
          <w:ilvl w:val="0"/>
          <w:numId w:val="2"/>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Enlever les motifs redondants ou non-représentatifs. </w:t>
      </w:r>
    </w:p>
    <w:p w14:paraId="1B8FBDBC" w14:textId="77777777" w:rsidR="005A5EAD" w:rsidRDefault="005A5EAD" w:rsidP="005A5EAD">
      <w:pPr>
        <w:pStyle w:val="Paragraphedeliste"/>
        <w:numPr>
          <w:ilvl w:val="0"/>
          <w:numId w:val="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 transformer dans des termes compréhensibles pour l’utilisateur. </w:t>
      </w:r>
    </w:p>
    <w:p w14:paraId="746EA1CC" w14:textId="77777777" w:rsidR="005A5EAD" w:rsidRDefault="005A5EAD" w:rsidP="005A5EAD">
      <w:pPr>
        <w:autoSpaceDE w:val="0"/>
        <w:autoSpaceDN w:val="0"/>
        <w:adjustRightInd w:val="0"/>
        <w:spacing w:after="0" w:line="240" w:lineRule="auto"/>
        <w:rPr>
          <w:rFonts w:ascii="Times New Roman" w:hAnsi="Times New Roman" w:cs="Times New Roman"/>
          <w:color w:val="000000"/>
        </w:rPr>
      </w:pPr>
    </w:p>
    <w:p w14:paraId="5341FA68" w14:textId="77777777" w:rsidR="005A5EAD" w:rsidRDefault="005A5EAD" w:rsidP="005A5EAD">
      <w:pPr>
        <w:autoSpaceDE w:val="0"/>
        <w:autoSpaceDN w:val="0"/>
        <w:adjustRightInd w:val="0"/>
        <w:spacing w:after="0" w:line="240" w:lineRule="auto"/>
        <w:rPr>
          <w:rFonts w:ascii="Calibri" w:hAnsi="Calibri" w:cs="Calibri"/>
          <w:color w:val="000000"/>
        </w:rPr>
      </w:pPr>
      <w:r>
        <w:rPr>
          <w:rFonts w:ascii="Times New Roman" w:hAnsi="Times New Roman" w:cs="Times New Roman"/>
          <w:b/>
          <w:bCs/>
          <w:color w:val="000000"/>
          <w:sz w:val="23"/>
          <w:szCs w:val="23"/>
        </w:rPr>
        <w:t xml:space="preserve">9. Utiliser les connaissances découvertes  </w:t>
      </w:r>
      <w:r>
        <w:rPr>
          <w:rFonts w:ascii="Calibri" w:hAnsi="Calibri" w:cs="Calibri"/>
          <w:color w:val="000000"/>
        </w:rPr>
        <w:t xml:space="preserve"> </w:t>
      </w:r>
    </w:p>
    <w:p w14:paraId="253045D1" w14:textId="77777777" w:rsidR="005A5EAD" w:rsidRDefault="005A5EAD" w:rsidP="005A5EAD">
      <w:pPr>
        <w:autoSpaceDE w:val="0"/>
        <w:autoSpaceDN w:val="0"/>
        <w:adjustRightInd w:val="0"/>
        <w:spacing w:after="0" w:line="240" w:lineRule="auto"/>
        <w:rPr>
          <w:rFonts w:ascii="Calibri" w:hAnsi="Calibri" w:cs="Calibri"/>
          <w:color w:val="000000"/>
        </w:rPr>
      </w:pPr>
    </w:p>
    <w:p w14:paraId="47F33B31"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Incorporation de ces connaissances dans d’autres systèmes pour d’autres actions. </w:t>
      </w:r>
    </w:p>
    <w:p w14:paraId="59329F97"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06214710"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45AFF72C"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0AAA1BF8"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3AFFA96C"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2.2 Etude et critique de l’existant   </w:t>
      </w:r>
    </w:p>
    <w:p w14:paraId="7D137424"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6E5B7619"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Actuellement, OdasLab dispose d’une application qui permet de gérer les activités quotidiennes de transférer, retirer et déposer l’argent. </w:t>
      </w:r>
    </w:p>
    <w:p w14:paraId="45CE8203"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Certes les outils de l’application bancaire sont satisfaisants pour les transactions mais d’un autre côté ces outils présentent plusieurs déficiences, comme :</w:t>
      </w:r>
    </w:p>
    <w:p w14:paraId="1E5E7A58"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29883FDC" w14:textId="77777777" w:rsidR="005A5EAD" w:rsidRDefault="005A5EAD" w:rsidP="005A5EAD">
      <w:pPr>
        <w:autoSpaceDE w:val="0"/>
        <w:autoSpaceDN w:val="0"/>
        <w:adjustRightInd w:val="0"/>
        <w:spacing w:after="0" w:line="240" w:lineRule="auto"/>
        <w:rPr>
          <w:sz w:val="23"/>
          <w:szCs w:val="23"/>
        </w:rPr>
      </w:pPr>
    </w:p>
    <w:p w14:paraId="6B06B61B"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Business Intelligence : </w:t>
      </w:r>
      <w:r>
        <w:rPr>
          <w:rFonts w:ascii="SFRM1200" w:hAnsi="SFRM1200" w:cs="SFRM1200"/>
          <w:sz w:val="24"/>
          <w:szCs w:val="24"/>
        </w:rPr>
        <w:t>A l’heure actuelle, l’application bancaire ne possède pas un outil BI qui permet la génération des rapports et tableau de bord et qui faciliteront la prise de décision et offriront une vision globale et détaillée. Les rapports et les tableaux de bord sont générés à l’aide de EXCEL.</w:t>
      </w:r>
    </w:p>
    <w:p w14:paraId="7B852C2E"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3EFCE303"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-Difficulté dans l’élaboration des rapports d’activité : </w:t>
      </w:r>
      <w:r>
        <w:rPr>
          <w:rFonts w:ascii="SFRM1200" w:hAnsi="SFRM1200" w:cs="SFRM1200"/>
          <w:sz w:val="24"/>
          <w:szCs w:val="24"/>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069DBF23"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6CBA5B68"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44519FBD"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moyen pour découvrir les transactions frauduleuses : </w:t>
      </w:r>
      <w:r>
        <w:rPr>
          <w:rFonts w:ascii="SFRM1200" w:hAnsi="SFRM1200" w:cs="SFRM1200"/>
          <w:sz w:val="24"/>
          <w:szCs w:val="24"/>
        </w:rPr>
        <w:t xml:space="preserve">lors qu’il y a des transactions frauduleuses c'est-à-dire en cas d'opérations pour lesquelles vous n'avez pas donné votre consentement l’application bancaire ne permet pas de les détectées </w:t>
      </w:r>
    </w:p>
    <w:p w14:paraId="0A69F25A"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1D830E43"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-Lenteur de la procédure de Reporting : </w:t>
      </w:r>
      <w:r>
        <w:rPr>
          <w:rFonts w:ascii="SFRM1200" w:hAnsi="SFRM1200" w:cs="SFRM1200"/>
          <w:sz w:val="24"/>
          <w:szCs w:val="24"/>
        </w:rPr>
        <w:t xml:space="preserve">Le processus de Reporting actuel confronte certaines difficultés. Les décideurs ont besoin des rapports dans les brefs délais. Vu la charge du travail et la lourdeur de la procédure, ce processus prend plus du temps qu’il le faut. </w:t>
      </w:r>
    </w:p>
    <w:p w14:paraId="47C6D038"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312ED0CE"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6C0D4E38"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557E9CF3"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2.3 Solutions proposées   </w:t>
      </w:r>
    </w:p>
    <w:p w14:paraId="7557F19D" w14:textId="77777777" w:rsidR="005A5EAD" w:rsidRDefault="005A5EAD" w:rsidP="005A5EAD">
      <w:pPr>
        <w:autoSpaceDE w:val="0"/>
        <w:autoSpaceDN w:val="0"/>
        <w:adjustRightInd w:val="0"/>
        <w:spacing w:after="0" w:line="240" w:lineRule="auto"/>
        <w:rPr>
          <w:rFonts w:ascii="SFBX1200" w:hAnsi="SFBX1200" w:cs="SFBX1200"/>
          <w:sz w:val="28"/>
          <w:szCs w:val="28"/>
        </w:rPr>
      </w:pPr>
    </w:p>
    <w:p w14:paraId="49DCFDFC" w14:textId="77777777" w:rsidR="005A5EAD" w:rsidRDefault="005A5EAD" w:rsidP="005A5EAD">
      <w:pPr>
        <w:autoSpaceDE w:val="0"/>
        <w:autoSpaceDN w:val="0"/>
        <w:adjustRightInd w:val="0"/>
        <w:spacing w:after="0" w:line="240" w:lineRule="auto"/>
        <w:rPr>
          <w:rFonts w:ascii="SFRM1200" w:hAnsi="SFRM1200" w:cs="SFRM1200"/>
          <w:b/>
          <w:bCs/>
          <w:sz w:val="26"/>
          <w:szCs w:val="26"/>
        </w:rPr>
      </w:pPr>
      <w:r>
        <w:rPr>
          <w:rFonts w:ascii="SFRM1200" w:hAnsi="SFRM1200" w:cs="SFRM1200"/>
          <w:b/>
          <w:bCs/>
          <w:sz w:val="26"/>
          <w:szCs w:val="26"/>
        </w:rPr>
        <w:t xml:space="preserve">Objectifs à réaliser </w:t>
      </w:r>
    </w:p>
    <w:p w14:paraId="3E088064" w14:textId="77777777" w:rsidR="005A5EAD" w:rsidRDefault="005A5EAD" w:rsidP="005A5EAD">
      <w:pPr>
        <w:autoSpaceDE w:val="0"/>
        <w:autoSpaceDN w:val="0"/>
        <w:adjustRightInd w:val="0"/>
        <w:spacing w:after="0" w:line="240" w:lineRule="auto"/>
        <w:rPr>
          <w:rFonts w:ascii="Times New Roman" w:hAnsi="Times New Roman" w:cs="Times New Roman"/>
          <w:color w:val="000000"/>
          <w:sz w:val="23"/>
          <w:szCs w:val="23"/>
        </w:rPr>
      </w:pPr>
    </w:p>
    <w:p w14:paraId="67325FFB" w14:textId="77777777" w:rsidR="005A5EAD" w:rsidRDefault="005A5EAD" w:rsidP="005A5EAD">
      <w:pPr>
        <w:rPr>
          <w:rFonts w:ascii="SFRM1200" w:hAnsi="SFRM1200" w:cs="SFRM1200"/>
          <w:sz w:val="24"/>
          <w:szCs w:val="24"/>
        </w:rPr>
      </w:pPr>
      <w:r>
        <w:rPr>
          <w:rFonts w:ascii="SFRM1200" w:hAnsi="SFRM1200" w:cs="SFRM1200"/>
          <w:sz w:val="24"/>
          <w:szCs w:val="24"/>
        </w:rPr>
        <w:t xml:space="preserve">Ce projet a pour objectif de concevoir et développer une application bancaire qui permet les activités quotidiennes de transférer l’argent, retirer et déposer muni d’un tableau de bord et </w:t>
      </w:r>
      <w:r>
        <w:rPr>
          <w:rFonts w:ascii="SFRM1200" w:hAnsi="SFRM1200" w:cs="SFRM1200"/>
          <w:sz w:val="24"/>
          <w:szCs w:val="24"/>
        </w:rPr>
        <w:lastRenderedPageBreak/>
        <w:t>des rapport basé sur l’informatique décisionnelle qui vont aider à la prise de décision et offrir une vision globale et détaillée, ainsi la détection des fraudes grâce aux fouilles de données « data mining ».</w:t>
      </w:r>
    </w:p>
    <w:p w14:paraId="1299105B" w14:textId="77777777" w:rsidR="005A5EAD" w:rsidRDefault="005A5EAD" w:rsidP="005A5EA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152351"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En effet, le travail consiste à concevoir un « système centralisé », un entrepôt de données rassemblant toutes les données relatives. L’idée est d’arriver, à la fin du processus, de générer des rapports de qualité ainsi que la construction d’un tableau de bord destiné aux décideurs pour avoir une vision profonde sur l’activité de l’entreprise et qui mène à des décisions innovantes pour bien améliorer le domaine d’activité de la banque.</w:t>
      </w:r>
    </w:p>
    <w:p w14:paraId="66F88D00" w14:textId="77777777" w:rsidR="005A5EAD" w:rsidRDefault="005A5EAD" w:rsidP="005A5EAD">
      <w:pPr>
        <w:autoSpaceDE w:val="0"/>
        <w:autoSpaceDN w:val="0"/>
        <w:adjustRightInd w:val="0"/>
        <w:spacing w:after="0" w:line="240" w:lineRule="auto"/>
        <w:rPr>
          <w:rFonts w:ascii="Times New Roman" w:hAnsi="Times New Roman" w:cs="Times New Roman"/>
          <w:sz w:val="24"/>
          <w:szCs w:val="24"/>
        </w:rPr>
      </w:pPr>
    </w:p>
    <w:p w14:paraId="68462A24"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solution décrite ci-dessus doit permettre : </w:t>
      </w:r>
    </w:p>
    <w:p w14:paraId="66CB8B8E"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29B5B6AE" w14:textId="77777777" w:rsidR="005A5EAD" w:rsidRDefault="005A5EAD" w:rsidP="005A5EAD">
      <w:pPr>
        <w:autoSpaceDE w:val="0"/>
        <w:autoSpaceDN w:val="0"/>
        <w:adjustRightInd w:val="0"/>
        <w:spacing w:after="0" w:line="240" w:lineRule="auto"/>
        <w:rPr>
          <w:rFonts w:ascii="SFRM1200" w:hAnsi="SFRM1200" w:cs="SFRM1200"/>
          <w:sz w:val="24"/>
          <w:szCs w:val="24"/>
        </w:rPr>
      </w:pPr>
    </w:p>
    <w:p w14:paraId="3B2E00DC" w14:textId="77777777" w:rsidR="005A5EAD" w:rsidRDefault="005A5EAD" w:rsidP="005A5EAD">
      <w:pPr>
        <w:pStyle w:val="Paragraphedeliste"/>
        <w:numPr>
          <w:ilvl w:val="0"/>
          <w:numId w:val="12"/>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conception d’une application permettant le transfert d’argent. </w:t>
      </w:r>
    </w:p>
    <w:p w14:paraId="6EE3D4FB" w14:textId="77777777" w:rsidR="005A5EAD" w:rsidRDefault="005A5EAD" w:rsidP="005A5EAD">
      <w:pPr>
        <w:pStyle w:val="Paragraphedeliste"/>
        <w:numPr>
          <w:ilvl w:val="0"/>
          <w:numId w:val="12"/>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 conception d’un Data Warehouse de données centralisé, intégré, non volatile et historisé.</w:t>
      </w:r>
    </w:p>
    <w:p w14:paraId="356E91F4" w14:textId="77777777" w:rsidR="005A5EAD" w:rsidRDefault="005A5EAD" w:rsidP="005A5EAD">
      <w:pPr>
        <w:pStyle w:val="Paragraphedeliste"/>
        <w:numPr>
          <w:ilvl w:val="0"/>
          <w:numId w:val="12"/>
        </w:numPr>
        <w:autoSpaceDE w:val="0"/>
        <w:autoSpaceDN w:val="0"/>
        <w:adjustRightInd w:val="0"/>
        <w:spacing w:after="66" w:line="240" w:lineRule="auto"/>
        <w:rPr>
          <w:rFonts w:ascii="SFRM1200" w:hAnsi="SFRM1200" w:cs="SFRM1200"/>
          <w:sz w:val="24"/>
          <w:szCs w:val="24"/>
        </w:rPr>
      </w:pPr>
      <w:r>
        <w:rPr>
          <w:rFonts w:ascii="SFRM1200" w:hAnsi="SFRM1200" w:cs="SFRM1200"/>
          <w:sz w:val="24"/>
          <w:szCs w:val="24"/>
        </w:rPr>
        <w:t xml:space="preserve">L’extraction des données depuis le Data Warehouse pour construire des cubes qui sont des éléments clés de l’analyse multidimensionnelle. </w:t>
      </w:r>
    </w:p>
    <w:p w14:paraId="6DE1FF5A" w14:textId="77777777" w:rsidR="005A5EAD" w:rsidRDefault="005A5EAD" w:rsidP="005A5EAD">
      <w:pPr>
        <w:pStyle w:val="Paragraphedeliste"/>
        <w:numPr>
          <w:ilvl w:val="0"/>
          <w:numId w:val="12"/>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L’utilisation des cubes et du Data Warehouse dont la mise à jour est automatique pour créer des rapports et des tableaux de Bord. </w:t>
      </w:r>
    </w:p>
    <w:p w14:paraId="120E0500" w14:textId="77777777" w:rsidR="005A5EAD" w:rsidRDefault="005A5EAD" w:rsidP="005A5EAD">
      <w:pPr>
        <w:pStyle w:val="Paragraphedeliste"/>
        <w:numPr>
          <w:ilvl w:val="0"/>
          <w:numId w:val="12"/>
        </w:numPr>
        <w:autoSpaceDE w:val="0"/>
        <w:autoSpaceDN w:val="0"/>
        <w:adjustRightInd w:val="0"/>
        <w:spacing w:after="68" w:line="240" w:lineRule="auto"/>
        <w:rPr>
          <w:rFonts w:ascii="SFRM1200" w:hAnsi="SFRM1200" w:cs="SFRM1200"/>
          <w:sz w:val="24"/>
          <w:szCs w:val="24"/>
        </w:rPr>
      </w:pPr>
      <w:r>
        <w:rPr>
          <w:rFonts w:ascii="SFRM1200" w:hAnsi="SFRM1200" w:cs="SFRM1200"/>
          <w:sz w:val="24"/>
          <w:szCs w:val="24"/>
        </w:rPr>
        <w:t>Déploiement tableaux de bord et des rapports et leur envoie automatique par courrier électronique « email ».</w:t>
      </w:r>
    </w:p>
    <w:p w14:paraId="3EE29AA8" w14:textId="77777777" w:rsidR="005A5EAD" w:rsidRDefault="005A5EAD" w:rsidP="005A5EAD">
      <w:pPr>
        <w:pStyle w:val="Paragraphedeliste"/>
        <w:numPr>
          <w:ilvl w:val="0"/>
          <w:numId w:val="12"/>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Une analyse fine des données en utilisant la technique de datamining afin de détecter des activités frauduleuses  </w:t>
      </w:r>
    </w:p>
    <w:p w14:paraId="1653E7B7" w14:textId="77777777" w:rsidR="005A5EAD" w:rsidRDefault="005A5EAD" w:rsidP="005A5EAD">
      <w:pPr>
        <w:autoSpaceDE w:val="0"/>
        <w:autoSpaceDN w:val="0"/>
        <w:adjustRightInd w:val="0"/>
        <w:spacing w:after="103" w:line="240" w:lineRule="auto"/>
        <w:rPr>
          <w:rFonts w:ascii="SFBX1200" w:hAnsi="SFBX1200" w:cs="SFBX1200"/>
          <w:sz w:val="28"/>
          <w:szCs w:val="28"/>
        </w:rPr>
      </w:pPr>
    </w:p>
    <w:p w14:paraId="2BED124D" w14:textId="77777777" w:rsidR="005A5EAD" w:rsidRDefault="005A5EAD" w:rsidP="005A5EAD">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2.4 Conclusion </w:t>
      </w:r>
    </w:p>
    <w:p w14:paraId="40E3DE01" w14:textId="77777777" w:rsidR="005A5EAD" w:rsidRDefault="005A5EAD" w:rsidP="005A5EAD">
      <w:pPr>
        <w:rPr>
          <w:rFonts w:ascii="SFRM1200" w:hAnsi="SFRM1200" w:cs="SFRM1200"/>
          <w:sz w:val="24"/>
          <w:szCs w:val="24"/>
        </w:rPr>
      </w:pPr>
    </w:p>
    <w:p w14:paraId="00C89187" w14:textId="77777777" w:rsidR="005A5EAD" w:rsidRDefault="005A5EAD" w:rsidP="005A5EAD">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Durant ce chapitre, nous avons des Concepts de base liés à notre travail. Ensuite, nous avons étudié l’existant en soulignant ses limites, Ensuite, nous avons proposé une solution qui répond aux besoins des décideurs de la banque. Le prochain chapitre sera consacré à l’analyse et la spécification des besoins.</w:t>
      </w:r>
    </w:p>
    <w:p w14:paraId="29838E42" w14:textId="77777777" w:rsidR="005A5EAD" w:rsidRDefault="005A5EAD" w:rsidP="005A5EAD">
      <w:pPr>
        <w:rPr>
          <w:rFonts w:ascii="SFRM1200" w:hAnsi="SFRM1200" w:cs="SFRM1200"/>
          <w:sz w:val="24"/>
          <w:szCs w:val="24"/>
        </w:rPr>
      </w:pPr>
      <w:r>
        <w:rPr>
          <w:rFonts w:ascii="SFRM1200" w:hAnsi="SFRM1200" w:cs="SFRM1200"/>
          <w:sz w:val="24"/>
          <w:szCs w:val="24"/>
        </w:rPr>
        <w:t xml:space="preserve">   </w:t>
      </w:r>
    </w:p>
    <w:p w14:paraId="36F545E2" w14:textId="77777777" w:rsidR="005A5EAD" w:rsidRDefault="005A5EAD" w:rsidP="005A5EAD"/>
    <w:p w14:paraId="151B79EB" w14:textId="3D9E397C" w:rsidR="00D1554D" w:rsidRPr="005A5EAD" w:rsidRDefault="00D1554D" w:rsidP="005A5EAD"/>
    <w:sectPr w:rsidR="00D1554D" w:rsidRPr="005A5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1"/>
  </w:num>
  <w:num w:numId="6">
    <w:abstractNumId w:val="4"/>
  </w:num>
  <w:num w:numId="7">
    <w:abstractNumId w:val="6"/>
  </w:num>
  <w:num w:numId="8">
    <w:abstractNumId w:val="9"/>
  </w:num>
  <w:num w:numId="9">
    <w:abstractNumId w:val="8"/>
  </w:num>
  <w:num w:numId="10">
    <w:abstractNumId w:val="12"/>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11254"/>
    <w:rsid w:val="000117FB"/>
    <w:rsid w:val="0003715D"/>
    <w:rsid w:val="00045852"/>
    <w:rsid w:val="00053E09"/>
    <w:rsid w:val="000579DF"/>
    <w:rsid w:val="0006697D"/>
    <w:rsid w:val="000875BE"/>
    <w:rsid w:val="00090A98"/>
    <w:rsid w:val="000A36C3"/>
    <w:rsid w:val="000B74F0"/>
    <w:rsid w:val="000E4801"/>
    <w:rsid w:val="000E52B3"/>
    <w:rsid w:val="000E7E34"/>
    <w:rsid w:val="000F04D4"/>
    <w:rsid w:val="00111553"/>
    <w:rsid w:val="00151675"/>
    <w:rsid w:val="00157395"/>
    <w:rsid w:val="001817E5"/>
    <w:rsid w:val="00186C6E"/>
    <w:rsid w:val="00192894"/>
    <w:rsid w:val="00194768"/>
    <w:rsid w:val="001A51B7"/>
    <w:rsid w:val="001B3773"/>
    <w:rsid w:val="001E2C84"/>
    <w:rsid w:val="001E393E"/>
    <w:rsid w:val="001E3AFF"/>
    <w:rsid w:val="001E4C4A"/>
    <w:rsid w:val="00200B15"/>
    <w:rsid w:val="002011A6"/>
    <w:rsid w:val="002078B6"/>
    <w:rsid w:val="0022576B"/>
    <w:rsid w:val="002401D0"/>
    <w:rsid w:val="0026343A"/>
    <w:rsid w:val="002944F7"/>
    <w:rsid w:val="002C2C85"/>
    <w:rsid w:val="002C6736"/>
    <w:rsid w:val="002C6AE5"/>
    <w:rsid w:val="002E2CF1"/>
    <w:rsid w:val="002F223F"/>
    <w:rsid w:val="002F3319"/>
    <w:rsid w:val="00330B96"/>
    <w:rsid w:val="003342B2"/>
    <w:rsid w:val="003419CF"/>
    <w:rsid w:val="00372DB9"/>
    <w:rsid w:val="003866E1"/>
    <w:rsid w:val="00391E2B"/>
    <w:rsid w:val="003A2AE0"/>
    <w:rsid w:val="003D2F81"/>
    <w:rsid w:val="0040354C"/>
    <w:rsid w:val="00404366"/>
    <w:rsid w:val="00430190"/>
    <w:rsid w:val="0045389D"/>
    <w:rsid w:val="00455C91"/>
    <w:rsid w:val="0045630F"/>
    <w:rsid w:val="00457F9B"/>
    <w:rsid w:val="00494B86"/>
    <w:rsid w:val="00494E11"/>
    <w:rsid w:val="004A0445"/>
    <w:rsid w:val="004B49D6"/>
    <w:rsid w:val="004B6452"/>
    <w:rsid w:val="004C1F64"/>
    <w:rsid w:val="004D55E6"/>
    <w:rsid w:val="004E2568"/>
    <w:rsid w:val="004F40F4"/>
    <w:rsid w:val="004F662C"/>
    <w:rsid w:val="004F7D10"/>
    <w:rsid w:val="005210D0"/>
    <w:rsid w:val="00526BB0"/>
    <w:rsid w:val="00527851"/>
    <w:rsid w:val="0054360B"/>
    <w:rsid w:val="00564312"/>
    <w:rsid w:val="005663D3"/>
    <w:rsid w:val="00592C08"/>
    <w:rsid w:val="005A5EAD"/>
    <w:rsid w:val="005A77F6"/>
    <w:rsid w:val="005B4943"/>
    <w:rsid w:val="005E6B67"/>
    <w:rsid w:val="005F54AD"/>
    <w:rsid w:val="00604FC3"/>
    <w:rsid w:val="00610C24"/>
    <w:rsid w:val="0063629E"/>
    <w:rsid w:val="0063699A"/>
    <w:rsid w:val="006608FA"/>
    <w:rsid w:val="00666CCF"/>
    <w:rsid w:val="00692D82"/>
    <w:rsid w:val="006A78F0"/>
    <w:rsid w:val="006B41AF"/>
    <w:rsid w:val="006B65CB"/>
    <w:rsid w:val="006E7561"/>
    <w:rsid w:val="00706828"/>
    <w:rsid w:val="0072219B"/>
    <w:rsid w:val="00726576"/>
    <w:rsid w:val="0073232B"/>
    <w:rsid w:val="00733213"/>
    <w:rsid w:val="0077403D"/>
    <w:rsid w:val="00775597"/>
    <w:rsid w:val="00777B26"/>
    <w:rsid w:val="007966F0"/>
    <w:rsid w:val="007A1E87"/>
    <w:rsid w:val="007B56AE"/>
    <w:rsid w:val="007C02D6"/>
    <w:rsid w:val="007C5EFA"/>
    <w:rsid w:val="007C68EF"/>
    <w:rsid w:val="007D346B"/>
    <w:rsid w:val="007E0BD9"/>
    <w:rsid w:val="007E1049"/>
    <w:rsid w:val="007E596A"/>
    <w:rsid w:val="00807B1C"/>
    <w:rsid w:val="00826B1D"/>
    <w:rsid w:val="00834517"/>
    <w:rsid w:val="0086708B"/>
    <w:rsid w:val="008831FA"/>
    <w:rsid w:val="008A7459"/>
    <w:rsid w:val="008E6D30"/>
    <w:rsid w:val="00922F45"/>
    <w:rsid w:val="009329FE"/>
    <w:rsid w:val="009371EE"/>
    <w:rsid w:val="00945E50"/>
    <w:rsid w:val="0095355D"/>
    <w:rsid w:val="00976417"/>
    <w:rsid w:val="009827EB"/>
    <w:rsid w:val="00993B90"/>
    <w:rsid w:val="009A31D0"/>
    <w:rsid w:val="009B3904"/>
    <w:rsid w:val="009B5543"/>
    <w:rsid w:val="009B6893"/>
    <w:rsid w:val="009C0A60"/>
    <w:rsid w:val="009C0B3F"/>
    <w:rsid w:val="009D094F"/>
    <w:rsid w:val="009D304D"/>
    <w:rsid w:val="009E6DC9"/>
    <w:rsid w:val="009F65FF"/>
    <w:rsid w:val="00A157A3"/>
    <w:rsid w:val="00A52192"/>
    <w:rsid w:val="00A60D9A"/>
    <w:rsid w:val="00A60F73"/>
    <w:rsid w:val="00A75234"/>
    <w:rsid w:val="00A94170"/>
    <w:rsid w:val="00AA3E43"/>
    <w:rsid w:val="00AD63D9"/>
    <w:rsid w:val="00AE6B5F"/>
    <w:rsid w:val="00AE7615"/>
    <w:rsid w:val="00B02633"/>
    <w:rsid w:val="00B24F3A"/>
    <w:rsid w:val="00B360CD"/>
    <w:rsid w:val="00B73ACF"/>
    <w:rsid w:val="00B77381"/>
    <w:rsid w:val="00B80E1F"/>
    <w:rsid w:val="00B95BE5"/>
    <w:rsid w:val="00BD7C04"/>
    <w:rsid w:val="00BF2A1B"/>
    <w:rsid w:val="00C4667B"/>
    <w:rsid w:val="00C635CF"/>
    <w:rsid w:val="00C7363F"/>
    <w:rsid w:val="00C815E1"/>
    <w:rsid w:val="00CD08D4"/>
    <w:rsid w:val="00CD5460"/>
    <w:rsid w:val="00CD702E"/>
    <w:rsid w:val="00CD731A"/>
    <w:rsid w:val="00CD7B0D"/>
    <w:rsid w:val="00CE2B4F"/>
    <w:rsid w:val="00CE3E76"/>
    <w:rsid w:val="00D1554D"/>
    <w:rsid w:val="00D17814"/>
    <w:rsid w:val="00D20F1F"/>
    <w:rsid w:val="00D53248"/>
    <w:rsid w:val="00D81BE9"/>
    <w:rsid w:val="00DA151D"/>
    <w:rsid w:val="00DA70D6"/>
    <w:rsid w:val="00DB673B"/>
    <w:rsid w:val="00DF0199"/>
    <w:rsid w:val="00DF50E1"/>
    <w:rsid w:val="00E01900"/>
    <w:rsid w:val="00E03D3E"/>
    <w:rsid w:val="00E04D01"/>
    <w:rsid w:val="00E07CC9"/>
    <w:rsid w:val="00E10DD5"/>
    <w:rsid w:val="00E1526C"/>
    <w:rsid w:val="00E45835"/>
    <w:rsid w:val="00E47040"/>
    <w:rsid w:val="00E510DA"/>
    <w:rsid w:val="00E52B6C"/>
    <w:rsid w:val="00E64B7D"/>
    <w:rsid w:val="00E759B8"/>
    <w:rsid w:val="00E86EB2"/>
    <w:rsid w:val="00E9401D"/>
    <w:rsid w:val="00E9741B"/>
    <w:rsid w:val="00EB756A"/>
    <w:rsid w:val="00ED16E6"/>
    <w:rsid w:val="00EF741B"/>
    <w:rsid w:val="00F05024"/>
    <w:rsid w:val="00F114E8"/>
    <w:rsid w:val="00F224BF"/>
    <w:rsid w:val="00F260F5"/>
    <w:rsid w:val="00F31AD3"/>
    <w:rsid w:val="00F72E9F"/>
    <w:rsid w:val="00F76067"/>
    <w:rsid w:val="00F82C94"/>
    <w:rsid w:val="00F82E9B"/>
    <w:rsid w:val="00F914A9"/>
    <w:rsid w:val="00FA083B"/>
    <w:rsid w:val="00FB1A52"/>
    <w:rsid w:val="00FB7386"/>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AD"/>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spacing w:line="259" w:lineRule="auto"/>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9</Pages>
  <Words>2096</Words>
  <Characters>11528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177</cp:revision>
  <dcterms:created xsi:type="dcterms:W3CDTF">2021-07-22T18:43:00Z</dcterms:created>
  <dcterms:modified xsi:type="dcterms:W3CDTF">2021-08-20T08:23:00Z</dcterms:modified>
</cp:coreProperties>
</file>