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9BF17E" w14:textId="77777777" w:rsidR="009550E1" w:rsidRPr="001545BC" w:rsidRDefault="00464F89" w:rsidP="009550E1">
      <w:pPr>
        <w:pStyle w:val="TESupportingInformation"/>
        <w:ind w:firstLine="0"/>
        <w:rPr>
          <w:rFonts w:ascii="Arial" w:hAnsi="Arial" w:cs="Arial"/>
          <w:b/>
          <w:sz w:val="28"/>
          <w:szCs w:val="28"/>
          <w:lang w:eastAsia="zh-CN"/>
        </w:rPr>
      </w:pPr>
      <w:r w:rsidRPr="001545BC">
        <w:rPr>
          <w:rFonts w:ascii="Arial" w:hAnsi="Arial" w:cs="Arial"/>
          <w:b/>
          <w:sz w:val="28"/>
          <w:szCs w:val="28"/>
          <w:lang w:eastAsia="zh-CN"/>
        </w:rPr>
        <w:t>Supp</w:t>
      </w:r>
      <w:r w:rsidR="007D7AE6" w:rsidRPr="001545BC">
        <w:rPr>
          <w:rFonts w:ascii="Arial" w:hAnsi="Arial" w:cs="Arial"/>
          <w:b/>
          <w:sz w:val="28"/>
          <w:szCs w:val="28"/>
          <w:lang w:eastAsia="zh-CN"/>
        </w:rPr>
        <w:t>orting Information</w:t>
      </w:r>
    </w:p>
    <w:p w14:paraId="0C499452" w14:textId="0F9B3F7B" w:rsidR="003749CD" w:rsidRPr="00FF42B7" w:rsidRDefault="003D4325" w:rsidP="003749CD">
      <w:pPr>
        <w:jc w:val="left"/>
        <w:rPr>
          <w:rFonts w:ascii="Arial" w:hAnsi="Arial" w:cs="Arial"/>
          <w:b/>
          <w:sz w:val="36"/>
          <w:szCs w:val="36"/>
        </w:rPr>
      </w:pPr>
      <w:bookmarkStart w:id="0" w:name="OLE_LINK133"/>
      <w:r w:rsidRPr="003D4325">
        <w:rPr>
          <w:rFonts w:ascii="Arial" w:hAnsi="Arial" w:cs="Arial"/>
          <w:b/>
          <w:sz w:val="36"/>
          <w:szCs w:val="36"/>
        </w:rPr>
        <w:t>Deep Learning-based Prediction of Drug-induced Cardiotoxicity</w:t>
      </w:r>
    </w:p>
    <w:bookmarkEnd w:id="0"/>
    <w:p w14:paraId="7DCBC682" w14:textId="77777777" w:rsidR="003749CD" w:rsidRPr="00FF42B7" w:rsidRDefault="003749CD" w:rsidP="003749CD">
      <w:pPr>
        <w:spacing w:line="480" w:lineRule="auto"/>
        <w:jc w:val="left"/>
        <w:rPr>
          <w:rFonts w:ascii="Arial" w:hAnsi="Arial" w:cs="Arial"/>
          <w:szCs w:val="24"/>
        </w:rPr>
      </w:pPr>
      <w:r w:rsidRPr="00FF42B7">
        <w:rPr>
          <w:rFonts w:ascii="Arial" w:hAnsi="Arial" w:cs="Arial"/>
          <w:szCs w:val="24"/>
        </w:rPr>
        <w:t>Chuipu Cai,</w:t>
      </w:r>
      <w:r w:rsidRPr="00FF42B7">
        <w:rPr>
          <w:rFonts w:ascii="Arial" w:hAnsi="Arial" w:cs="Arial"/>
          <w:szCs w:val="24"/>
          <w:shd w:val="clear" w:color="auto" w:fill="FFFFFF"/>
          <w:vertAlign w:val="superscript"/>
        </w:rPr>
        <w:t>1,2</w:t>
      </w:r>
      <w:r w:rsidRPr="00FF42B7">
        <w:rPr>
          <w:rFonts w:ascii="Arial" w:hAnsi="Arial" w:cs="Arial"/>
          <w:szCs w:val="24"/>
        </w:rPr>
        <w:t xml:space="preserve"> </w:t>
      </w:r>
      <w:proofErr w:type="spellStart"/>
      <w:r w:rsidRPr="00FF42B7">
        <w:rPr>
          <w:rFonts w:ascii="Arial" w:hAnsi="Arial" w:cs="Arial"/>
          <w:color w:val="000000" w:themeColor="text1"/>
          <w:szCs w:val="24"/>
        </w:rPr>
        <w:t>Pengfei</w:t>
      </w:r>
      <w:proofErr w:type="spellEnd"/>
      <w:r w:rsidRPr="00FF42B7">
        <w:rPr>
          <w:rFonts w:ascii="Arial" w:hAnsi="Arial" w:cs="Arial"/>
          <w:color w:val="000000" w:themeColor="text1"/>
          <w:szCs w:val="24"/>
        </w:rPr>
        <w:t xml:space="preserve"> Guo,</w:t>
      </w:r>
      <w:r w:rsidRPr="00FF42B7">
        <w:rPr>
          <w:rFonts w:ascii="Arial" w:hAnsi="Arial" w:cs="Arial"/>
          <w:color w:val="000000" w:themeColor="text1"/>
          <w:szCs w:val="24"/>
          <w:shd w:val="clear" w:color="auto" w:fill="FFFFFF"/>
          <w:vertAlign w:val="superscript"/>
        </w:rPr>
        <w:t>1</w:t>
      </w:r>
      <w:r w:rsidRPr="00FF42B7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FF42B7">
        <w:rPr>
          <w:rFonts w:ascii="Arial" w:hAnsi="Arial" w:cs="Arial"/>
          <w:color w:val="000000" w:themeColor="text1"/>
          <w:szCs w:val="24"/>
        </w:rPr>
        <w:t>Yadi</w:t>
      </w:r>
      <w:proofErr w:type="spellEnd"/>
      <w:r w:rsidRPr="00FF42B7">
        <w:rPr>
          <w:rFonts w:ascii="Arial" w:hAnsi="Arial" w:cs="Arial"/>
          <w:color w:val="000000" w:themeColor="text1"/>
          <w:szCs w:val="24"/>
        </w:rPr>
        <w:t xml:space="preserve"> Zhou,</w:t>
      </w:r>
      <w:r w:rsidRPr="00FF42B7">
        <w:rPr>
          <w:rFonts w:ascii="Arial" w:hAnsi="Arial" w:cs="Arial"/>
          <w:color w:val="000000" w:themeColor="text1"/>
          <w:szCs w:val="24"/>
          <w:vertAlign w:val="superscript"/>
        </w:rPr>
        <w:t>3</w:t>
      </w:r>
      <w:r w:rsidRPr="00FF42B7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FF42B7">
        <w:rPr>
          <w:rFonts w:ascii="Arial" w:hAnsi="Arial" w:cs="Arial"/>
          <w:color w:val="000000" w:themeColor="text1"/>
          <w:szCs w:val="24"/>
        </w:rPr>
        <w:t>Jingwei</w:t>
      </w:r>
      <w:proofErr w:type="spellEnd"/>
      <w:r w:rsidRPr="00FF42B7">
        <w:rPr>
          <w:rFonts w:ascii="Arial" w:hAnsi="Arial" w:cs="Arial"/>
          <w:color w:val="000000" w:themeColor="text1"/>
          <w:szCs w:val="24"/>
        </w:rPr>
        <w:t xml:space="preserve"> </w:t>
      </w:r>
      <w:r w:rsidRPr="00FF42B7">
        <w:rPr>
          <w:rFonts w:ascii="Arial" w:hAnsi="Arial" w:cs="Arial"/>
          <w:szCs w:val="24"/>
        </w:rPr>
        <w:t>Zhou,</w:t>
      </w:r>
      <w:r w:rsidRPr="00FF42B7">
        <w:rPr>
          <w:rFonts w:ascii="Arial" w:hAnsi="Arial" w:cs="Arial"/>
          <w:szCs w:val="24"/>
          <w:shd w:val="clear" w:color="auto" w:fill="FFFFFF"/>
          <w:vertAlign w:val="superscript"/>
        </w:rPr>
        <w:t>1</w:t>
      </w:r>
      <w:r w:rsidRPr="00FF42B7">
        <w:rPr>
          <w:rFonts w:ascii="Arial" w:hAnsi="Arial" w:cs="Arial"/>
          <w:szCs w:val="24"/>
        </w:rPr>
        <w:t xml:space="preserve"> Qi Wang,</w:t>
      </w:r>
      <w:r w:rsidRPr="00FF42B7">
        <w:rPr>
          <w:rFonts w:ascii="Arial" w:hAnsi="Arial" w:cs="Arial"/>
          <w:szCs w:val="24"/>
          <w:shd w:val="clear" w:color="auto" w:fill="FFFFFF"/>
          <w:vertAlign w:val="superscript"/>
        </w:rPr>
        <w:t>1</w:t>
      </w:r>
      <w:r w:rsidRPr="00FF42B7">
        <w:rPr>
          <w:rFonts w:ascii="Arial" w:hAnsi="Arial" w:cs="Arial"/>
          <w:szCs w:val="24"/>
        </w:rPr>
        <w:t xml:space="preserve"> </w:t>
      </w:r>
      <w:proofErr w:type="spellStart"/>
      <w:r w:rsidRPr="00FF42B7">
        <w:rPr>
          <w:rFonts w:ascii="Arial" w:hAnsi="Arial" w:cs="Arial"/>
          <w:szCs w:val="24"/>
        </w:rPr>
        <w:t>Fengxue</w:t>
      </w:r>
      <w:proofErr w:type="spellEnd"/>
      <w:r w:rsidRPr="00FF42B7">
        <w:rPr>
          <w:rFonts w:ascii="Arial" w:hAnsi="Arial" w:cs="Arial"/>
          <w:szCs w:val="24"/>
        </w:rPr>
        <w:t xml:space="preserve"> Zhang,</w:t>
      </w:r>
      <w:r w:rsidRPr="00FF42B7">
        <w:rPr>
          <w:rFonts w:ascii="Arial" w:hAnsi="Arial" w:cs="Arial"/>
          <w:szCs w:val="24"/>
          <w:shd w:val="clear" w:color="auto" w:fill="FFFFFF"/>
          <w:vertAlign w:val="superscript"/>
        </w:rPr>
        <w:t>2</w:t>
      </w:r>
      <w:r w:rsidRPr="00FF42B7">
        <w:rPr>
          <w:rFonts w:ascii="Arial" w:hAnsi="Arial" w:cs="Arial"/>
          <w:szCs w:val="24"/>
        </w:rPr>
        <w:t xml:space="preserve"> Jiansong Fang,</w:t>
      </w:r>
      <w:proofErr w:type="gramStart"/>
      <w:r w:rsidRPr="00FF42B7">
        <w:rPr>
          <w:rFonts w:ascii="Arial" w:hAnsi="Arial" w:cs="Arial"/>
          <w:szCs w:val="24"/>
          <w:shd w:val="clear" w:color="auto" w:fill="FFFFFF"/>
          <w:vertAlign w:val="superscript"/>
        </w:rPr>
        <w:t>1,</w:t>
      </w:r>
      <w:r w:rsidRPr="00FF42B7">
        <w:rPr>
          <w:rFonts w:ascii="Arial" w:hAnsi="Arial" w:cs="Arial"/>
          <w:szCs w:val="24"/>
        </w:rPr>
        <w:t>*</w:t>
      </w:r>
      <w:proofErr w:type="gramEnd"/>
      <w:r w:rsidRPr="00FF42B7">
        <w:rPr>
          <w:rFonts w:ascii="Arial" w:hAnsi="Arial" w:cs="Arial"/>
          <w:szCs w:val="24"/>
        </w:rPr>
        <w:t xml:space="preserve"> Feixiong Cheng</w:t>
      </w:r>
      <w:r w:rsidRPr="00FF42B7">
        <w:rPr>
          <w:rFonts w:ascii="Arial" w:hAnsi="Arial" w:cs="Arial"/>
          <w:szCs w:val="24"/>
          <w:shd w:val="clear" w:color="auto" w:fill="FFFFFF"/>
          <w:vertAlign w:val="superscript"/>
        </w:rPr>
        <w:t>4-6,</w:t>
      </w:r>
      <w:r w:rsidRPr="00FF42B7">
        <w:rPr>
          <w:rFonts w:ascii="Arial" w:hAnsi="Arial" w:cs="Arial"/>
          <w:szCs w:val="24"/>
        </w:rPr>
        <w:t>*</w:t>
      </w:r>
    </w:p>
    <w:p w14:paraId="0D8B5653" w14:textId="77777777" w:rsidR="003749CD" w:rsidRPr="00FF42B7" w:rsidRDefault="003749CD" w:rsidP="003749CD">
      <w:pPr>
        <w:spacing w:line="480" w:lineRule="auto"/>
        <w:jc w:val="left"/>
        <w:rPr>
          <w:rFonts w:ascii="Arial" w:hAnsi="Arial" w:cs="Arial"/>
          <w:szCs w:val="24"/>
        </w:rPr>
      </w:pPr>
      <w:bookmarkStart w:id="1" w:name="OLE_LINK67"/>
      <w:r w:rsidRPr="00FF42B7">
        <w:rPr>
          <w:rFonts w:ascii="Arial" w:hAnsi="Arial" w:cs="Arial"/>
          <w:szCs w:val="24"/>
          <w:vertAlign w:val="superscript"/>
        </w:rPr>
        <w:t>1</w:t>
      </w:r>
      <w:r w:rsidRPr="00FF42B7">
        <w:rPr>
          <w:rFonts w:ascii="Arial" w:hAnsi="Arial" w:cs="Arial"/>
          <w:szCs w:val="24"/>
        </w:rPr>
        <w:t>Institute of Clinical Pharmacology, Guangzhou University of Chinese Medicine, Guangzhou 510405, China</w:t>
      </w:r>
    </w:p>
    <w:p w14:paraId="357B739D" w14:textId="77777777" w:rsidR="003749CD" w:rsidRPr="00FF42B7" w:rsidRDefault="003749CD" w:rsidP="003749CD">
      <w:pPr>
        <w:spacing w:line="480" w:lineRule="auto"/>
        <w:jc w:val="left"/>
        <w:rPr>
          <w:rFonts w:ascii="Arial" w:hAnsi="Arial" w:cs="Arial"/>
          <w:szCs w:val="24"/>
        </w:rPr>
      </w:pPr>
      <w:r w:rsidRPr="00FF42B7">
        <w:rPr>
          <w:rFonts w:ascii="Arial" w:hAnsi="Arial" w:cs="Arial"/>
          <w:szCs w:val="24"/>
          <w:vertAlign w:val="superscript"/>
        </w:rPr>
        <w:t>2</w:t>
      </w:r>
      <w:r w:rsidRPr="00FF42B7">
        <w:rPr>
          <w:rFonts w:ascii="Arial" w:hAnsi="Arial" w:cs="Arial"/>
          <w:szCs w:val="24"/>
        </w:rPr>
        <w:t>School of Fundamental Medical Science, Guangzhou University of Chinese Medicine, Guangzhou 510405, China</w:t>
      </w:r>
    </w:p>
    <w:p w14:paraId="5C0F101F" w14:textId="61397487" w:rsidR="003749CD" w:rsidRPr="00FF42B7" w:rsidRDefault="003749CD" w:rsidP="003749CD">
      <w:pPr>
        <w:spacing w:line="480" w:lineRule="auto"/>
        <w:jc w:val="left"/>
        <w:rPr>
          <w:rFonts w:ascii="Arial" w:hAnsi="Arial" w:cs="Arial"/>
          <w:szCs w:val="24"/>
          <w:lang w:eastAsia="zh-CN"/>
        </w:rPr>
      </w:pPr>
      <w:r w:rsidRPr="00FF42B7">
        <w:rPr>
          <w:rFonts w:ascii="Arial" w:hAnsi="Arial" w:cs="Arial"/>
          <w:szCs w:val="24"/>
          <w:vertAlign w:val="superscript"/>
        </w:rPr>
        <w:t>3</w:t>
      </w:r>
      <w:r w:rsidRPr="00FF42B7">
        <w:rPr>
          <w:rFonts w:ascii="Arial" w:hAnsi="Arial" w:cs="Arial"/>
          <w:szCs w:val="24"/>
        </w:rPr>
        <w:t>Department of Chemistry and Biochemistry, Ohio University, Athens, OH 45701, U</w:t>
      </w:r>
      <w:r w:rsidR="00B02AC3">
        <w:rPr>
          <w:rFonts w:ascii="Arial" w:hAnsi="Arial" w:cs="Arial" w:hint="eastAsia"/>
          <w:szCs w:val="24"/>
          <w:lang w:eastAsia="zh-CN"/>
        </w:rPr>
        <w:t>SA</w:t>
      </w:r>
    </w:p>
    <w:p w14:paraId="48EA570B" w14:textId="77777777" w:rsidR="003749CD" w:rsidRPr="00FF42B7" w:rsidRDefault="003749CD" w:rsidP="003749CD">
      <w:pPr>
        <w:spacing w:line="480" w:lineRule="auto"/>
        <w:jc w:val="left"/>
        <w:rPr>
          <w:rFonts w:ascii="Arial" w:hAnsi="Arial" w:cs="Arial"/>
          <w:color w:val="1A1A1A"/>
          <w:szCs w:val="24"/>
        </w:rPr>
      </w:pPr>
      <w:r w:rsidRPr="00FF42B7">
        <w:rPr>
          <w:rFonts w:ascii="Arial" w:hAnsi="Arial" w:cs="Arial"/>
          <w:szCs w:val="24"/>
          <w:vertAlign w:val="superscript"/>
        </w:rPr>
        <w:t>4</w:t>
      </w:r>
      <w:r w:rsidRPr="00FF42B7">
        <w:rPr>
          <w:rFonts w:ascii="Arial" w:hAnsi="Arial" w:cs="Arial"/>
          <w:color w:val="000000" w:themeColor="text1"/>
          <w:szCs w:val="24"/>
          <w:shd w:val="clear" w:color="auto" w:fill="FFFFFF"/>
        </w:rPr>
        <w:t>Genomic Medicine Institute, Lerner Research Institute, Cleveland Clinic, Cleveland, OH 44106, USA</w:t>
      </w:r>
    </w:p>
    <w:p w14:paraId="611A1C68" w14:textId="77777777" w:rsidR="003749CD" w:rsidRPr="00FF42B7" w:rsidRDefault="003749CD" w:rsidP="003749CD">
      <w:pPr>
        <w:spacing w:line="480" w:lineRule="auto"/>
        <w:jc w:val="left"/>
        <w:rPr>
          <w:rFonts w:ascii="Arial" w:hAnsi="Arial" w:cs="Arial"/>
          <w:color w:val="000000" w:themeColor="text1"/>
          <w:szCs w:val="24"/>
          <w:shd w:val="clear" w:color="auto" w:fill="FFFFFF"/>
        </w:rPr>
      </w:pPr>
      <w:r w:rsidRPr="00FF42B7">
        <w:rPr>
          <w:rFonts w:ascii="Arial" w:hAnsi="Arial" w:cs="Arial"/>
          <w:szCs w:val="24"/>
          <w:vertAlign w:val="superscript"/>
        </w:rPr>
        <w:t>5</w:t>
      </w:r>
      <w:r w:rsidRPr="00FF42B7">
        <w:rPr>
          <w:rFonts w:ascii="Arial" w:hAnsi="Arial" w:cs="Arial"/>
          <w:color w:val="000000" w:themeColor="text1"/>
          <w:szCs w:val="24"/>
          <w:shd w:val="clear" w:color="auto" w:fill="FFFFFF"/>
        </w:rPr>
        <w:t>Department of Molecular Medicine,</w:t>
      </w:r>
      <w:r w:rsidRPr="00FF42B7">
        <w:rPr>
          <w:rFonts w:ascii="Arial" w:hAnsi="Arial" w:cs="Arial"/>
          <w:color w:val="000000" w:themeColor="text1"/>
          <w:szCs w:val="24"/>
          <w:shd w:val="clear" w:color="auto" w:fill="FFFFFF"/>
          <w:vertAlign w:val="superscript"/>
        </w:rPr>
        <w:t xml:space="preserve"> </w:t>
      </w:r>
      <w:r w:rsidRPr="00FF42B7">
        <w:rPr>
          <w:rFonts w:ascii="Arial" w:hAnsi="Arial" w:cs="Arial"/>
          <w:color w:val="000000" w:themeColor="text1"/>
          <w:szCs w:val="24"/>
          <w:shd w:val="clear" w:color="auto" w:fill="FFFFFF"/>
        </w:rPr>
        <w:t>Cleveland Clinic Lerner College of Medicine, Case Western Reserve University, Cleveland, OH 44195, USA</w:t>
      </w:r>
    </w:p>
    <w:p w14:paraId="41C0B2B3" w14:textId="77777777" w:rsidR="003749CD" w:rsidRPr="00FF42B7" w:rsidRDefault="003749CD" w:rsidP="003749CD">
      <w:pPr>
        <w:spacing w:line="360" w:lineRule="auto"/>
        <w:jc w:val="left"/>
        <w:rPr>
          <w:rFonts w:ascii="Arial" w:hAnsi="Arial" w:cs="Arial"/>
          <w:szCs w:val="24"/>
        </w:rPr>
      </w:pPr>
      <w:r w:rsidRPr="00FF42B7">
        <w:rPr>
          <w:rFonts w:ascii="Arial" w:hAnsi="Arial" w:cs="Arial"/>
          <w:color w:val="000000"/>
          <w:szCs w:val="24"/>
          <w:shd w:val="clear" w:color="auto" w:fill="FFFFFF"/>
          <w:vertAlign w:val="superscript"/>
        </w:rPr>
        <w:t>6</w:t>
      </w:r>
      <w:r w:rsidRPr="00FF42B7">
        <w:rPr>
          <w:rFonts w:ascii="Arial" w:hAnsi="Arial" w:cs="Arial"/>
          <w:color w:val="1A1A1A"/>
          <w:szCs w:val="24"/>
        </w:rPr>
        <w:t>CASE Comprehensive Cancer Center, Case Western Reserve University School of Medicine, Cleveland, Ohio 44106, USA.</w:t>
      </w:r>
    </w:p>
    <w:p w14:paraId="18944C9B" w14:textId="77777777" w:rsidR="003749CD" w:rsidRPr="00FF42B7" w:rsidRDefault="003749CD" w:rsidP="003749CD">
      <w:pPr>
        <w:spacing w:line="480" w:lineRule="auto"/>
        <w:jc w:val="left"/>
        <w:rPr>
          <w:rFonts w:ascii="Arial" w:hAnsi="Arial" w:cs="Arial"/>
          <w:szCs w:val="24"/>
        </w:rPr>
      </w:pPr>
      <w:r w:rsidRPr="00FF42B7">
        <w:rPr>
          <w:rFonts w:ascii="Arial" w:hAnsi="Arial" w:cs="Arial"/>
          <w:szCs w:val="24"/>
        </w:rPr>
        <w:t xml:space="preserve">*Corresponding authors: fangjs@gzucm.edu.cn </w:t>
      </w:r>
      <w:r w:rsidRPr="000F51BF">
        <w:rPr>
          <w:rFonts w:ascii="Arial" w:hAnsi="Arial" w:cs="Arial"/>
          <w:szCs w:val="24"/>
        </w:rPr>
        <w:t>(J.F.);</w:t>
      </w:r>
      <w:r w:rsidRPr="00097498">
        <w:rPr>
          <w:rFonts w:ascii="Arial" w:hAnsi="Arial" w:cs="Arial"/>
        </w:rPr>
        <w:t xml:space="preserve"> </w:t>
      </w:r>
      <w:hyperlink r:id="rId6" w:history="1">
        <w:r w:rsidRPr="00FF42B7">
          <w:rPr>
            <w:rFonts w:ascii="Arial" w:hAnsi="Arial" w:cs="Arial"/>
            <w:szCs w:val="24"/>
          </w:rPr>
          <w:t>f.cheng@neu.edu</w:t>
        </w:r>
      </w:hyperlink>
      <w:r w:rsidRPr="00FF42B7">
        <w:rPr>
          <w:rFonts w:ascii="Arial" w:hAnsi="Arial" w:cs="Arial"/>
          <w:szCs w:val="24"/>
        </w:rPr>
        <w:t xml:space="preserve"> (F.C.)</w:t>
      </w:r>
    </w:p>
    <w:p w14:paraId="0C4B860B" w14:textId="77777777" w:rsidR="003749CD" w:rsidRPr="000F51BF" w:rsidRDefault="003749CD" w:rsidP="003749CD">
      <w:pPr>
        <w:spacing w:line="480" w:lineRule="auto"/>
        <w:jc w:val="left"/>
        <w:rPr>
          <w:rFonts w:ascii="Arial" w:hAnsi="Arial" w:cs="Arial"/>
          <w:szCs w:val="24"/>
        </w:rPr>
      </w:pPr>
      <w:r w:rsidRPr="000F51BF">
        <w:rPr>
          <w:rFonts w:ascii="Arial" w:hAnsi="Arial" w:cs="Arial"/>
          <w:szCs w:val="24"/>
        </w:rPr>
        <w:lastRenderedPageBreak/>
        <w:t>To whom correspondence should be addressed.</w:t>
      </w:r>
      <w:bookmarkEnd w:id="1"/>
    </w:p>
    <w:p w14:paraId="4861FC28" w14:textId="77777777" w:rsidR="003749CD" w:rsidRPr="00FF42B7" w:rsidRDefault="003749CD" w:rsidP="003749CD">
      <w:pPr>
        <w:spacing w:line="480" w:lineRule="auto"/>
        <w:jc w:val="left"/>
        <w:rPr>
          <w:rFonts w:ascii="Arial" w:eastAsia="Times New Roman" w:hAnsi="Arial" w:cs="Arial"/>
          <w:szCs w:val="24"/>
        </w:rPr>
      </w:pPr>
      <w:r w:rsidRPr="00FF42B7">
        <w:rPr>
          <w:rFonts w:ascii="Arial" w:hAnsi="Arial" w:cs="Arial"/>
          <w:color w:val="1A1A1A"/>
          <w:szCs w:val="24"/>
        </w:rPr>
        <w:t>Feixiong Cheng, Ph.D.</w:t>
      </w:r>
    </w:p>
    <w:p w14:paraId="72137228" w14:textId="77777777" w:rsidR="003749CD" w:rsidRPr="00FF42B7" w:rsidRDefault="003749CD" w:rsidP="003749CD">
      <w:pPr>
        <w:spacing w:line="480" w:lineRule="auto"/>
        <w:jc w:val="left"/>
        <w:rPr>
          <w:rFonts w:ascii="Arial" w:hAnsi="Arial" w:cs="Arial"/>
          <w:color w:val="1A1A1A"/>
          <w:szCs w:val="24"/>
        </w:rPr>
      </w:pPr>
      <w:r w:rsidRPr="00FF42B7">
        <w:rPr>
          <w:rFonts w:ascii="Arial" w:hAnsi="Arial" w:cs="Arial"/>
          <w:color w:val="000000" w:themeColor="text1"/>
          <w:szCs w:val="24"/>
          <w:shd w:val="clear" w:color="auto" w:fill="FFFFFF"/>
        </w:rPr>
        <w:t>Cleveland Clinic Lerner College of Medicine</w:t>
      </w:r>
    </w:p>
    <w:p w14:paraId="6F0F4A63" w14:textId="77777777" w:rsidR="003749CD" w:rsidRPr="00FF42B7" w:rsidRDefault="003749CD" w:rsidP="003749CD">
      <w:pPr>
        <w:spacing w:line="480" w:lineRule="auto"/>
        <w:jc w:val="left"/>
        <w:rPr>
          <w:rFonts w:ascii="Arial" w:hAnsi="Arial" w:cs="Arial"/>
          <w:color w:val="1A1A1A"/>
          <w:szCs w:val="24"/>
        </w:rPr>
      </w:pPr>
      <w:r w:rsidRPr="00FF42B7">
        <w:rPr>
          <w:rFonts w:ascii="Arial" w:hAnsi="Arial" w:cs="Arial"/>
          <w:color w:val="000000" w:themeColor="text1"/>
          <w:szCs w:val="24"/>
          <w:shd w:val="clear" w:color="auto" w:fill="FFFFFF"/>
        </w:rPr>
        <w:t>Case Western Reserve University</w:t>
      </w:r>
    </w:p>
    <w:p w14:paraId="38A59A59" w14:textId="77777777" w:rsidR="003749CD" w:rsidRPr="00FF42B7" w:rsidRDefault="003749CD" w:rsidP="003749CD">
      <w:pPr>
        <w:spacing w:line="480" w:lineRule="auto"/>
        <w:jc w:val="left"/>
        <w:rPr>
          <w:rFonts w:ascii="Arial" w:hAnsi="Arial" w:cs="Arial"/>
          <w:color w:val="1A1A1A"/>
          <w:szCs w:val="24"/>
        </w:rPr>
      </w:pPr>
      <w:r w:rsidRPr="00FF42B7">
        <w:rPr>
          <w:rFonts w:ascii="Arial" w:hAnsi="Arial" w:cs="Arial"/>
          <w:color w:val="1A1A1A"/>
          <w:szCs w:val="24"/>
        </w:rPr>
        <w:t>9500 Euclid Avenue, Cleveland, Ohio 44195</w:t>
      </w:r>
    </w:p>
    <w:p w14:paraId="441F0ED7" w14:textId="77777777" w:rsidR="003749CD" w:rsidRPr="00FF42B7" w:rsidRDefault="003749CD" w:rsidP="003749CD">
      <w:pPr>
        <w:spacing w:line="480" w:lineRule="auto"/>
        <w:jc w:val="left"/>
        <w:rPr>
          <w:rFonts w:ascii="Arial" w:hAnsi="Arial" w:cs="Arial"/>
          <w:color w:val="1A1A1A"/>
          <w:szCs w:val="24"/>
        </w:rPr>
      </w:pPr>
      <w:r w:rsidRPr="00FF42B7">
        <w:rPr>
          <w:rFonts w:ascii="Arial" w:hAnsi="Arial" w:cs="Arial"/>
          <w:color w:val="1A1A1A"/>
          <w:szCs w:val="24"/>
        </w:rPr>
        <w:t xml:space="preserve">Email: </w:t>
      </w:r>
      <w:hyperlink r:id="rId7" w:history="1">
        <w:r w:rsidRPr="00FF42B7">
          <w:rPr>
            <w:rStyle w:val="ae"/>
            <w:rFonts w:ascii="Arial" w:hAnsi="Arial" w:cs="Arial"/>
            <w:szCs w:val="24"/>
          </w:rPr>
          <w:t>chengf@ccf.org</w:t>
        </w:r>
      </w:hyperlink>
    </w:p>
    <w:p w14:paraId="18D83848" w14:textId="76892505" w:rsidR="00DE6638" w:rsidRPr="00563BDA" w:rsidRDefault="003749CD" w:rsidP="003749CD">
      <w:pPr>
        <w:spacing w:line="360" w:lineRule="auto"/>
        <w:jc w:val="left"/>
        <w:rPr>
          <w:rFonts w:ascii="Arial" w:hAnsi="Arial" w:cs="Arial"/>
          <w:szCs w:val="24"/>
        </w:rPr>
      </w:pPr>
      <w:r w:rsidRPr="000F51BF">
        <w:rPr>
          <w:rFonts w:ascii="Arial" w:hAnsi="Arial" w:cs="Arial"/>
          <w:color w:val="1A1A1A"/>
          <w:szCs w:val="24"/>
        </w:rPr>
        <w:t>Phone: +1-216-4447654; Fax: +1-216-6360009</w:t>
      </w:r>
    </w:p>
    <w:p w14:paraId="39F3E811" w14:textId="77777777" w:rsidR="009550E1" w:rsidRDefault="009550E1" w:rsidP="009550E1">
      <w:pPr>
        <w:rPr>
          <w:lang w:eastAsia="zh-CN"/>
        </w:rPr>
      </w:pPr>
    </w:p>
    <w:p w14:paraId="6087A42C" w14:textId="77777777" w:rsidR="00EC4122" w:rsidRPr="00DE6638" w:rsidRDefault="00EC4122" w:rsidP="009550E1">
      <w:pPr>
        <w:rPr>
          <w:lang w:eastAsia="zh-CN"/>
        </w:rPr>
      </w:pPr>
    </w:p>
    <w:p w14:paraId="4EB209A5" w14:textId="77777777" w:rsidR="00D305E0" w:rsidRPr="00D91272" w:rsidRDefault="009550E1" w:rsidP="00601AB7">
      <w:pPr>
        <w:spacing w:after="0" w:line="480" w:lineRule="auto"/>
        <w:jc w:val="left"/>
        <w:rPr>
          <w:rFonts w:ascii="Arial" w:hAnsi="Arial" w:cs="Arial"/>
          <w:b/>
          <w:kern w:val="2"/>
          <w:sz w:val="28"/>
          <w:szCs w:val="28"/>
          <w:lang w:eastAsia="zh-CN"/>
        </w:rPr>
      </w:pPr>
      <w:r w:rsidRPr="00D91272">
        <w:rPr>
          <w:rFonts w:ascii="Arial" w:hAnsi="Arial" w:cs="Arial"/>
          <w:b/>
          <w:kern w:val="2"/>
          <w:sz w:val="28"/>
          <w:szCs w:val="28"/>
          <w:lang w:eastAsia="zh-CN"/>
        </w:rPr>
        <w:t>Contents</w:t>
      </w:r>
    </w:p>
    <w:p w14:paraId="7D5BFEF6" w14:textId="5752CABD" w:rsidR="00DA228E" w:rsidRDefault="00DA228E" w:rsidP="00601AB7">
      <w:pPr>
        <w:spacing w:after="0" w:line="480" w:lineRule="auto"/>
        <w:jc w:val="left"/>
        <w:rPr>
          <w:rFonts w:ascii="Arial" w:hAnsi="Arial" w:cs="Arial"/>
          <w:kern w:val="2"/>
          <w:szCs w:val="24"/>
          <w:lang w:eastAsia="zh-CN"/>
        </w:rPr>
      </w:pPr>
      <w:r w:rsidRPr="00C16A40">
        <w:rPr>
          <w:rFonts w:ascii="Arial" w:eastAsiaTheme="minorEastAsia" w:hAnsi="Arial" w:cs="Arial" w:hint="eastAsia"/>
          <w:b/>
          <w:szCs w:val="24"/>
          <w:lang w:eastAsia="zh-CN"/>
        </w:rPr>
        <w:t>Figure S1</w:t>
      </w:r>
      <w:r>
        <w:rPr>
          <w:rFonts w:ascii="Arial" w:eastAsiaTheme="minorEastAsia" w:hAnsi="Arial" w:cs="Arial" w:hint="eastAsia"/>
          <w:b/>
          <w:szCs w:val="24"/>
          <w:lang w:eastAsia="zh-CN"/>
        </w:rPr>
        <w:t>:</w:t>
      </w:r>
      <w:r>
        <w:rPr>
          <w:rFonts w:ascii="Arial" w:eastAsiaTheme="minorEastAsia" w:hAnsi="Arial" w:cs="Arial" w:hint="eastAsia"/>
          <w:b/>
          <w:szCs w:val="24"/>
          <w:lang w:eastAsia="zh-CN"/>
        </w:rPr>
        <w:tab/>
      </w:r>
      <w:r w:rsidR="003749CD" w:rsidRPr="003749CD">
        <w:rPr>
          <w:rFonts w:ascii="Arial" w:hAnsi="Arial" w:cs="Arial"/>
          <w:kern w:val="2"/>
          <w:szCs w:val="24"/>
          <w:lang w:eastAsia="zh-CN"/>
        </w:rPr>
        <w:t xml:space="preserve">Average loss of </w:t>
      </w:r>
      <w:r w:rsidR="00900336" w:rsidRPr="00900336">
        <w:rPr>
          <w:rFonts w:ascii="Arial" w:hAnsi="Arial" w:cs="Arial"/>
          <w:kern w:val="2"/>
          <w:szCs w:val="24"/>
          <w:lang w:eastAsia="zh-CN"/>
        </w:rPr>
        <w:t>multi-task</w:t>
      </w:r>
      <w:r w:rsidR="00900336">
        <w:rPr>
          <w:rFonts w:ascii="Arial" w:hAnsi="Arial" w:cs="Arial"/>
          <w:kern w:val="2"/>
          <w:szCs w:val="24"/>
          <w:lang w:eastAsia="zh-CN"/>
        </w:rPr>
        <w:t xml:space="preserve"> </w:t>
      </w:r>
      <w:r w:rsidR="003749CD" w:rsidRPr="003749CD">
        <w:rPr>
          <w:rFonts w:ascii="Arial" w:hAnsi="Arial" w:cs="Arial"/>
          <w:kern w:val="2"/>
          <w:szCs w:val="24"/>
          <w:lang w:eastAsia="zh-CN"/>
        </w:rPr>
        <w:t>deep neural network (DNN) models based on different batch sizes</w:t>
      </w:r>
      <w:r w:rsidR="006E30EE" w:rsidRPr="006E30EE">
        <w:rPr>
          <w:rFonts w:ascii="Arial" w:hAnsi="Arial" w:cs="Arial"/>
          <w:kern w:val="2"/>
          <w:szCs w:val="24"/>
          <w:lang w:eastAsia="zh-CN"/>
        </w:rPr>
        <w:t>.</w:t>
      </w:r>
    </w:p>
    <w:p w14:paraId="1E38952C" w14:textId="77517F5D" w:rsidR="00060E7C" w:rsidRPr="006E30EE" w:rsidRDefault="00060E7C" w:rsidP="00601AB7">
      <w:pPr>
        <w:spacing w:after="0" w:line="480" w:lineRule="auto"/>
        <w:jc w:val="left"/>
        <w:rPr>
          <w:rFonts w:ascii="Arial" w:hAnsi="Arial" w:cs="Arial"/>
          <w:b/>
          <w:kern w:val="2"/>
          <w:szCs w:val="24"/>
          <w:lang w:eastAsia="zh-CN"/>
        </w:rPr>
      </w:pPr>
      <w:r>
        <w:rPr>
          <w:rFonts w:ascii="Arial" w:hAnsi="Arial" w:cs="Arial" w:hint="eastAsia"/>
          <w:b/>
          <w:kern w:val="2"/>
          <w:szCs w:val="24"/>
          <w:lang w:eastAsia="zh-CN"/>
        </w:rPr>
        <w:t>F</w:t>
      </w:r>
      <w:r>
        <w:rPr>
          <w:rFonts w:ascii="Arial" w:hAnsi="Arial" w:cs="Arial"/>
          <w:b/>
          <w:kern w:val="2"/>
          <w:szCs w:val="24"/>
          <w:lang w:eastAsia="zh-CN"/>
        </w:rPr>
        <w:t xml:space="preserve">igure S2: </w:t>
      </w:r>
      <w:r w:rsidR="009C40A7" w:rsidRPr="009C40A7">
        <w:rPr>
          <w:rFonts w:ascii="Arial" w:hAnsi="Arial" w:cs="Arial"/>
          <w:kern w:val="2"/>
          <w:szCs w:val="24"/>
          <w:lang w:eastAsia="zh-CN"/>
        </w:rPr>
        <w:t>Principal component analysis (PCA) of chemical diversity analysis across training sets, test sets, and validation sets with polynomial fitting</w:t>
      </w:r>
      <w:r w:rsidR="00075D5C">
        <w:rPr>
          <w:rFonts w:ascii="Arial" w:hAnsi="Arial" w:cs="Arial"/>
          <w:kern w:val="2"/>
          <w:szCs w:val="24"/>
          <w:lang w:eastAsia="zh-CN"/>
        </w:rPr>
        <w:t xml:space="preserve"> curve</w:t>
      </w:r>
      <w:r w:rsidR="009C40A7" w:rsidRPr="009C40A7">
        <w:rPr>
          <w:rFonts w:ascii="Arial" w:hAnsi="Arial" w:cs="Arial"/>
          <w:kern w:val="2"/>
          <w:szCs w:val="24"/>
          <w:lang w:eastAsia="zh-CN"/>
        </w:rPr>
        <w:t>.</w:t>
      </w:r>
    </w:p>
    <w:p w14:paraId="4D512B10" w14:textId="5506B826" w:rsidR="001F1B3C" w:rsidRDefault="001F1B3C" w:rsidP="001F1B3C">
      <w:pPr>
        <w:widowControl w:val="0"/>
        <w:autoSpaceDE w:val="0"/>
        <w:autoSpaceDN w:val="0"/>
        <w:adjustRightInd w:val="0"/>
        <w:spacing w:after="0" w:line="480" w:lineRule="auto"/>
        <w:jc w:val="left"/>
        <w:rPr>
          <w:rFonts w:ascii="Arial" w:eastAsiaTheme="minorEastAsia" w:hAnsi="Arial" w:cs="Arial"/>
          <w:szCs w:val="24"/>
          <w:lang w:eastAsia="zh-CN"/>
        </w:rPr>
      </w:pPr>
      <w:r w:rsidRPr="00C16A40">
        <w:rPr>
          <w:rFonts w:ascii="Arial" w:eastAsiaTheme="minorEastAsia" w:hAnsi="Arial" w:cs="Arial" w:hint="eastAsia"/>
          <w:b/>
          <w:szCs w:val="24"/>
          <w:lang w:eastAsia="zh-CN"/>
        </w:rPr>
        <w:t>Figure S</w:t>
      </w:r>
      <w:r w:rsidR="00C94610">
        <w:rPr>
          <w:rFonts w:ascii="Arial" w:eastAsiaTheme="minorEastAsia" w:hAnsi="Arial" w:cs="Arial"/>
          <w:b/>
          <w:szCs w:val="24"/>
          <w:lang w:eastAsia="zh-CN"/>
        </w:rPr>
        <w:t>3</w:t>
      </w:r>
      <w:r w:rsidR="00463794">
        <w:rPr>
          <w:rFonts w:ascii="Arial" w:eastAsiaTheme="minorEastAsia" w:hAnsi="Arial" w:cs="Arial" w:hint="eastAsia"/>
          <w:b/>
          <w:szCs w:val="24"/>
          <w:lang w:eastAsia="zh-CN"/>
        </w:rPr>
        <w:t>:</w:t>
      </w:r>
      <w:r>
        <w:rPr>
          <w:rFonts w:ascii="Arial" w:eastAsiaTheme="minorEastAsia" w:hAnsi="Arial" w:cs="Arial" w:hint="eastAsia"/>
          <w:b/>
          <w:szCs w:val="24"/>
          <w:lang w:eastAsia="zh-CN"/>
        </w:rPr>
        <w:tab/>
      </w:r>
      <w:r w:rsidR="00651622">
        <w:rPr>
          <w:rFonts w:ascii="Arial" w:hAnsi="Arial" w:cs="Arial" w:hint="eastAsia"/>
          <w:color w:val="000000" w:themeColor="text1"/>
          <w:szCs w:val="24"/>
          <w:lang w:eastAsia="zh-CN"/>
        </w:rPr>
        <w:t>C</w:t>
      </w:r>
      <w:r w:rsidR="003749CD" w:rsidRPr="003749CD">
        <w:rPr>
          <w:rFonts w:ascii="Arial" w:hAnsi="Arial" w:cs="Arial"/>
          <w:color w:val="000000" w:themeColor="text1"/>
          <w:szCs w:val="24"/>
          <w:lang w:eastAsia="zh-CN"/>
        </w:rPr>
        <w:t>omparison of the area under the receiver operating characteristic curve (AUC) value between multi-task deep neural network (DNN) and single-task DNN models on training set (A) and validation set (B)</w:t>
      </w:r>
      <w:r w:rsidR="00371188" w:rsidRPr="00371188">
        <w:rPr>
          <w:rFonts w:ascii="Arial" w:hAnsi="Arial" w:cs="Arial"/>
          <w:color w:val="000000" w:themeColor="text1"/>
          <w:szCs w:val="24"/>
        </w:rPr>
        <w:t>.</w:t>
      </w:r>
    </w:p>
    <w:p w14:paraId="1DF8BB9F" w14:textId="2A397E9F" w:rsidR="006B45AF" w:rsidRPr="006B45AF" w:rsidRDefault="006B45AF" w:rsidP="00601AB7">
      <w:pPr>
        <w:widowControl w:val="0"/>
        <w:autoSpaceDE w:val="0"/>
        <w:autoSpaceDN w:val="0"/>
        <w:adjustRightInd w:val="0"/>
        <w:spacing w:after="0" w:line="480" w:lineRule="auto"/>
        <w:jc w:val="left"/>
        <w:rPr>
          <w:rFonts w:ascii="Arial" w:eastAsiaTheme="minorEastAsia" w:hAnsi="Arial" w:cs="Arial"/>
          <w:szCs w:val="24"/>
          <w:lang w:eastAsia="zh-CN"/>
        </w:rPr>
      </w:pPr>
      <w:r w:rsidRPr="00601AB7">
        <w:rPr>
          <w:rFonts w:ascii="Arial" w:eastAsiaTheme="minorEastAsia" w:hAnsi="Arial" w:cs="Arial"/>
          <w:b/>
          <w:szCs w:val="24"/>
          <w:lang w:eastAsia="zh-CN"/>
        </w:rPr>
        <w:t>Table S</w:t>
      </w:r>
      <w:r>
        <w:rPr>
          <w:rFonts w:ascii="Arial" w:eastAsiaTheme="minorEastAsia" w:hAnsi="Arial" w:cs="Arial" w:hint="eastAsia"/>
          <w:b/>
          <w:szCs w:val="24"/>
          <w:lang w:eastAsia="zh-CN"/>
        </w:rPr>
        <w:t>1</w:t>
      </w:r>
      <w:r w:rsidR="00463794">
        <w:rPr>
          <w:rFonts w:ascii="Arial" w:eastAsiaTheme="minorEastAsia" w:hAnsi="Arial" w:cs="Arial" w:hint="eastAsia"/>
          <w:b/>
          <w:szCs w:val="24"/>
          <w:lang w:eastAsia="zh-CN"/>
        </w:rPr>
        <w:t>:</w:t>
      </w:r>
      <w:r w:rsidR="00C77AEA">
        <w:rPr>
          <w:rFonts w:ascii="Arial" w:eastAsiaTheme="minorEastAsia" w:hAnsi="Arial" w:cs="Arial"/>
          <w:szCs w:val="24"/>
          <w:lang w:eastAsia="zh-CN"/>
        </w:rPr>
        <w:t xml:space="preserve"> </w:t>
      </w:r>
      <w:r w:rsidR="003749CD" w:rsidRPr="003749CD">
        <w:rPr>
          <w:rFonts w:ascii="Arial" w:hAnsi="Arial" w:cs="Arial"/>
          <w:color w:val="000000" w:themeColor="text1"/>
          <w:szCs w:val="24"/>
        </w:rPr>
        <w:t>Detailed information of literature data sources of compounds with experimental hERG blocking bioactivities value used in this study</w:t>
      </w:r>
      <w:r w:rsidR="0073599C">
        <w:rPr>
          <w:rFonts w:ascii="Arial" w:hAnsi="Arial" w:cs="Arial"/>
          <w:color w:val="000000" w:themeColor="text1"/>
          <w:szCs w:val="24"/>
        </w:rPr>
        <w:t>.</w:t>
      </w:r>
      <w:r w:rsidR="00F66938">
        <w:rPr>
          <w:rFonts w:ascii="Arial" w:hAnsi="Arial" w:cs="Arial"/>
          <w:color w:val="000000" w:themeColor="text1"/>
          <w:szCs w:val="24"/>
        </w:rPr>
        <w:t xml:space="preserve"> (</w:t>
      </w:r>
      <w:r w:rsidR="00F66938" w:rsidRPr="00F66938">
        <w:rPr>
          <w:rFonts w:ascii="Arial" w:hAnsi="Arial" w:cs="Arial"/>
          <w:color w:val="000000" w:themeColor="text1"/>
          <w:szCs w:val="24"/>
        </w:rPr>
        <w:t>.</w:t>
      </w:r>
      <w:r w:rsidR="00904B67">
        <w:rPr>
          <w:rFonts w:ascii="Arial" w:hAnsi="Arial" w:cs="Arial" w:hint="eastAsia"/>
          <w:color w:val="000000" w:themeColor="text1"/>
          <w:szCs w:val="24"/>
          <w:lang w:eastAsia="zh-CN"/>
        </w:rPr>
        <w:t>docx</w:t>
      </w:r>
      <w:r w:rsidR="00F66938">
        <w:rPr>
          <w:rFonts w:ascii="Arial" w:hAnsi="Arial" w:cs="Arial"/>
          <w:color w:val="000000" w:themeColor="text1"/>
          <w:szCs w:val="24"/>
        </w:rPr>
        <w:t>)</w:t>
      </w:r>
    </w:p>
    <w:p w14:paraId="6A4287FE" w14:textId="0A26B174" w:rsidR="008C6FC5" w:rsidRPr="00D96A24" w:rsidRDefault="008C6FC5" w:rsidP="00601AB7">
      <w:pPr>
        <w:widowControl w:val="0"/>
        <w:autoSpaceDE w:val="0"/>
        <w:autoSpaceDN w:val="0"/>
        <w:adjustRightInd w:val="0"/>
        <w:spacing w:after="0" w:line="480" w:lineRule="auto"/>
        <w:jc w:val="left"/>
        <w:rPr>
          <w:rFonts w:ascii="Arial" w:eastAsiaTheme="minorEastAsia" w:hAnsi="Arial" w:cs="Arial"/>
          <w:szCs w:val="24"/>
          <w:lang w:eastAsia="zh-CN"/>
        </w:rPr>
      </w:pPr>
      <w:r w:rsidRPr="00601AB7">
        <w:rPr>
          <w:rFonts w:ascii="Arial" w:eastAsiaTheme="minorEastAsia" w:hAnsi="Arial" w:cs="Arial"/>
          <w:b/>
          <w:szCs w:val="24"/>
          <w:lang w:eastAsia="zh-CN"/>
        </w:rPr>
        <w:t>Table S</w:t>
      </w:r>
      <w:r w:rsidR="006B45AF">
        <w:rPr>
          <w:rFonts w:ascii="Arial" w:eastAsiaTheme="minorEastAsia" w:hAnsi="Arial" w:cs="Arial" w:hint="eastAsia"/>
          <w:b/>
          <w:szCs w:val="24"/>
          <w:lang w:eastAsia="zh-CN"/>
        </w:rPr>
        <w:t>2</w:t>
      </w:r>
      <w:r w:rsidR="00463794">
        <w:rPr>
          <w:rFonts w:ascii="Arial" w:eastAsiaTheme="minorEastAsia" w:hAnsi="Arial" w:cs="Arial" w:hint="eastAsia"/>
          <w:b/>
          <w:szCs w:val="24"/>
          <w:lang w:eastAsia="zh-CN"/>
        </w:rPr>
        <w:t>:</w:t>
      </w:r>
      <w:r w:rsidR="00C77AEA">
        <w:rPr>
          <w:rFonts w:ascii="Arial" w:eastAsiaTheme="minorEastAsia" w:hAnsi="Arial" w:cs="Arial" w:hint="eastAsia"/>
          <w:b/>
          <w:szCs w:val="24"/>
          <w:lang w:eastAsia="zh-CN"/>
        </w:rPr>
        <w:t xml:space="preserve"> </w:t>
      </w:r>
      <w:r w:rsidR="003749CD">
        <w:rPr>
          <w:rFonts w:ascii="Arial" w:hAnsi="Arial" w:cs="Arial" w:hint="eastAsia"/>
          <w:color w:val="000000" w:themeColor="text1"/>
          <w:szCs w:val="24"/>
          <w:lang w:eastAsia="zh-CN"/>
        </w:rPr>
        <w:t>D</w:t>
      </w:r>
      <w:r w:rsidR="003749CD" w:rsidRPr="003749CD">
        <w:rPr>
          <w:rFonts w:ascii="Arial" w:hAnsi="Arial" w:cs="Arial"/>
          <w:color w:val="000000" w:themeColor="text1"/>
          <w:szCs w:val="24"/>
        </w:rPr>
        <w:t>etailed description of literature-derived hERG blockers used in this study</w:t>
      </w:r>
      <w:r w:rsidR="000943BE" w:rsidRPr="000943BE">
        <w:rPr>
          <w:rFonts w:ascii="Arial" w:hAnsi="Arial" w:cs="Arial"/>
          <w:color w:val="000000" w:themeColor="text1"/>
          <w:szCs w:val="24"/>
        </w:rPr>
        <w:t>.</w:t>
      </w:r>
      <w:r w:rsidR="00F66938">
        <w:rPr>
          <w:rFonts w:ascii="Arial" w:hAnsi="Arial" w:cs="Arial"/>
          <w:color w:val="000000" w:themeColor="text1"/>
          <w:szCs w:val="24"/>
        </w:rPr>
        <w:t xml:space="preserve"> (</w:t>
      </w:r>
      <w:r w:rsidR="00904B67">
        <w:rPr>
          <w:rFonts w:ascii="Arial" w:hAnsi="Arial" w:cs="Arial"/>
          <w:color w:val="000000" w:themeColor="text1"/>
          <w:szCs w:val="24"/>
        </w:rPr>
        <w:t>.</w:t>
      </w:r>
      <w:r w:rsidR="00904B67">
        <w:rPr>
          <w:rFonts w:ascii="Arial" w:hAnsi="Arial" w:cs="Arial" w:hint="eastAsia"/>
          <w:color w:val="000000" w:themeColor="text1"/>
          <w:szCs w:val="24"/>
          <w:lang w:eastAsia="zh-CN"/>
        </w:rPr>
        <w:t>docx</w:t>
      </w:r>
      <w:r w:rsidR="00F66938">
        <w:rPr>
          <w:rFonts w:ascii="Arial" w:hAnsi="Arial" w:cs="Arial"/>
          <w:color w:val="000000" w:themeColor="text1"/>
          <w:szCs w:val="24"/>
        </w:rPr>
        <w:t>)</w:t>
      </w:r>
    </w:p>
    <w:p w14:paraId="1568152F" w14:textId="21207282" w:rsidR="009550E1" w:rsidRPr="00601AB7" w:rsidRDefault="009550E1" w:rsidP="00601AB7">
      <w:pPr>
        <w:widowControl w:val="0"/>
        <w:autoSpaceDE w:val="0"/>
        <w:autoSpaceDN w:val="0"/>
        <w:adjustRightInd w:val="0"/>
        <w:spacing w:after="0" w:line="480" w:lineRule="auto"/>
        <w:jc w:val="left"/>
        <w:rPr>
          <w:rFonts w:ascii="Arial" w:eastAsiaTheme="minorEastAsia" w:hAnsi="Arial" w:cs="Arial"/>
          <w:szCs w:val="24"/>
          <w:lang w:eastAsia="zh-CN"/>
        </w:rPr>
      </w:pPr>
      <w:r w:rsidRPr="00601AB7">
        <w:rPr>
          <w:rFonts w:ascii="Arial" w:eastAsiaTheme="minorEastAsia" w:hAnsi="Arial" w:cs="Arial"/>
          <w:b/>
          <w:szCs w:val="24"/>
          <w:lang w:eastAsia="zh-CN"/>
        </w:rPr>
        <w:lastRenderedPageBreak/>
        <w:t>Table S</w:t>
      </w:r>
      <w:r w:rsidR="008C6FC5">
        <w:rPr>
          <w:rFonts w:ascii="Arial" w:eastAsiaTheme="minorEastAsia" w:hAnsi="Arial" w:cs="Arial" w:hint="eastAsia"/>
          <w:b/>
          <w:szCs w:val="24"/>
          <w:lang w:eastAsia="zh-CN"/>
        </w:rPr>
        <w:t>3</w:t>
      </w:r>
      <w:r w:rsidR="00463794">
        <w:rPr>
          <w:rFonts w:ascii="Arial" w:eastAsiaTheme="minorEastAsia" w:hAnsi="Arial" w:cs="Arial" w:hint="eastAsia"/>
          <w:b/>
          <w:szCs w:val="24"/>
          <w:lang w:eastAsia="zh-CN"/>
        </w:rPr>
        <w:t>:</w:t>
      </w:r>
      <w:r w:rsidR="00C77AEA">
        <w:rPr>
          <w:rFonts w:ascii="Arial" w:eastAsiaTheme="minorEastAsia" w:hAnsi="Arial" w:cs="Arial"/>
          <w:szCs w:val="24"/>
          <w:lang w:eastAsia="zh-CN"/>
        </w:rPr>
        <w:t xml:space="preserve"> </w:t>
      </w:r>
      <w:r w:rsidR="00E816F3">
        <w:rPr>
          <w:rFonts w:ascii="Arial" w:hAnsi="Arial" w:cs="Arial" w:hint="eastAsia"/>
          <w:color w:val="000000" w:themeColor="text1"/>
          <w:szCs w:val="24"/>
          <w:lang w:eastAsia="zh-CN"/>
        </w:rPr>
        <w:t>C</w:t>
      </w:r>
      <w:r w:rsidR="00E816F3" w:rsidRPr="00E816F3">
        <w:rPr>
          <w:rFonts w:ascii="Arial" w:hAnsi="Arial" w:cs="Arial"/>
          <w:color w:val="000000" w:themeColor="text1"/>
          <w:szCs w:val="24"/>
          <w:lang w:eastAsia="zh-CN"/>
        </w:rPr>
        <w:t>hemical information of hERG blockers and decoys</w:t>
      </w:r>
      <w:r w:rsidR="00B07706">
        <w:rPr>
          <w:rFonts w:ascii="Arial" w:hAnsi="Arial" w:cs="Arial"/>
          <w:color w:val="000000" w:themeColor="text1"/>
          <w:szCs w:val="24"/>
        </w:rPr>
        <w:t>.</w:t>
      </w:r>
      <w:r w:rsidR="00F66938">
        <w:rPr>
          <w:rFonts w:ascii="Arial" w:hAnsi="Arial" w:cs="Arial"/>
          <w:color w:val="000000" w:themeColor="text1"/>
          <w:szCs w:val="24"/>
        </w:rPr>
        <w:t xml:space="preserve"> (</w:t>
      </w:r>
      <w:r w:rsidR="00F66938" w:rsidRPr="00F66938">
        <w:rPr>
          <w:rFonts w:ascii="Arial" w:hAnsi="Arial" w:cs="Arial"/>
          <w:color w:val="000000" w:themeColor="text1"/>
          <w:szCs w:val="24"/>
        </w:rPr>
        <w:t>.xlsx</w:t>
      </w:r>
      <w:r w:rsidR="00F66938">
        <w:rPr>
          <w:rFonts w:ascii="Arial" w:hAnsi="Arial" w:cs="Arial"/>
          <w:color w:val="000000" w:themeColor="text1"/>
          <w:szCs w:val="24"/>
        </w:rPr>
        <w:t>)</w:t>
      </w:r>
    </w:p>
    <w:p w14:paraId="198F8590" w14:textId="055F3B28" w:rsidR="008121DA" w:rsidRDefault="009550E1" w:rsidP="001900D5">
      <w:pPr>
        <w:spacing w:after="0" w:line="480" w:lineRule="auto"/>
        <w:jc w:val="left"/>
        <w:rPr>
          <w:rFonts w:ascii="Arial" w:hAnsi="Arial" w:cs="Arial"/>
          <w:color w:val="000000" w:themeColor="text1"/>
          <w:szCs w:val="24"/>
        </w:rPr>
      </w:pPr>
      <w:r w:rsidRPr="00601AB7">
        <w:rPr>
          <w:rFonts w:ascii="Arial" w:eastAsiaTheme="minorEastAsia" w:hAnsi="Arial" w:cs="Arial"/>
          <w:b/>
          <w:szCs w:val="24"/>
          <w:lang w:eastAsia="zh-CN"/>
        </w:rPr>
        <w:t>Table S</w:t>
      </w:r>
      <w:r w:rsidR="008C6FC5">
        <w:rPr>
          <w:rFonts w:ascii="Arial" w:eastAsiaTheme="minorEastAsia" w:hAnsi="Arial" w:cs="Arial" w:hint="eastAsia"/>
          <w:b/>
          <w:szCs w:val="24"/>
          <w:lang w:eastAsia="zh-CN"/>
        </w:rPr>
        <w:t>4</w:t>
      </w:r>
      <w:r w:rsidR="00463794">
        <w:rPr>
          <w:rFonts w:ascii="Arial" w:eastAsiaTheme="minorEastAsia" w:hAnsi="Arial" w:cs="Arial" w:hint="eastAsia"/>
          <w:b/>
          <w:szCs w:val="24"/>
          <w:lang w:eastAsia="zh-CN"/>
        </w:rPr>
        <w:t>:</w:t>
      </w:r>
      <w:r w:rsidR="00C77AEA">
        <w:rPr>
          <w:rFonts w:ascii="Arial" w:eastAsiaTheme="minorEastAsia" w:hAnsi="Arial" w:cs="Arial"/>
          <w:szCs w:val="24"/>
          <w:lang w:eastAsia="zh-CN"/>
        </w:rPr>
        <w:t xml:space="preserve"> </w:t>
      </w:r>
      <w:r w:rsidR="00E816F3">
        <w:rPr>
          <w:rFonts w:ascii="Arial" w:hAnsi="Arial" w:cs="Arial" w:hint="eastAsia"/>
          <w:color w:val="000000" w:themeColor="text1"/>
          <w:szCs w:val="24"/>
          <w:lang w:eastAsia="zh-CN"/>
        </w:rPr>
        <w:t>C</w:t>
      </w:r>
      <w:r w:rsidR="00E816F3" w:rsidRPr="00E816F3">
        <w:rPr>
          <w:rFonts w:ascii="Arial" w:hAnsi="Arial" w:cs="Arial"/>
          <w:color w:val="000000" w:themeColor="text1"/>
          <w:szCs w:val="24"/>
          <w:lang w:eastAsia="zh-CN"/>
        </w:rPr>
        <w:t>hemical information of training set, test set, and validation set</w:t>
      </w:r>
      <w:r w:rsidR="0059428E" w:rsidRPr="001F4358">
        <w:rPr>
          <w:rFonts w:ascii="Arial" w:hAnsi="Arial" w:cs="Arial"/>
          <w:color w:val="000000" w:themeColor="text1"/>
          <w:szCs w:val="24"/>
        </w:rPr>
        <w:t>.</w:t>
      </w:r>
      <w:r w:rsidR="00F66938">
        <w:rPr>
          <w:rFonts w:ascii="Arial" w:hAnsi="Arial" w:cs="Arial"/>
          <w:color w:val="000000" w:themeColor="text1"/>
          <w:szCs w:val="24"/>
        </w:rPr>
        <w:t xml:space="preserve"> (</w:t>
      </w:r>
      <w:r w:rsidR="00F66938" w:rsidRPr="00F66938">
        <w:rPr>
          <w:rFonts w:ascii="Arial" w:hAnsi="Arial" w:cs="Arial"/>
          <w:color w:val="000000" w:themeColor="text1"/>
          <w:szCs w:val="24"/>
        </w:rPr>
        <w:t>.xlsx</w:t>
      </w:r>
      <w:r w:rsidR="00F66938">
        <w:rPr>
          <w:rFonts w:ascii="Arial" w:hAnsi="Arial" w:cs="Arial"/>
          <w:color w:val="000000" w:themeColor="text1"/>
          <w:szCs w:val="24"/>
        </w:rPr>
        <w:t>)</w:t>
      </w:r>
    </w:p>
    <w:p w14:paraId="316D14F2" w14:textId="275775C8" w:rsidR="001631A3" w:rsidRPr="00E8796E" w:rsidRDefault="001631A3" w:rsidP="001900D5">
      <w:pPr>
        <w:spacing w:after="0" w:line="480" w:lineRule="auto"/>
        <w:jc w:val="left"/>
        <w:rPr>
          <w:rFonts w:ascii="Arial" w:hAnsi="Arial" w:cs="Arial"/>
          <w:color w:val="000000" w:themeColor="text1"/>
          <w:szCs w:val="24"/>
          <w:lang w:eastAsia="zh-CN"/>
        </w:rPr>
      </w:pPr>
      <w:r w:rsidRPr="001631A3">
        <w:rPr>
          <w:rFonts w:ascii="Arial" w:hAnsi="Arial" w:cs="Arial" w:hint="eastAsia"/>
          <w:b/>
          <w:color w:val="000000" w:themeColor="text1"/>
          <w:szCs w:val="24"/>
          <w:lang w:eastAsia="zh-CN"/>
        </w:rPr>
        <w:t>T</w:t>
      </w:r>
      <w:r w:rsidRPr="001631A3">
        <w:rPr>
          <w:rFonts w:ascii="Arial" w:hAnsi="Arial" w:cs="Arial"/>
          <w:b/>
          <w:color w:val="000000" w:themeColor="text1"/>
          <w:szCs w:val="24"/>
          <w:lang w:eastAsia="zh-CN"/>
        </w:rPr>
        <w:t xml:space="preserve">able S5: </w:t>
      </w:r>
      <w:r w:rsidR="0040674A" w:rsidRPr="0040674A">
        <w:rPr>
          <w:rFonts w:ascii="Arial" w:hAnsi="Arial" w:cs="Arial"/>
          <w:color w:val="000000" w:themeColor="text1"/>
          <w:szCs w:val="24"/>
          <w:lang w:eastAsia="zh-CN"/>
        </w:rPr>
        <w:t>The area under the receiver operating characteristic curve (AUC) values of multi-task deep neural network (DNN), single-task DNN, support vector machine, naïve Bayes models, random forest, and graph convolutional neural network (GCNN) across different decoy thresholds on training set and validation set.</w:t>
      </w:r>
      <w:r w:rsidR="00E8796E" w:rsidRPr="00E8796E">
        <w:rPr>
          <w:rFonts w:ascii="Arial" w:hAnsi="Arial" w:cs="Arial"/>
          <w:color w:val="000000" w:themeColor="text1"/>
          <w:szCs w:val="24"/>
          <w:lang w:eastAsia="zh-CN"/>
        </w:rPr>
        <w:t xml:space="preserve"> (.</w:t>
      </w:r>
      <w:r w:rsidR="00E8796E">
        <w:rPr>
          <w:rFonts w:ascii="Arial" w:hAnsi="Arial" w:cs="Arial"/>
          <w:color w:val="000000" w:themeColor="text1"/>
          <w:szCs w:val="24"/>
          <w:lang w:eastAsia="zh-CN"/>
        </w:rPr>
        <w:t>docx</w:t>
      </w:r>
      <w:r w:rsidR="00E8796E" w:rsidRPr="00E8796E">
        <w:rPr>
          <w:rFonts w:ascii="Arial" w:hAnsi="Arial" w:cs="Arial"/>
          <w:color w:val="000000" w:themeColor="text1"/>
          <w:szCs w:val="24"/>
          <w:lang w:eastAsia="zh-CN"/>
        </w:rPr>
        <w:t>)</w:t>
      </w:r>
      <w:bookmarkStart w:id="2" w:name="_GoBack"/>
      <w:bookmarkEnd w:id="2"/>
    </w:p>
    <w:p w14:paraId="3EB4BBB8" w14:textId="36898118" w:rsidR="00A73085" w:rsidRDefault="00A73085" w:rsidP="001900D5">
      <w:pPr>
        <w:spacing w:after="0" w:line="480" w:lineRule="auto"/>
        <w:jc w:val="left"/>
        <w:rPr>
          <w:rFonts w:ascii="Arial" w:hAnsi="Arial" w:cs="Arial"/>
          <w:color w:val="000000" w:themeColor="text1"/>
          <w:szCs w:val="24"/>
          <w:lang w:eastAsia="zh-CN"/>
        </w:rPr>
      </w:pPr>
      <w:r w:rsidRPr="00DD6D62">
        <w:rPr>
          <w:rFonts w:ascii="Arial" w:hAnsi="Arial" w:cs="Arial" w:hint="eastAsia"/>
          <w:b/>
          <w:color w:val="000000" w:themeColor="text1"/>
          <w:szCs w:val="24"/>
          <w:lang w:eastAsia="zh-CN"/>
        </w:rPr>
        <w:t>Table S</w:t>
      </w:r>
      <w:r w:rsidR="009A455E">
        <w:rPr>
          <w:rFonts w:ascii="Arial" w:hAnsi="Arial" w:cs="Arial"/>
          <w:b/>
          <w:color w:val="000000" w:themeColor="text1"/>
          <w:szCs w:val="24"/>
          <w:lang w:eastAsia="zh-CN"/>
        </w:rPr>
        <w:t>6</w:t>
      </w:r>
      <w:r w:rsidRPr="00DD6D62">
        <w:rPr>
          <w:rFonts w:ascii="Arial" w:hAnsi="Arial" w:cs="Arial" w:hint="eastAsia"/>
          <w:b/>
          <w:color w:val="000000" w:themeColor="text1"/>
          <w:szCs w:val="24"/>
          <w:lang w:eastAsia="zh-CN"/>
        </w:rPr>
        <w:t>:</w:t>
      </w:r>
      <w:r>
        <w:rPr>
          <w:rFonts w:ascii="Arial" w:hAnsi="Arial" w:cs="Arial" w:hint="eastAsia"/>
          <w:b/>
          <w:color w:val="000000" w:themeColor="text1"/>
          <w:szCs w:val="24"/>
          <w:lang w:eastAsia="zh-CN"/>
        </w:rPr>
        <w:t xml:space="preserve"> </w:t>
      </w:r>
      <w:r w:rsidR="003F50BB">
        <w:rPr>
          <w:rFonts w:ascii="Arial" w:hAnsi="Arial" w:cs="Arial"/>
          <w:color w:val="000000" w:themeColor="text1"/>
          <w:szCs w:val="24"/>
          <w:lang w:eastAsia="zh-CN"/>
        </w:rPr>
        <w:t>D</w:t>
      </w:r>
      <w:r w:rsidR="003F50BB" w:rsidRPr="003F50BB">
        <w:rPr>
          <w:rFonts w:ascii="Arial" w:hAnsi="Arial" w:cs="Arial"/>
          <w:color w:val="000000" w:themeColor="text1"/>
          <w:szCs w:val="24"/>
          <w:lang w:eastAsia="zh-CN"/>
        </w:rPr>
        <w:t xml:space="preserve">etailed predictions for 1,824 </w:t>
      </w:r>
      <w:r w:rsidR="007C7A4F">
        <w:rPr>
          <w:rFonts w:ascii="Arial" w:hAnsi="Arial" w:cs="Arial"/>
          <w:color w:val="000000" w:themeColor="text1"/>
          <w:szCs w:val="24"/>
          <w:lang w:eastAsia="zh-CN"/>
        </w:rPr>
        <w:t>FDA-</w:t>
      </w:r>
      <w:r w:rsidR="003F50BB" w:rsidRPr="003F50BB">
        <w:rPr>
          <w:rFonts w:ascii="Arial" w:hAnsi="Arial" w:cs="Arial"/>
          <w:color w:val="000000" w:themeColor="text1"/>
          <w:szCs w:val="24"/>
          <w:lang w:eastAsia="zh-CN"/>
        </w:rPr>
        <w:t>approved drugs by deephERG</w:t>
      </w:r>
      <w:r w:rsidR="00B57A3D">
        <w:rPr>
          <w:rFonts w:ascii="Arial" w:hAnsi="Arial" w:cs="Arial"/>
          <w:color w:val="000000" w:themeColor="text1"/>
          <w:szCs w:val="24"/>
          <w:lang w:eastAsia="zh-CN"/>
        </w:rPr>
        <w:t>.</w:t>
      </w:r>
      <w:r>
        <w:rPr>
          <w:rFonts w:ascii="Arial" w:hAnsi="Arial" w:cs="Arial" w:hint="eastAsia"/>
          <w:color w:val="000000" w:themeColor="text1"/>
          <w:szCs w:val="24"/>
          <w:lang w:eastAsia="zh-CN"/>
        </w:rPr>
        <w:t xml:space="preserve"> (.xlsx)</w:t>
      </w:r>
    </w:p>
    <w:p w14:paraId="03E5EDC0" w14:textId="4D5019B7" w:rsidR="002E1F09" w:rsidRDefault="002E1F09" w:rsidP="00970CEC">
      <w:pPr>
        <w:spacing w:after="0" w:line="480" w:lineRule="auto"/>
        <w:jc w:val="left"/>
        <w:rPr>
          <w:rFonts w:ascii="Arial" w:hAnsi="Arial" w:cs="Arial"/>
          <w:color w:val="000000" w:themeColor="text1"/>
          <w:szCs w:val="24"/>
          <w:lang w:eastAsia="zh-CN"/>
        </w:rPr>
      </w:pPr>
      <w:r>
        <w:rPr>
          <w:rFonts w:ascii="Arial" w:hAnsi="Arial" w:cs="Arial" w:hint="eastAsia"/>
          <w:b/>
          <w:color w:val="000000" w:themeColor="text1"/>
          <w:szCs w:val="24"/>
          <w:lang w:eastAsia="zh-CN"/>
        </w:rPr>
        <w:t>Table</w:t>
      </w:r>
      <w:r>
        <w:rPr>
          <w:rFonts w:ascii="Arial" w:hAnsi="Arial" w:cs="Arial"/>
          <w:b/>
          <w:color w:val="000000" w:themeColor="text1"/>
          <w:szCs w:val="24"/>
          <w:lang w:eastAsia="zh-CN"/>
        </w:rPr>
        <w:t xml:space="preserve"> S</w:t>
      </w:r>
      <w:r w:rsidR="009A455E">
        <w:rPr>
          <w:rFonts w:ascii="Arial" w:hAnsi="Arial" w:cs="Arial"/>
          <w:b/>
          <w:color w:val="000000" w:themeColor="text1"/>
          <w:szCs w:val="24"/>
          <w:lang w:eastAsia="zh-CN"/>
        </w:rPr>
        <w:t>7</w:t>
      </w:r>
      <w:r>
        <w:rPr>
          <w:rFonts w:ascii="Arial" w:hAnsi="Arial" w:cs="Arial"/>
          <w:b/>
          <w:color w:val="000000" w:themeColor="text1"/>
          <w:szCs w:val="24"/>
          <w:lang w:eastAsia="zh-CN"/>
        </w:rPr>
        <w:t xml:space="preserve">: </w:t>
      </w:r>
      <w:r w:rsidR="00367B08">
        <w:rPr>
          <w:rFonts w:ascii="Arial" w:hAnsi="Arial" w:cs="Arial"/>
          <w:color w:val="000000" w:themeColor="text1"/>
          <w:szCs w:val="24"/>
          <w:lang w:eastAsia="zh-CN"/>
        </w:rPr>
        <w:t>D</w:t>
      </w:r>
      <w:r w:rsidR="00367B08" w:rsidRPr="00367B08">
        <w:rPr>
          <w:rFonts w:ascii="Arial" w:hAnsi="Arial" w:cs="Arial"/>
          <w:color w:val="000000" w:themeColor="text1"/>
          <w:szCs w:val="24"/>
          <w:lang w:eastAsia="zh-CN"/>
        </w:rPr>
        <w:t>etailed predictions for 49 approved antineoplastic drugs (including immunomodulating agents) by deephERG</w:t>
      </w:r>
      <w:r w:rsidR="000C59EF" w:rsidRPr="000C59EF">
        <w:rPr>
          <w:rFonts w:ascii="Arial" w:hAnsi="Arial" w:cs="Arial"/>
          <w:color w:val="000000" w:themeColor="text1"/>
          <w:szCs w:val="24"/>
          <w:lang w:eastAsia="zh-CN"/>
        </w:rPr>
        <w:t>.</w:t>
      </w:r>
      <w:r w:rsidR="000C59EF" w:rsidRPr="000C59EF">
        <w:rPr>
          <w:rFonts w:ascii="Arial" w:hAnsi="Arial" w:cs="Arial" w:hint="eastAsia"/>
          <w:color w:val="000000" w:themeColor="text1"/>
          <w:szCs w:val="24"/>
          <w:lang w:eastAsia="zh-CN"/>
        </w:rPr>
        <w:t xml:space="preserve"> </w:t>
      </w:r>
      <w:r w:rsidR="000C59EF">
        <w:rPr>
          <w:rFonts w:ascii="Arial" w:hAnsi="Arial" w:cs="Arial" w:hint="eastAsia"/>
          <w:color w:val="000000" w:themeColor="text1"/>
          <w:szCs w:val="24"/>
          <w:lang w:eastAsia="zh-CN"/>
        </w:rPr>
        <w:t>(.xlsx)</w:t>
      </w:r>
    </w:p>
    <w:p w14:paraId="6EDE3941" w14:textId="1AF5E811" w:rsidR="004633E7" w:rsidRPr="000C59EF" w:rsidRDefault="004633E7" w:rsidP="00970CEC">
      <w:pPr>
        <w:spacing w:after="0" w:line="480" w:lineRule="auto"/>
        <w:jc w:val="left"/>
        <w:rPr>
          <w:rFonts w:ascii="Arial" w:hAnsi="Arial" w:cs="Arial"/>
          <w:color w:val="000000" w:themeColor="text1"/>
          <w:szCs w:val="24"/>
          <w:lang w:eastAsia="zh-CN"/>
        </w:rPr>
      </w:pPr>
      <w:r w:rsidRPr="00601AB7">
        <w:rPr>
          <w:rFonts w:ascii="Arial" w:eastAsiaTheme="minorEastAsia" w:hAnsi="Arial" w:cs="Arial"/>
          <w:b/>
          <w:szCs w:val="24"/>
          <w:lang w:eastAsia="zh-CN"/>
        </w:rPr>
        <w:t>Table S</w:t>
      </w:r>
      <w:r w:rsidR="009A455E">
        <w:rPr>
          <w:rFonts w:ascii="Arial" w:eastAsiaTheme="minorEastAsia" w:hAnsi="Arial" w:cs="Arial"/>
          <w:b/>
          <w:szCs w:val="24"/>
          <w:lang w:eastAsia="zh-CN"/>
        </w:rPr>
        <w:t>8</w:t>
      </w:r>
      <w:r>
        <w:rPr>
          <w:rFonts w:ascii="Arial" w:eastAsiaTheme="minorEastAsia" w:hAnsi="Arial" w:cs="Arial" w:hint="eastAsia"/>
          <w:b/>
          <w:szCs w:val="24"/>
          <w:lang w:eastAsia="zh-CN"/>
        </w:rPr>
        <w:t>:</w:t>
      </w:r>
      <w:r>
        <w:rPr>
          <w:rFonts w:ascii="Arial" w:eastAsiaTheme="minorEastAsia" w:hAnsi="Arial" w:cs="Arial"/>
          <w:szCs w:val="24"/>
          <w:lang w:eastAsia="zh-CN"/>
        </w:rPr>
        <w:t xml:space="preserve"> </w:t>
      </w:r>
      <w:r>
        <w:rPr>
          <w:rFonts w:ascii="Arial" w:hAnsi="Arial" w:cs="Arial" w:hint="eastAsia"/>
          <w:color w:val="000000" w:themeColor="text1"/>
          <w:szCs w:val="24"/>
          <w:lang w:eastAsia="zh-CN"/>
        </w:rPr>
        <w:t>D</w:t>
      </w:r>
      <w:r w:rsidRPr="00E816F3">
        <w:rPr>
          <w:rFonts w:ascii="Arial" w:hAnsi="Arial" w:cs="Arial"/>
          <w:color w:val="000000" w:themeColor="text1"/>
          <w:szCs w:val="24"/>
          <w:lang w:eastAsia="zh-CN"/>
        </w:rPr>
        <w:t xml:space="preserve">etailed descriptions and PubMed ID (PMID) of the 15 deephERG-predicted </w:t>
      </w:r>
      <w:r w:rsidRPr="0064154A">
        <w:rPr>
          <w:rFonts w:ascii="Arial" w:hAnsi="Arial" w:cs="Arial"/>
          <w:color w:val="000000" w:themeColor="text1"/>
          <w:szCs w:val="24"/>
          <w:lang w:eastAsia="zh-CN"/>
        </w:rPr>
        <w:t xml:space="preserve">antineoplastic </w:t>
      </w:r>
      <w:r w:rsidRPr="00E816F3">
        <w:rPr>
          <w:rFonts w:ascii="Arial" w:hAnsi="Arial" w:cs="Arial"/>
          <w:color w:val="000000" w:themeColor="text1"/>
          <w:szCs w:val="24"/>
          <w:lang w:eastAsia="zh-CN"/>
        </w:rPr>
        <w:t>drugs whose hERG inhibitory activities have been validated by clinical case report or reported pre-clinical data</w:t>
      </w:r>
      <w:r w:rsidRPr="008960A9">
        <w:rPr>
          <w:rFonts w:ascii="Arial" w:hAnsi="Arial" w:cs="Arial"/>
          <w:color w:val="000000" w:themeColor="text1"/>
          <w:szCs w:val="24"/>
          <w:lang w:eastAsia="zh-CN"/>
        </w:rPr>
        <w:t>.</w:t>
      </w:r>
      <w:r>
        <w:rPr>
          <w:rFonts w:ascii="Arial" w:hAnsi="Arial" w:cs="Arial"/>
          <w:color w:val="000000" w:themeColor="text1"/>
          <w:szCs w:val="24"/>
        </w:rPr>
        <w:t xml:space="preserve"> (.</w:t>
      </w:r>
      <w:r>
        <w:rPr>
          <w:rFonts w:ascii="Arial" w:hAnsi="Arial" w:cs="Arial" w:hint="eastAsia"/>
          <w:color w:val="000000" w:themeColor="text1"/>
          <w:szCs w:val="24"/>
          <w:lang w:eastAsia="zh-CN"/>
        </w:rPr>
        <w:t>docx</w:t>
      </w:r>
      <w:r>
        <w:rPr>
          <w:rFonts w:ascii="Arial" w:hAnsi="Arial" w:cs="Arial"/>
          <w:color w:val="000000" w:themeColor="text1"/>
          <w:szCs w:val="24"/>
        </w:rPr>
        <w:t>)</w:t>
      </w:r>
    </w:p>
    <w:p w14:paraId="49C646D6" w14:textId="77777777" w:rsidR="00DD6D62" w:rsidRDefault="00DD6D62" w:rsidP="00970CEC">
      <w:pPr>
        <w:spacing w:after="0" w:line="480" w:lineRule="auto"/>
        <w:jc w:val="left"/>
        <w:rPr>
          <w:rFonts w:ascii="Arial" w:hAnsi="Arial" w:cs="Arial"/>
          <w:color w:val="000000" w:themeColor="text1"/>
          <w:szCs w:val="24"/>
          <w:lang w:eastAsia="zh-CN"/>
        </w:rPr>
      </w:pPr>
    </w:p>
    <w:p w14:paraId="2D3CFB55" w14:textId="272AFA06" w:rsidR="00631062" w:rsidRDefault="00631062">
      <w:pPr>
        <w:spacing w:after="0"/>
        <w:jc w:val="left"/>
        <w:rPr>
          <w:rFonts w:ascii="Arial" w:hAnsi="Arial" w:cs="Arial"/>
          <w:color w:val="000000" w:themeColor="text1"/>
          <w:szCs w:val="24"/>
          <w:lang w:eastAsia="zh-CN"/>
        </w:rPr>
      </w:pPr>
      <w:r>
        <w:rPr>
          <w:rFonts w:ascii="Arial" w:hAnsi="Arial" w:cs="Arial"/>
          <w:color w:val="000000" w:themeColor="text1"/>
          <w:szCs w:val="24"/>
          <w:lang w:eastAsia="zh-CN"/>
        </w:rPr>
        <w:br w:type="page"/>
      </w:r>
    </w:p>
    <w:p w14:paraId="36C67074" w14:textId="65051707" w:rsidR="00631062" w:rsidRDefault="00631062" w:rsidP="00970CEC">
      <w:pPr>
        <w:spacing w:after="0" w:line="480" w:lineRule="auto"/>
        <w:jc w:val="left"/>
        <w:rPr>
          <w:rFonts w:ascii="Arial" w:hAnsi="Arial" w:cs="Arial"/>
          <w:color w:val="000000" w:themeColor="text1"/>
          <w:szCs w:val="24"/>
          <w:lang w:eastAsia="zh-CN"/>
        </w:rPr>
      </w:pPr>
      <w:r>
        <w:rPr>
          <w:rFonts w:ascii="Arial" w:hAnsi="Arial" w:cs="Arial"/>
          <w:noProof/>
          <w:color w:val="000000" w:themeColor="text1"/>
          <w:szCs w:val="24"/>
          <w:lang w:eastAsia="zh-CN"/>
        </w:rPr>
        <w:lastRenderedPageBreak/>
        <w:drawing>
          <wp:inline distT="0" distB="0" distL="0" distR="0" wp14:anchorId="0B629337" wp14:editId="60FD1E84">
            <wp:extent cx="5274310" cy="3039425"/>
            <wp:effectExtent l="0" t="0" r="2540" b="8890"/>
            <wp:docPr id="2" name="图片 2" descr="I:\HEEEEEEEEEEEEEEERG\采用旧版-先分别筛选再合并去重\最终文章撰写--一切以这个为准\撰写\hERG-1031-投稿版本\Supporting Information\Figure S1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:\HEEEEEEEEEEEEEEERG\采用旧版-先分别筛选再合并去重\最终文章撰写--一切以这个为准\撰写\hERG-1031-投稿版本\Supporting Information\Figure S1.ti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3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5BF0C" w14:textId="23529D0B" w:rsidR="00C94610" w:rsidRDefault="00631062" w:rsidP="00631062">
      <w:pPr>
        <w:spacing w:after="0" w:line="480" w:lineRule="auto"/>
        <w:jc w:val="left"/>
        <w:rPr>
          <w:rFonts w:ascii="Arial" w:hAnsi="Arial" w:cs="Arial"/>
          <w:kern w:val="2"/>
          <w:szCs w:val="24"/>
          <w:lang w:eastAsia="zh-CN"/>
        </w:rPr>
      </w:pPr>
      <w:r w:rsidRPr="00C16A40">
        <w:rPr>
          <w:rFonts w:ascii="Arial" w:eastAsiaTheme="minorEastAsia" w:hAnsi="Arial" w:cs="Arial" w:hint="eastAsia"/>
          <w:b/>
          <w:szCs w:val="24"/>
          <w:lang w:eastAsia="zh-CN"/>
        </w:rPr>
        <w:t>Figure S1</w:t>
      </w:r>
      <w:r>
        <w:rPr>
          <w:rFonts w:ascii="Arial" w:eastAsiaTheme="minorEastAsia" w:hAnsi="Arial" w:cs="Arial" w:hint="eastAsia"/>
          <w:b/>
          <w:szCs w:val="24"/>
          <w:lang w:eastAsia="zh-CN"/>
        </w:rPr>
        <w:t>.</w:t>
      </w:r>
      <w:r>
        <w:rPr>
          <w:rFonts w:ascii="Arial" w:eastAsiaTheme="minorEastAsia" w:hAnsi="Arial" w:cs="Arial" w:hint="eastAsia"/>
          <w:b/>
          <w:szCs w:val="24"/>
          <w:lang w:eastAsia="zh-CN"/>
        </w:rPr>
        <w:tab/>
      </w:r>
      <w:r w:rsidRPr="003749CD">
        <w:rPr>
          <w:rFonts w:ascii="Arial" w:hAnsi="Arial" w:cs="Arial"/>
          <w:kern w:val="2"/>
          <w:szCs w:val="24"/>
          <w:lang w:eastAsia="zh-CN"/>
        </w:rPr>
        <w:t xml:space="preserve">Average loss of </w:t>
      </w:r>
      <w:r w:rsidR="00900336" w:rsidRPr="00900336">
        <w:rPr>
          <w:rFonts w:ascii="Arial" w:hAnsi="Arial" w:cs="Arial"/>
          <w:kern w:val="2"/>
          <w:szCs w:val="24"/>
          <w:lang w:eastAsia="zh-CN"/>
        </w:rPr>
        <w:t>multi-task</w:t>
      </w:r>
      <w:r w:rsidR="00900336">
        <w:rPr>
          <w:rFonts w:ascii="Arial" w:hAnsi="Arial" w:cs="Arial"/>
          <w:kern w:val="2"/>
          <w:szCs w:val="24"/>
          <w:lang w:eastAsia="zh-CN"/>
        </w:rPr>
        <w:t xml:space="preserve"> </w:t>
      </w:r>
      <w:r w:rsidRPr="003749CD">
        <w:rPr>
          <w:rFonts w:ascii="Arial" w:hAnsi="Arial" w:cs="Arial"/>
          <w:kern w:val="2"/>
          <w:szCs w:val="24"/>
          <w:lang w:eastAsia="zh-CN"/>
        </w:rPr>
        <w:t>deep neural network (DNN) models based on different batch sizes</w:t>
      </w:r>
      <w:r w:rsidRPr="006E30EE">
        <w:rPr>
          <w:rFonts w:ascii="Arial" w:hAnsi="Arial" w:cs="Arial"/>
          <w:kern w:val="2"/>
          <w:szCs w:val="24"/>
          <w:lang w:eastAsia="zh-CN"/>
        </w:rPr>
        <w:t>.</w:t>
      </w:r>
    </w:p>
    <w:p w14:paraId="335F8577" w14:textId="77777777" w:rsidR="00C94610" w:rsidRDefault="00C94610">
      <w:pPr>
        <w:spacing w:after="0"/>
        <w:jc w:val="left"/>
        <w:rPr>
          <w:rFonts w:ascii="Arial" w:hAnsi="Arial" w:cs="Arial"/>
          <w:kern w:val="2"/>
          <w:szCs w:val="24"/>
          <w:lang w:eastAsia="zh-CN"/>
        </w:rPr>
      </w:pPr>
      <w:r>
        <w:rPr>
          <w:rFonts w:ascii="Arial" w:hAnsi="Arial" w:cs="Arial"/>
          <w:kern w:val="2"/>
          <w:szCs w:val="24"/>
          <w:lang w:eastAsia="zh-CN"/>
        </w:rPr>
        <w:br w:type="page"/>
      </w:r>
    </w:p>
    <w:p w14:paraId="5B77F082" w14:textId="0B05B787" w:rsidR="00C94610" w:rsidRDefault="00C94610" w:rsidP="00631062">
      <w:pPr>
        <w:spacing w:after="0" w:line="480" w:lineRule="auto"/>
        <w:jc w:val="left"/>
        <w:rPr>
          <w:rFonts w:ascii="Arial" w:hAnsi="Arial" w:cs="Arial"/>
          <w:kern w:val="2"/>
          <w:szCs w:val="24"/>
          <w:lang w:eastAsia="zh-CN"/>
        </w:rPr>
      </w:pPr>
      <w:r w:rsidRPr="00C94610">
        <w:rPr>
          <w:rFonts w:ascii="Arial" w:hAnsi="Arial" w:cs="Arial"/>
          <w:noProof/>
          <w:kern w:val="2"/>
          <w:szCs w:val="24"/>
          <w:lang w:eastAsia="zh-CN"/>
        </w:rPr>
        <w:lastRenderedPageBreak/>
        <w:drawing>
          <wp:inline distT="0" distB="0" distL="0" distR="0" wp14:anchorId="35E9FEA8" wp14:editId="7B123B37">
            <wp:extent cx="5274310" cy="3553460"/>
            <wp:effectExtent l="0" t="0" r="2540" b="8890"/>
            <wp:docPr id="1" name="图片 1" descr="C:\Users\123\Desktop\Figure S2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123\Desktop\Figure S2.tif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5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6413D" w14:textId="6C51F789" w:rsidR="00A548EF" w:rsidRDefault="00A548EF" w:rsidP="00A548EF">
      <w:pPr>
        <w:widowControl w:val="0"/>
        <w:autoSpaceDE w:val="0"/>
        <w:autoSpaceDN w:val="0"/>
        <w:adjustRightInd w:val="0"/>
        <w:spacing w:after="0" w:line="480" w:lineRule="auto"/>
        <w:jc w:val="left"/>
        <w:rPr>
          <w:rFonts w:ascii="Arial" w:eastAsiaTheme="minorEastAsia" w:hAnsi="Arial" w:cs="Arial"/>
          <w:szCs w:val="24"/>
          <w:lang w:eastAsia="zh-CN"/>
        </w:rPr>
      </w:pPr>
      <w:r w:rsidRPr="00C16A40">
        <w:rPr>
          <w:rFonts w:ascii="Arial" w:eastAsiaTheme="minorEastAsia" w:hAnsi="Arial" w:cs="Arial" w:hint="eastAsia"/>
          <w:b/>
          <w:szCs w:val="24"/>
          <w:lang w:eastAsia="zh-CN"/>
        </w:rPr>
        <w:t>Figure S</w:t>
      </w:r>
      <w:r>
        <w:rPr>
          <w:rFonts w:ascii="Arial" w:eastAsiaTheme="minorEastAsia" w:hAnsi="Arial" w:cs="Arial"/>
          <w:b/>
          <w:szCs w:val="24"/>
          <w:lang w:eastAsia="zh-CN"/>
        </w:rPr>
        <w:t>2</w:t>
      </w:r>
      <w:r>
        <w:rPr>
          <w:rFonts w:ascii="Arial" w:eastAsiaTheme="minorEastAsia" w:hAnsi="Arial" w:cs="Arial" w:hint="eastAsia"/>
          <w:b/>
          <w:szCs w:val="24"/>
          <w:lang w:eastAsia="zh-CN"/>
        </w:rPr>
        <w:t>.</w:t>
      </w:r>
      <w:r>
        <w:rPr>
          <w:rFonts w:ascii="Arial" w:eastAsiaTheme="minorEastAsia" w:hAnsi="Arial" w:cs="Arial" w:hint="eastAsia"/>
          <w:b/>
          <w:szCs w:val="24"/>
          <w:lang w:eastAsia="zh-CN"/>
        </w:rPr>
        <w:tab/>
      </w:r>
      <w:r w:rsidR="00325B72" w:rsidRPr="00325B72">
        <w:rPr>
          <w:rFonts w:ascii="Arial" w:hAnsi="Arial" w:cs="Arial"/>
          <w:color w:val="000000" w:themeColor="text1"/>
          <w:szCs w:val="24"/>
          <w:lang w:eastAsia="zh-CN"/>
        </w:rPr>
        <w:t>Principal component analysis (PCA) of chemical diversity analysis across training sets, test sets, and validation sets</w:t>
      </w:r>
      <w:r w:rsidR="00325B72">
        <w:rPr>
          <w:rFonts w:ascii="Arial" w:hAnsi="Arial" w:cs="Arial"/>
          <w:color w:val="000000" w:themeColor="text1"/>
          <w:szCs w:val="24"/>
          <w:lang w:eastAsia="zh-CN"/>
        </w:rPr>
        <w:t xml:space="preserve"> with polynomial fitting</w:t>
      </w:r>
      <w:r w:rsidR="00075D5C">
        <w:rPr>
          <w:rFonts w:ascii="Arial" w:hAnsi="Arial" w:cs="Arial"/>
          <w:color w:val="000000" w:themeColor="text1"/>
          <w:szCs w:val="24"/>
          <w:lang w:eastAsia="zh-CN"/>
        </w:rPr>
        <w:t xml:space="preserve"> curve</w:t>
      </w:r>
      <w:r w:rsidR="00325B72" w:rsidRPr="00325B72">
        <w:rPr>
          <w:rFonts w:ascii="Arial" w:hAnsi="Arial" w:cs="Arial"/>
          <w:color w:val="000000" w:themeColor="text1"/>
          <w:szCs w:val="24"/>
          <w:lang w:eastAsia="zh-CN"/>
        </w:rPr>
        <w:t>.</w:t>
      </w:r>
    </w:p>
    <w:p w14:paraId="755E6BB0" w14:textId="77777777" w:rsidR="00A548EF" w:rsidRPr="00A548EF" w:rsidRDefault="00A548EF" w:rsidP="00631062">
      <w:pPr>
        <w:spacing w:after="0" w:line="480" w:lineRule="auto"/>
        <w:jc w:val="left"/>
        <w:rPr>
          <w:rFonts w:ascii="Arial" w:hAnsi="Arial" w:cs="Arial"/>
          <w:kern w:val="2"/>
          <w:szCs w:val="24"/>
          <w:lang w:eastAsia="zh-CN"/>
        </w:rPr>
      </w:pPr>
    </w:p>
    <w:p w14:paraId="0F51631A" w14:textId="77777777" w:rsidR="00631062" w:rsidRPr="00A548EF" w:rsidRDefault="00631062">
      <w:pPr>
        <w:spacing w:after="0"/>
        <w:jc w:val="left"/>
        <w:rPr>
          <w:rFonts w:ascii="Arial" w:hAnsi="Arial" w:cs="Arial"/>
          <w:color w:val="000000" w:themeColor="text1"/>
          <w:szCs w:val="24"/>
          <w:lang w:eastAsia="zh-CN"/>
        </w:rPr>
      </w:pPr>
      <w:r>
        <w:rPr>
          <w:rFonts w:ascii="Arial" w:hAnsi="Arial" w:cs="Arial"/>
          <w:color w:val="000000" w:themeColor="text1"/>
          <w:szCs w:val="24"/>
          <w:lang w:eastAsia="zh-CN"/>
        </w:rPr>
        <w:br w:type="page"/>
      </w:r>
    </w:p>
    <w:p w14:paraId="372A18C5" w14:textId="0E7996CD" w:rsidR="003D44EB" w:rsidRDefault="00631062" w:rsidP="00970CEC">
      <w:pPr>
        <w:spacing w:after="0" w:line="480" w:lineRule="auto"/>
        <w:jc w:val="left"/>
        <w:rPr>
          <w:rFonts w:ascii="Arial" w:hAnsi="Arial" w:cs="Arial"/>
          <w:color w:val="000000" w:themeColor="text1"/>
          <w:szCs w:val="24"/>
          <w:lang w:eastAsia="zh-CN"/>
        </w:rPr>
      </w:pPr>
      <w:r>
        <w:rPr>
          <w:rFonts w:ascii="Arial" w:hAnsi="Arial" w:cs="Arial"/>
          <w:noProof/>
          <w:color w:val="000000" w:themeColor="text1"/>
          <w:szCs w:val="24"/>
          <w:lang w:eastAsia="zh-CN"/>
        </w:rPr>
        <w:lastRenderedPageBreak/>
        <w:drawing>
          <wp:inline distT="0" distB="0" distL="0" distR="0" wp14:anchorId="06F3B1C2" wp14:editId="76E1B313">
            <wp:extent cx="5274310" cy="2476136"/>
            <wp:effectExtent l="0" t="0" r="2540" b="635"/>
            <wp:docPr id="6" name="图片 6" descr="I:\HEEEEEEEEEEEEEEERG\采用旧版-先分别筛选再合并去重\最终文章撰写--一切以这个为准\撰写\hERG-1031-投稿版本\Supporting Information\Figure S2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:\HEEEEEEEEEEEEEEERG\采用旧版-先分别筛选再合并去重\最终文章撰写--一切以这个为准\撰写\hERG-1031-投稿版本\Supporting Information\Figure S2.tif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76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D8DDB" w14:textId="33EA085C" w:rsidR="00631062" w:rsidRDefault="00631062" w:rsidP="00631062">
      <w:pPr>
        <w:widowControl w:val="0"/>
        <w:autoSpaceDE w:val="0"/>
        <w:autoSpaceDN w:val="0"/>
        <w:adjustRightInd w:val="0"/>
        <w:spacing w:after="0" w:line="480" w:lineRule="auto"/>
        <w:jc w:val="left"/>
        <w:rPr>
          <w:rFonts w:ascii="Arial" w:eastAsiaTheme="minorEastAsia" w:hAnsi="Arial" w:cs="Arial"/>
          <w:szCs w:val="24"/>
          <w:lang w:eastAsia="zh-CN"/>
        </w:rPr>
      </w:pPr>
      <w:r w:rsidRPr="00C16A40">
        <w:rPr>
          <w:rFonts w:ascii="Arial" w:eastAsiaTheme="minorEastAsia" w:hAnsi="Arial" w:cs="Arial" w:hint="eastAsia"/>
          <w:b/>
          <w:szCs w:val="24"/>
          <w:lang w:eastAsia="zh-CN"/>
        </w:rPr>
        <w:t>Figure S</w:t>
      </w:r>
      <w:r w:rsidR="00C94610">
        <w:rPr>
          <w:rFonts w:ascii="Arial" w:eastAsiaTheme="minorEastAsia" w:hAnsi="Arial" w:cs="Arial"/>
          <w:b/>
          <w:szCs w:val="24"/>
          <w:lang w:eastAsia="zh-CN"/>
        </w:rPr>
        <w:t>3</w:t>
      </w:r>
      <w:r>
        <w:rPr>
          <w:rFonts w:ascii="Arial" w:eastAsiaTheme="minorEastAsia" w:hAnsi="Arial" w:cs="Arial" w:hint="eastAsia"/>
          <w:b/>
          <w:szCs w:val="24"/>
          <w:lang w:eastAsia="zh-CN"/>
        </w:rPr>
        <w:t>.</w:t>
      </w:r>
      <w:r>
        <w:rPr>
          <w:rFonts w:ascii="Arial" w:eastAsiaTheme="minorEastAsia" w:hAnsi="Arial" w:cs="Arial" w:hint="eastAsia"/>
          <w:b/>
          <w:szCs w:val="24"/>
          <w:lang w:eastAsia="zh-CN"/>
        </w:rPr>
        <w:tab/>
      </w:r>
      <w:r w:rsidR="00651622">
        <w:rPr>
          <w:rFonts w:ascii="Arial" w:hAnsi="Arial" w:cs="Arial" w:hint="eastAsia"/>
          <w:color w:val="000000" w:themeColor="text1"/>
          <w:szCs w:val="24"/>
          <w:lang w:eastAsia="zh-CN"/>
        </w:rPr>
        <w:t>C</w:t>
      </w:r>
      <w:r w:rsidRPr="003749CD">
        <w:rPr>
          <w:rFonts w:ascii="Arial" w:hAnsi="Arial" w:cs="Arial"/>
          <w:color w:val="000000" w:themeColor="text1"/>
          <w:szCs w:val="24"/>
          <w:lang w:eastAsia="zh-CN"/>
        </w:rPr>
        <w:t xml:space="preserve">omparison of the area under the receiver operating characteristic curve (AUC) value between multi-task deep neural network (DNN) and single-task DNN models on training set </w:t>
      </w:r>
      <w:r w:rsidRPr="00A041B8">
        <w:rPr>
          <w:rFonts w:ascii="Arial" w:hAnsi="Arial" w:cs="Arial"/>
          <w:b/>
          <w:color w:val="000000" w:themeColor="text1"/>
          <w:szCs w:val="24"/>
          <w:lang w:eastAsia="zh-CN"/>
        </w:rPr>
        <w:t>(A)</w:t>
      </w:r>
      <w:r w:rsidRPr="003749CD">
        <w:rPr>
          <w:rFonts w:ascii="Arial" w:hAnsi="Arial" w:cs="Arial"/>
          <w:color w:val="000000" w:themeColor="text1"/>
          <w:szCs w:val="24"/>
          <w:lang w:eastAsia="zh-CN"/>
        </w:rPr>
        <w:t xml:space="preserve"> and validation set</w:t>
      </w:r>
      <w:r w:rsidRPr="00A041B8">
        <w:rPr>
          <w:rFonts w:ascii="Arial" w:hAnsi="Arial" w:cs="Arial"/>
          <w:b/>
          <w:color w:val="000000" w:themeColor="text1"/>
          <w:szCs w:val="24"/>
          <w:lang w:eastAsia="zh-CN"/>
        </w:rPr>
        <w:t xml:space="preserve"> (B)</w:t>
      </w:r>
      <w:r w:rsidRPr="00371188">
        <w:rPr>
          <w:rFonts w:ascii="Arial" w:hAnsi="Arial" w:cs="Arial"/>
          <w:color w:val="000000" w:themeColor="text1"/>
          <w:szCs w:val="24"/>
        </w:rPr>
        <w:t>.</w:t>
      </w:r>
    </w:p>
    <w:p w14:paraId="4B9FE5B9" w14:textId="77777777" w:rsidR="00631062" w:rsidRPr="00631062" w:rsidRDefault="00631062" w:rsidP="00970CEC">
      <w:pPr>
        <w:spacing w:after="0" w:line="480" w:lineRule="auto"/>
        <w:jc w:val="left"/>
        <w:rPr>
          <w:rFonts w:ascii="Arial" w:hAnsi="Arial" w:cs="Arial"/>
          <w:color w:val="000000" w:themeColor="text1"/>
          <w:szCs w:val="24"/>
          <w:lang w:eastAsia="zh-CN"/>
        </w:rPr>
      </w:pPr>
    </w:p>
    <w:p w14:paraId="35650D2E" w14:textId="541581C1" w:rsidR="004731D0" w:rsidRPr="00B11982" w:rsidRDefault="004731D0" w:rsidP="00B11982">
      <w:pPr>
        <w:spacing w:after="0"/>
        <w:jc w:val="left"/>
        <w:rPr>
          <w:rFonts w:ascii="Arial" w:hAnsi="Arial" w:cs="Arial"/>
          <w:szCs w:val="21"/>
          <w:lang w:eastAsia="zh-CN"/>
        </w:rPr>
      </w:pPr>
    </w:p>
    <w:sectPr w:rsidR="004731D0" w:rsidRPr="00B119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1C7C91" w14:textId="77777777" w:rsidR="00814316" w:rsidRDefault="00814316" w:rsidP="00C16A40">
      <w:pPr>
        <w:spacing w:after="0"/>
      </w:pPr>
      <w:r>
        <w:separator/>
      </w:r>
    </w:p>
  </w:endnote>
  <w:endnote w:type="continuationSeparator" w:id="0">
    <w:p w14:paraId="7B449FA5" w14:textId="77777777" w:rsidR="00814316" w:rsidRDefault="00814316" w:rsidP="00C16A4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364F0C" w14:textId="77777777" w:rsidR="00814316" w:rsidRDefault="00814316" w:rsidP="00C16A40">
      <w:pPr>
        <w:spacing w:after="0"/>
      </w:pPr>
      <w:r>
        <w:separator/>
      </w:r>
    </w:p>
  </w:footnote>
  <w:footnote w:type="continuationSeparator" w:id="0">
    <w:p w14:paraId="698019FF" w14:textId="77777777" w:rsidR="00814316" w:rsidRDefault="00814316" w:rsidP="00C16A4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C354F"/>
    <w:rsid w:val="000062B0"/>
    <w:rsid w:val="00017FE6"/>
    <w:rsid w:val="00022EC9"/>
    <w:rsid w:val="00060E7C"/>
    <w:rsid w:val="0006555F"/>
    <w:rsid w:val="000657A0"/>
    <w:rsid w:val="00075D5C"/>
    <w:rsid w:val="00082D76"/>
    <w:rsid w:val="00084482"/>
    <w:rsid w:val="00086586"/>
    <w:rsid w:val="00086957"/>
    <w:rsid w:val="00091D79"/>
    <w:rsid w:val="000943BE"/>
    <w:rsid w:val="000A205C"/>
    <w:rsid w:val="000A2D34"/>
    <w:rsid w:val="000A6AB6"/>
    <w:rsid w:val="000A728F"/>
    <w:rsid w:val="000B1FE4"/>
    <w:rsid w:val="000B7B1F"/>
    <w:rsid w:val="000C59EF"/>
    <w:rsid w:val="000D3C6C"/>
    <w:rsid w:val="000F37BF"/>
    <w:rsid w:val="000F70A4"/>
    <w:rsid w:val="00102CBA"/>
    <w:rsid w:val="001051EA"/>
    <w:rsid w:val="00106FE2"/>
    <w:rsid w:val="00107743"/>
    <w:rsid w:val="001314BE"/>
    <w:rsid w:val="001418D8"/>
    <w:rsid w:val="00145F6C"/>
    <w:rsid w:val="001470CF"/>
    <w:rsid w:val="001470E0"/>
    <w:rsid w:val="001545BC"/>
    <w:rsid w:val="00156F46"/>
    <w:rsid w:val="001631A3"/>
    <w:rsid w:val="00171D2C"/>
    <w:rsid w:val="00176F34"/>
    <w:rsid w:val="00182815"/>
    <w:rsid w:val="001852B8"/>
    <w:rsid w:val="001900D5"/>
    <w:rsid w:val="00194309"/>
    <w:rsid w:val="001B18B9"/>
    <w:rsid w:val="001B3954"/>
    <w:rsid w:val="001B7EF3"/>
    <w:rsid w:val="001C02BB"/>
    <w:rsid w:val="001D1466"/>
    <w:rsid w:val="001E1569"/>
    <w:rsid w:val="001F169A"/>
    <w:rsid w:val="001F1B3C"/>
    <w:rsid w:val="001F2A28"/>
    <w:rsid w:val="00213B59"/>
    <w:rsid w:val="00216EF0"/>
    <w:rsid w:val="002273CC"/>
    <w:rsid w:val="00233E31"/>
    <w:rsid w:val="00253ED3"/>
    <w:rsid w:val="002569C6"/>
    <w:rsid w:val="0026492A"/>
    <w:rsid w:val="002818C2"/>
    <w:rsid w:val="00292B2C"/>
    <w:rsid w:val="00292F1D"/>
    <w:rsid w:val="00295351"/>
    <w:rsid w:val="002A7830"/>
    <w:rsid w:val="002B61EE"/>
    <w:rsid w:val="002C2AA8"/>
    <w:rsid w:val="002D3E84"/>
    <w:rsid w:val="002E1F09"/>
    <w:rsid w:val="002F4417"/>
    <w:rsid w:val="003022E7"/>
    <w:rsid w:val="00303C60"/>
    <w:rsid w:val="00310B52"/>
    <w:rsid w:val="00316F46"/>
    <w:rsid w:val="00322A18"/>
    <w:rsid w:val="00325B72"/>
    <w:rsid w:val="00327076"/>
    <w:rsid w:val="00342249"/>
    <w:rsid w:val="00343EE8"/>
    <w:rsid w:val="003473E6"/>
    <w:rsid w:val="00363FB2"/>
    <w:rsid w:val="00366CFF"/>
    <w:rsid w:val="00367B08"/>
    <w:rsid w:val="00371188"/>
    <w:rsid w:val="00371AD3"/>
    <w:rsid w:val="003735C8"/>
    <w:rsid w:val="003749CD"/>
    <w:rsid w:val="00390315"/>
    <w:rsid w:val="003B0761"/>
    <w:rsid w:val="003B0E15"/>
    <w:rsid w:val="003B387F"/>
    <w:rsid w:val="003C02A4"/>
    <w:rsid w:val="003C32CB"/>
    <w:rsid w:val="003C46BB"/>
    <w:rsid w:val="003D4325"/>
    <w:rsid w:val="003D44EB"/>
    <w:rsid w:val="003D6722"/>
    <w:rsid w:val="003E01AE"/>
    <w:rsid w:val="003E1C7E"/>
    <w:rsid w:val="003F229E"/>
    <w:rsid w:val="003F37B0"/>
    <w:rsid w:val="003F50BB"/>
    <w:rsid w:val="003F6FA1"/>
    <w:rsid w:val="003F7A66"/>
    <w:rsid w:val="00406279"/>
    <w:rsid w:val="0040674A"/>
    <w:rsid w:val="004108EC"/>
    <w:rsid w:val="00410B4F"/>
    <w:rsid w:val="004200AA"/>
    <w:rsid w:val="00420EA2"/>
    <w:rsid w:val="004221B3"/>
    <w:rsid w:val="0043489A"/>
    <w:rsid w:val="00437B29"/>
    <w:rsid w:val="00441856"/>
    <w:rsid w:val="004474ED"/>
    <w:rsid w:val="00452FDE"/>
    <w:rsid w:val="004625F0"/>
    <w:rsid w:val="004633E7"/>
    <w:rsid w:val="00463794"/>
    <w:rsid w:val="00464F89"/>
    <w:rsid w:val="00465D6C"/>
    <w:rsid w:val="00472C6C"/>
    <w:rsid w:val="004731D0"/>
    <w:rsid w:val="00474F31"/>
    <w:rsid w:val="00480519"/>
    <w:rsid w:val="00496BDC"/>
    <w:rsid w:val="004B29CC"/>
    <w:rsid w:val="004B32E8"/>
    <w:rsid w:val="004B50F5"/>
    <w:rsid w:val="004B6939"/>
    <w:rsid w:val="004C0853"/>
    <w:rsid w:val="004D3E7F"/>
    <w:rsid w:val="004D4D4D"/>
    <w:rsid w:val="004F2B9F"/>
    <w:rsid w:val="004F5502"/>
    <w:rsid w:val="004F5C1E"/>
    <w:rsid w:val="00502568"/>
    <w:rsid w:val="00512DBE"/>
    <w:rsid w:val="00527806"/>
    <w:rsid w:val="00533F7A"/>
    <w:rsid w:val="0054011E"/>
    <w:rsid w:val="005419EE"/>
    <w:rsid w:val="0054558E"/>
    <w:rsid w:val="00561BD6"/>
    <w:rsid w:val="0056461E"/>
    <w:rsid w:val="005666AC"/>
    <w:rsid w:val="005728EF"/>
    <w:rsid w:val="00577912"/>
    <w:rsid w:val="00582F6D"/>
    <w:rsid w:val="0058724A"/>
    <w:rsid w:val="005907CD"/>
    <w:rsid w:val="0059428E"/>
    <w:rsid w:val="005B09E6"/>
    <w:rsid w:val="005B4C8B"/>
    <w:rsid w:val="005C2CD8"/>
    <w:rsid w:val="005C4125"/>
    <w:rsid w:val="005C4D8C"/>
    <w:rsid w:val="005C645C"/>
    <w:rsid w:val="005E3DE2"/>
    <w:rsid w:val="005E7E88"/>
    <w:rsid w:val="005F2585"/>
    <w:rsid w:val="00600BD7"/>
    <w:rsid w:val="00601AB7"/>
    <w:rsid w:val="00602A58"/>
    <w:rsid w:val="00603115"/>
    <w:rsid w:val="0060756C"/>
    <w:rsid w:val="00612E3D"/>
    <w:rsid w:val="006222F3"/>
    <w:rsid w:val="00631062"/>
    <w:rsid w:val="00635089"/>
    <w:rsid w:val="00637BEB"/>
    <w:rsid w:val="006414D5"/>
    <w:rsid w:val="0064154A"/>
    <w:rsid w:val="006466A7"/>
    <w:rsid w:val="00651622"/>
    <w:rsid w:val="00654365"/>
    <w:rsid w:val="00660F2E"/>
    <w:rsid w:val="00675FF3"/>
    <w:rsid w:val="00681755"/>
    <w:rsid w:val="00684F80"/>
    <w:rsid w:val="006A5E33"/>
    <w:rsid w:val="006B2151"/>
    <w:rsid w:val="006B45AF"/>
    <w:rsid w:val="006C02A4"/>
    <w:rsid w:val="006C12E9"/>
    <w:rsid w:val="006D5260"/>
    <w:rsid w:val="006E24BF"/>
    <w:rsid w:val="006E30EE"/>
    <w:rsid w:val="006E6691"/>
    <w:rsid w:val="006E7C55"/>
    <w:rsid w:val="006F649A"/>
    <w:rsid w:val="00713C13"/>
    <w:rsid w:val="00721F7B"/>
    <w:rsid w:val="00725E11"/>
    <w:rsid w:val="0073211D"/>
    <w:rsid w:val="0073367A"/>
    <w:rsid w:val="007358DA"/>
    <w:rsid w:val="0073599C"/>
    <w:rsid w:val="00735ED3"/>
    <w:rsid w:val="00746D06"/>
    <w:rsid w:val="00753DB1"/>
    <w:rsid w:val="00755612"/>
    <w:rsid w:val="007731A3"/>
    <w:rsid w:val="00782FB4"/>
    <w:rsid w:val="007927BD"/>
    <w:rsid w:val="00793E54"/>
    <w:rsid w:val="0079633C"/>
    <w:rsid w:val="00797863"/>
    <w:rsid w:val="007A4B9A"/>
    <w:rsid w:val="007B4001"/>
    <w:rsid w:val="007C7A4F"/>
    <w:rsid w:val="007D1FA6"/>
    <w:rsid w:val="007D7AE6"/>
    <w:rsid w:val="007E01BC"/>
    <w:rsid w:val="007E2D18"/>
    <w:rsid w:val="007E2DB6"/>
    <w:rsid w:val="007E4F29"/>
    <w:rsid w:val="00800D17"/>
    <w:rsid w:val="00804413"/>
    <w:rsid w:val="00810B21"/>
    <w:rsid w:val="00811F8D"/>
    <w:rsid w:val="008121DA"/>
    <w:rsid w:val="00814316"/>
    <w:rsid w:val="0081445B"/>
    <w:rsid w:val="00817120"/>
    <w:rsid w:val="00820673"/>
    <w:rsid w:val="00822EA4"/>
    <w:rsid w:val="00873C36"/>
    <w:rsid w:val="00882B51"/>
    <w:rsid w:val="0088483B"/>
    <w:rsid w:val="008960A9"/>
    <w:rsid w:val="008A69B5"/>
    <w:rsid w:val="008A7B52"/>
    <w:rsid w:val="008B0D07"/>
    <w:rsid w:val="008B3628"/>
    <w:rsid w:val="008C33E4"/>
    <w:rsid w:val="008C354F"/>
    <w:rsid w:val="008C6FC5"/>
    <w:rsid w:val="008D1529"/>
    <w:rsid w:val="008E5138"/>
    <w:rsid w:val="008F07F8"/>
    <w:rsid w:val="008F2ACC"/>
    <w:rsid w:val="00900336"/>
    <w:rsid w:val="00903A12"/>
    <w:rsid w:val="00904B67"/>
    <w:rsid w:val="00911AEB"/>
    <w:rsid w:val="00913C00"/>
    <w:rsid w:val="00926F8D"/>
    <w:rsid w:val="009367CC"/>
    <w:rsid w:val="009410BC"/>
    <w:rsid w:val="00941C50"/>
    <w:rsid w:val="009442D9"/>
    <w:rsid w:val="009448EA"/>
    <w:rsid w:val="009550E1"/>
    <w:rsid w:val="009603DA"/>
    <w:rsid w:val="00964928"/>
    <w:rsid w:val="0096776E"/>
    <w:rsid w:val="00970CEC"/>
    <w:rsid w:val="009774A7"/>
    <w:rsid w:val="0098344E"/>
    <w:rsid w:val="00995987"/>
    <w:rsid w:val="00997D86"/>
    <w:rsid w:val="009A455E"/>
    <w:rsid w:val="009C40A7"/>
    <w:rsid w:val="009C5B63"/>
    <w:rsid w:val="009D26CD"/>
    <w:rsid w:val="009D3804"/>
    <w:rsid w:val="009D57A8"/>
    <w:rsid w:val="009E202E"/>
    <w:rsid w:val="00A01BE8"/>
    <w:rsid w:val="00A040E2"/>
    <w:rsid w:val="00A041B8"/>
    <w:rsid w:val="00A06160"/>
    <w:rsid w:val="00A15DB4"/>
    <w:rsid w:val="00A16D9E"/>
    <w:rsid w:val="00A521C2"/>
    <w:rsid w:val="00A548EF"/>
    <w:rsid w:val="00A55290"/>
    <w:rsid w:val="00A65B48"/>
    <w:rsid w:val="00A67204"/>
    <w:rsid w:val="00A73085"/>
    <w:rsid w:val="00A81C26"/>
    <w:rsid w:val="00A912A8"/>
    <w:rsid w:val="00A92CDB"/>
    <w:rsid w:val="00AA0AD0"/>
    <w:rsid w:val="00AA66A8"/>
    <w:rsid w:val="00AA7A7A"/>
    <w:rsid w:val="00AA7B17"/>
    <w:rsid w:val="00AB2C37"/>
    <w:rsid w:val="00AB45CE"/>
    <w:rsid w:val="00AB5E4A"/>
    <w:rsid w:val="00AC58E7"/>
    <w:rsid w:val="00AC799A"/>
    <w:rsid w:val="00AD0638"/>
    <w:rsid w:val="00AD11AA"/>
    <w:rsid w:val="00AD2CBC"/>
    <w:rsid w:val="00AD2D95"/>
    <w:rsid w:val="00AE1A57"/>
    <w:rsid w:val="00AE4BCC"/>
    <w:rsid w:val="00AE58FD"/>
    <w:rsid w:val="00B006CE"/>
    <w:rsid w:val="00B02AC3"/>
    <w:rsid w:val="00B04C40"/>
    <w:rsid w:val="00B07706"/>
    <w:rsid w:val="00B11982"/>
    <w:rsid w:val="00B175C8"/>
    <w:rsid w:val="00B26A00"/>
    <w:rsid w:val="00B26F1F"/>
    <w:rsid w:val="00B340FF"/>
    <w:rsid w:val="00B424BF"/>
    <w:rsid w:val="00B45C96"/>
    <w:rsid w:val="00B545A5"/>
    <w:rsid w:val="00B54C40"/>
    <w:rsid w:val="00B57A3D"/>
    <w:rsid w:val="00B671A1"/>
    <w:rsid w:val="00B86A9E"/>
    <w:rsid w:val="00B97D23"/>
    <w:rsid w:val="00BA1CB9"/>
    <w:rsid w:val="00BA5AD2"/>
    <w:rsid w:val="00BA616C"/>
    <w:rsid w:val="00BC259B"/>
    <w:rsid w:val="00BC50CA"/>
    <w:rsid w:val="00BD1C51"/>
    <w:rsid w:val="00BD2AD5"/>
    <w:rsid w:val="00BD2DE4"/>
    <w:rsid w:val="00BE2974"/>
    <w:rsid w:val="00BF0109"/>
    <w:rsid w:val="00BF39E5"/>
    <w:rsid w:val="00BF5535"/>
    <w:rsid w:val="00C011F4"/>
    <w:rsid w:val="00C11F19"/>
    <w:rsid w:val="00C15396"/>
    <w:rsid w:val="00C16A40"/>
    <w:rsid w:val="00C20EEA"/>
    <w:rsid w:val="00C232EA"/>
    <w:rsid w:val="00C30680"/>
    <w:rsid w:val="00C47F67"/>
    <w:rsid w:val="00C6418E"/>
    <w:rsid w:val="00C70B79"/>
    <w:rsid w:val="00C7104B"/>
    <w:rsid w:val="00C77AEA"/>
    <w:rsid w:val="00C904CD"/>
    <w:rsid w:val="00C92BF1"/>
    <w:rsid w:val="00C94610"/>
    <w:rsid w:val="00CA0BC7"/>
    <w:rsid w:val="00CA6A08"/>
    <w:rsid w:val="00CD3795"/>
    <w:rsid w:val="00CD517B"/>
    <w:rsid w:val="00CE6828"/>
    <w:rsid w:val="00CF7E67"/>
    <w:rsid w:val="00D01B08"/>
    <w:rsid w:val="00D059F0"/>
    <w:rsid w:val="00D13672"/>
    <w:rsid w:val="00D20933"/>
    <w:rsid w:val="00D214F2"/>
    <w:rsid w:val="00D305E0"/>
    <w:rsid w:val="00D30873"/>
    <w:rsid w:val="00D3693E"/>
    <w:rsid w:val="00D41D8A"/>
    <w:rsid w:val="00D4383E"/>
    <w:rsid w:val="00D4575F"/>
    <w:rsid w:val="00D5252A"/>
    <w:rsid w:val="00D53D8C"/>
    <w:rsid w:val="00D5614F"/>
    <w:rsid w:val="00D67A23"/>
    <w:rsid w:val="00D70D7E"/>
    <w:rsid w:val="00D7117C"/>
    <w:rsid w:val="00D714D5"/>
    <w:rsid w:val="00D72DFD"/>
    <w:rsid w:val="00D740D3"/>
    <w:rsid w:val="00D75A67"/>
    <w:rsid w:val="00D76973"/>
    <w:rsid w:val="00D858F2"/>
    <w:rsid w:val="00D91272"/>
    <w:rsid w:val="00D96A24"/>
    <w:rsid w:val="00DA228E"/>
    <w:rsid w:val="00DA5242"/>
    <w:rsid w:val="00DA7A0C"/>
    <w:rsid w:val="00DB14B5"/>
    <w:rsid w:val="00DB5E9E"/>
    <w:rsid w:val="00DC6371"/>
    <w:rsid w:val="00DC7D46"/>
    <w:rsid w:val="00DD0E18"/>
    <w:rsid w:val="00DD550C"/>
    <w:rsid w:val="00DD6D62"/>
    <w:rsid w:val="00DE6638"/>
    <w:rsid w:val="00E06EE4"/>
    <w:rsid w:val="00E20406"/>
    <w:rsid w:val="00E247CD"/>
    <w:rsid w:val="00E41571"/>
    <w:rsid w:val="00E4501F"/>
    <w:rsid w:val="00E4740C"/>
    <w:rsid w:val="00E47E00"/>
    <w:rsid w:val="00E615AF"/>
    <w:rsid w:val="00E664E2"/>
    <w:rsid w:val="00E672DC"/>
    <w:rsid w:val="00E816F3"/>
    <w:rsid w:val="00E822A7"/>
    <w:rsid w:val="00E85AFD"/>
    <w:rsid w:val="00E85F85"/>
    <w:rsid w:val="00E86B17"/>
    <w:rsid w:val="00E8796E"/>
    <w:rsid w:val="00E93138"/>
    <w:rsid w:val="00EA5237"/>
    <w:rsid w:val="00EB286E"/>
    <w:rsid w:val="00EC4122"/>
    <w:rsid w:val="00EC42C5"/>
    <w:rsid w:val="00EC52BE"/>
    <w:rsid w:val="00EF288D"/>
    <w:rsid w:val="00F00A3B"/>
    <w:rsid w:val="00F034DA"/>
    <w:rsid w:val="00F1217E"/>
    <w:rsid w:val="00F16E7F"/>
    <w:rsid w:val="00F22EC0"/>
    <w:rsid w:val="00F25BBE"/>
    <w:rsid w:val="00F269EC"/>
    <w:rsid w:val="00F278FD"/>
    <w:rsid w:val="00F32F2D"/>
    <w:rsid w:val="00F350ED"/>
    <w:rsid w:val="00F41FFB"/>
    <w:rsid w:val="00F53C1F"/>
    <w:rsid w:val="00F61AB7"/>
    <w:rsid w:val="00F64E9F"/>
    <w:rsid w:val="00F66938"/>
    <w:rsid w:val="00F67C87"/>
    <w:rsid w:val="00F74990"/>
    <w:rsid w:val="00F827EF"/>
    <w:rsid w:val="00F874F6"/>
    <w:rsid w:val="00FB235F"/>
    <w:rsid w:val="00FB5D15"/>
    <w:rsid w:val="00FC2472"/>
    <w:rsid w:val="00FD2162"/>
    <w:rsid w:val="00FD4F93"/>
    <w:rsid w:val="00FE1C72"/>
    <w:rsid w:val="00FF1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F1FFD2"/>
  <w15:docId w15:val="{B7B5B57E-ED24-47D2-B7AB-E58238838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B3954"/>
    <w:pPr>
      <w:spacing w:after="200"/>
      <w:jc w:val="both"/>
    </w:pPr>
    <w:rPr>
      <w:rFonts w:ascii="Times" w:eastAsia="宋体" w:hAnsi="Times" w:cs="Times New Roman"/>
      <w:kern w:val="0"/>
      <w:sz w:val="24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BAuthorName">
    <w:name w:val="BB_Author_Name"/>
    <w:basedOn w:val="a"/>
    <w:next w:val="a"/>
    <w:rsid w:val="009550E1"/>
    <w:pPr>
      <w:spacing w:after="240" w:line="480" w:lineRule="auto"/>
      <w:jc w:val="center"/>
    </w:pPr>
    <w:rPr>
      <w:i/>
    </w:rPr>
  </w:style>
  <w:style w:type="paragraph" w:customStyle="1" w:styleId="TESupportingInformation">
    <w:name w:val="TE_Supporting_Information"/>
    <w:basedOn w:val="a"/>
    <w:next w:val="a"/>
    <w:rsid w:val="009550E1"/>
    <w:pPr>
      <w:spacing w:line="480" w:lineRule="auto"/>
      <w:ind w:firstLine="187"/>
    </w:pPr>
  </w:style>
  <w:style w:type="paragraph" w:styleId="a3">
    <w:name w:val="header"/>
    <w:basedOn w:val="a"/>
    <w:link w:val="a4"/>
    <w:uiPriority w:val="99"/>
    <w:unhideWhenUsed/>
    <w:rsid w:val="00C16A4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16A40"/>
    <w:rPr>
      <w:rFonts w:ascii="Times" w:eastAsia="宋体" w:hAnsi="Times" w:cs="Times New Roman"/>
      <w:kern w:val="0"/>
      <w:sz w:val="18"/>
      <w:szCs w:val="18"/>
      <w:lang w:eastAsia="en-US"/>
    </w:rPr>
  </w:style>
  <w:style w:type="paragraph" w:styleId="a5">
    <w:name w:val="footer"/>
    <w:basedOn w:val="a"/>
    <w:link w:val="a6"/>
    <w:uiPriority w:val="99"/>
    <w:unhideWhenUsed/>
    <w:rsid w:val="00C16A4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16A40"/>
    <w:rPr>
      <w:rFonts w:ascii="Times" w:eastAsia="宋体" w:hAnsi="Times" w:cs="Times New Roman"/>
      <w:kern w:val="0"/>
      <w:sz w:val="18"/>
      <w:szCs w:val="18"/>
      <w:lang w:eastAsia="en-US"/>
    </w:rPr>
  </w:style>
  <w:style w:type="character" w:styleId="a7">
    <w:name w:val="annotation reference"/>
    <w:basedOn w:val="a0"/>
    <w:rsid w:val="00182815"/>
    <w:rPr>
      <w:sz w:val="21"/>
      <w:szCs w:val="21"/>
    </w:rPr>
  </w:style>
  <w:style w:type="paragraph" w:styleId="a8">
    <w:name w:val="annotation text"/>
    <w:basedOn w:val="a"/>
    <w:link w:val="a9"/>
    <w:rsid w:val="00182815"/>
    <w:pPr>
      <w:widowControl w:val="0"/>
      <w:spacing w:after="0"/>
      <w:jc w:val="left"/>
    </w:pPr>
    <w:rPr>
      <w:rFonts w:ascii="Tahoma" w:hAnsi="Tahoma" w:cs="Tahoma"/>
      <w:kern w:val="2"/>
      <w:sz w:val="21"/>
      <w:lang w:eastAsia="zh-CN"/>
    </w:rPr>
  </w:style>
  <w:style w:type="character" w:customStyle="1" w:styleId="a9">
    <w:name w:val="批注文字 字符"/>
    <w:basedOn w:val="a0"/>
    <w:link w:val="a8"/>
    <w:rsid w:val="00182815"/>
    <w:rPr>
      <w:rFonts w:ascii="Tahoma" w:eastAsia="宋体" w:hAnsi="Tahoma" w:cs="Tahoma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182815"/>
    <w:pPr>
      <w:spacing w:after="0"/>
    </w:pPr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182815"/>
    <w:rPr>
      <w:rFonts w:ascii="Times" w:eastAsia="宋体" w:hAnsi="Times" w:cs="Times New Roman"/>
      <w:kern w:val="0"/>
      <w:sz w:val="18"/>
      <w:szCs w:val="18"/>
      <w:lang w:eastAsia="en-US"/>
    </w:rPr>
  </w:style>
  <w:style w:type="paragraph" w:styleId="ac">
    <w:name w:val="annotation subject"/>
    <w:basedOn w:val="a8"/>
    <w:next w:val="a8"/>
    <w:link w:val="ad"/>
    <w:uiPriority w:val="99"/>
    <w:semiHidden/>
    <w:unhideWhenUsed/>
    <w:rsid w:val="002C2AA8"/>
    <w:pPr>
      <w:widowControl/>
      <w:spacing w:after="200"/>
      <w:jc w:val="both"/>
    </w:pPr>
    <w:rPr>
      <w:rFonts w:ascii="Times" w:hAnsi="Times" w:cs="Times New Roman"/>
      <w:b/>
      <w:bCs/>
      <w:kern w:val="0"/>
      <w:sz w:val="20"/>
      <w:lang w:eastAsia="en-US"/>
    </w:rPr>
  </w:style>
  <w:style w:type="character" w:customStyle="1" w:styleId="ad">
    <w:name w:val="批注主题 字符"/>
    <w:basedOn w:val="a9"/>
    <w:link w:val="ac"/>
    <w:uiPriority w:val="99"/>
    <w:semiHidden/>
    <w:rsid w:val="002C2AA8"/>
    <w:rPr>
      <w:rFonts w:ascii="Times" w:eastAsia="宋体" w:hAnsi="Times" w:cs="Times New Roman"/>
      <w:b/>
      <w:bCs/>
      <w:kern w:val="0"/>
      <w:sz w:val="20"/>
      <w:szCs w:val="20"/>
      <w:lang w:eastAsia="en-US"/>
    </w:rPr>
  </w:style>
  <w:style w:type="character" w:styleId="ae">
    <w:name w:val="Hyperlink"/>
    <w:basedOn w:val="a0"/>
    <w:uiPriority w:val="99"/>
    <w:unhideWhenUsed/>
    <w:rsid w:val="002C2AA8"/>
    <w:rPr>
      <w:color w:val="0000FF" w:themeColor="hyperlink"/>
      <w:u w:val="single"/>
    </w:rPr>
  </w:style>
  <w:style w:type="character" w:styleId="af">
    <w:name w:val="Placeholder Text"/>
    <w:basedOn w:val="a0"/>
    <w:uiPriority w:val="99"/>
    <w:semiHidden/>
    <w:rsid w:val="006466A7"/>
    <w:rPr>
      <w:color w:val="808080"/>
    </w:rPr>
  </w:style>
  <w:style w:type="paragraph" w:styleId="af0">
    <w:name w:val="List Paragraph"/>
    <w:basedOn w:val="a"/>
    <w:uiPriority w:val="34"/>
    <w:qFormat/>
    <w:rsid w:val="00D7117C"/>
    <w:pPr>
      <w:ind w:firstLineChars="200" w:firstLine="420"/>
    </w:pPr>
  </w:style>
  <w:style w:type="paragraph" w:customStyle="1" w:styleId="EndNoteBibliography">
    <w:name w:val="EndNote Bibliography"/>
    <w:basedOn w:val="a"/>
    <w:link w:val="EndNoteBibliographyChar"/>
    <w:rsid w:val="004731D0"/>
    <w:pPr>
      <w:widowControl w:val="0"/>
      <w:spacing w:after="0"/>
    </w:pPr>
    <w:rPr>
      <w:rFonts w:ascii="Tahoma" w:hAnsi="Tahoma" w:cs="Tahoma"/>
      <w:noProof/>
      <w:kern w:val="2"/>
      <w:sz w:val="20"/>
      <w:lang w:eastAsia="zh-CN"/>
    </w:rPr>
  </w:style>
  <w:style w:type="character" w:customStyle="1" w:styleId="EndNoteBibliographyChar">
    <w:name w:val="EndNote Bibliography Char"/>
    <w:basedOn w:val="a0"/>
    <w:link w:val="EndNoteBibliography"/>
    <w:rsid w:val="004731D0"/>
    <w:rPr>
      <w:rFonts w:ascii="Tahoma" w:eastAsia="宋体" w:hAnsi="Tahoma" w:cs="Tahoma"/>
      <w:noProof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91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3" Type="http://schemas.openxmlformats.org/officeDocument/2006/relationships/webSettings" Target="webSettings.xml"/><Relationship Id="rId7" Type="http://schemas.openxmlformats.org/officeDocument/2006/relationships/hyperlink" Target="mailto:chengf@ccf.org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f.cheng@neu.edu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3.tiff"/><Relationship Id="rId4" Type="http://schemas.openxmlformats.org/officeDocument/2006/relationships/footnotes" Target="footnotes.xml"/><Relationship Id="rId9" Type="http://schemas.openxmlformats.org/officeDocument/2006/relationships/image" Target="media/image2.tif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503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</dc:creator>
  <cp:lastModifiedBy>123</cp:lastModifiedBy>
  <cp:revision>75</cp:revision>
  <cp:lastPrinted>2018-04-09T06:48:00Z</cp:lastPrinted>
  <dcterms:created xsi:type="dcterms:W3CDTF">2018-04-04T20:58:00Z</dcterms:created>
  <dcterms:modified xsi:type="dcterms:W3CDTF">2019-01-07T08:01:00Z</dcterms:modified>
</cp:coreProperties>
</file>