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236B" w14:textId="72F34391" w:rsidR="00DD7CF7" w:rsidRPr="00B214AC" w:rsidRDefault="0012126E">
      <w:pPr>
        <w:rPr>
          <w:b/>
          <w:bCs/>
          <w:sz w:val="28"/>
          <w:szCs w:val="28"/>
          <w:u w:val="single"/>
        </w:rPr>
      </w:pPr>
      <w:r w:rsidRPr="00B214AC">
        <w:rPr>
          <w:b/>
          <w:bCs/>
          <w:sz w:val="28"/>
          <w:szCs w:val="28"/>
          <w:u w:val="single"/>
        </w:rPr>
        <w:t>Sales and Profit Report</w:t>
      </w:r>
    </w:p>
    <w:p w14:paraId="0FCCF163" w14:textId="77777777" w:rsidR="00EC40D3" w:rsidRDefault="00EC40D3" w:rsidP="00EC40D3"/>
    <w:p w14:paraId="6CB8E974" w14:textId="4CE46AF5" w:rsidR="00EC40D3" w:rsidRPr="001F3A67" w:rsidRDefault="00EC40D3" w:rsidP="00EC40D3">
      <w:pPr>
        <w:rPr>
          <w:b/>
          <w:bCs/>
        </w:rPr>
      </w:pPr>
      <w:r w:rsidRPr="001F3A67">
        <w:rPr>
          <w:b/>
          <w:bCs/>
        </w:rPr>
        <w:t>Introduction</w:t>
      </w:r>
    </w:p>
    <w:p w14:paraId="0CE10A58" w14:textId="68972C95" w:rsidR="00EC40D3" w:rsidRDefault="00EC40D3" w:rsidP="00EC40D3">
      <w:r>
        <w:t>This comprehensive report delves into the intricacies of the sales and profit dynamics over the past three years, as visualized in the dashboard below. Th</w:t>
      </w:r>
      <w:r w:rsidR="001F3A67">
        <w:t>is report discusses</w:t>
      </w:r>
      <w:r>
        <w:t xml:space="preserve"> product categories, return rates, customer segments, and regional patterns, providing actionable insights to optimize strategies and drive increased sales and profitability.</w:t>
      </w:r>
    </w:p>
    <w:p w14:paraId="038825CF" w14:textId="77777777" w:rsidR="00EC40D3" w:rsidRDefault="00EC40D3"/>
    <w:p w14:paraId="66D03921" w14:textId="4AA3A06F" w:rsidR="00EC40D3" w:rsidRDefault="00EC40D3">
      <w:r w:rsidRPr="00090E37">
        <w:drawing>
          <wp:inline distT="0" distB="0" distL="0" distR="0" wp14:anchorId="024EA349" wp14:editId="43E6369E">
            <wp:extent cx="5731510" cy="4382238"/>
            <wp:effectExtent l="0" t="0" r="2540" b="0"/>
            <wp:docPr id="5362855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85574" name="Picture 1" descr="A screenshot of a computer screen&#10;&#10;Description automatically generated"/>
                    <pic:cNvPicPr/>
                  </pic:nvPicPr>
                  <pic:blipFill>
                    <a:blip r:embed="rId5"/>
                    <a:stretch>
                      <a:fillRect/>
                    </a:stretch>
                  </pic:blipFill>
                  <pic:spPr>
                    <a:xfrm>
                      <a:off x="0" y="0"/>
                      <a:ext cx="5731510" cy="4382238"/>
                    </a:xfrm>
                    <a:prstGeom prst="rect">
                      <a:avLst/>
                    </a:prstGeom>
                  </pic:spPr>
                </pic:pic>
              </a:graphicData>
            </a:graphic>
          </wp:inline>
        </w:drawing>
      </w:r>
    </w:p>
    <w:p w14:paraId="5AFEE9FC" w14:textId="77777777" w:rsidR="00EC40D3" w:rsidRDefault="00EC40D3"/>
    <w:p w14:paraId="7D0789D6" w14:textId="77777777" w:rsidR="00EC40D3" w:rsidRDefault="00EC40D3"/>
    <w:p w14:paraId="1E6D934E" w14:textId="77777777" w:rsidR="00EC40D3" w:rsidRDefault="00EC40D3"/>
    <w:p w14:paraId="51177A79" w14:textId="68282F91" w:rsidR="004A6DBD" w:rsidRPr="004A6DBD" w:rsidRDefault="004A6DBD" w:rsidP="004A6DBD">
      <w:pPr>
        <w:rPr>
          <w:b/>
          <w:bCs/>
        </w:rPr>
      </w:pPr>
      <w:r w:rsidRPr="004A6DBD">
        <w:rPr>
          <w:b/>
          <w:bCs/>
        </w:rPr>
        <w:t>Sales Overview</w:t>
      </w:r>
    </w:p>
    <w:p w14:paraId="6FBB1B38" w14:textId="0A2A0514" w:rsidR="004A6DBD" w:rsidRDefault="004A6DBD" w:rsidP="004A6DBD">
      <w:r w:rsidRPr="004A6DBD">
        <w:t>The dashboard indicates a fluctuating trend in sales over the</w:t>
      </w:r>
      <w:r>
        <w:t xml:space="preserve"> past 3 y</w:t>
      </w:r>
      <w:r w:rsidRPr="004A6DBD">
        <w:t>ear</w:t>
      </w:r>
      <w:r>
        <w:t>s</w:t>
      </w:r>
      <w:r w:rsidRPr="004A6DBD">
        <w:t xml:space="preserve">, with noticeable peaks and troughs. A closer examination reveals that the highest sales </w:t>
      </w:r>
      <w:r w:rsidR="00C926A8">
        <w:t xml:space="preserve">occurred towards the end of each year which could be because there are more promotional periods such as Black Friday. </w:t>
      </w:r>
      <w:r w:rsidRPr="004A6DBD">
        <w:t xml:space="preserve">To improve overall sales, </w:t>
      </w:r>
      <w:r>
        <w:t xml:space="preserve">I </w:t>
      </w:r>
      <w:r w:rsidRPr="004A6DBD">
        <w:t>recommend</w:t>
      </w:r>
      <w:r>
        <w:t xml:space="preserve"> optimizing marketing campaigns during promotional periods to </w:t>
      </w:r>
      <w:r w:rsidR="00C926A8">
        <w:t>create awareness</w:t>
      </w:r>
      <w:r w:rsidR="0037132B">
        <w:t>,</w:t>
      </w:r>
      <w:r w:rsidR="00C926A8">
        <w:t xml:space="preserve"> engagement and ultimately increase sales.</w:t>
      </w:r>
    </w:p>
    <w:p w14:paraId="50980F03" w14:textId="77777777" w:rsidR="0048436D" w:rsidRDefault="0048436D" w:rsidP="004A6DBD"/>
    <w:p w14:paraId="44DD8422" w14:textId="13BD2220" w:rsidR="0048436D" w:rsidRPr="00B214AC" w:rsidRDefault="0048436D" w:rsidP="004A6DBD">
      <w:pPr>
        <w:rPr>
          <w:b/>
          <w:bCs/>
        </w:rPr>
      </w:pPr>
      <w:r w:rsidRPr="00B214AC">
        <w:rPr>
          <w:b/>
          <w:bCs/>
        </w:rPr>
        <w:lastRenderedPageBreak/>
        <w:t xml:space="preserve">Product </w:t>
      </w:r>
      <w:r w:rsidR="002D6DFE">
        <w:rPr>
          <w:b/>
          <w:bCs/>
        </w:rPr>
        <w:t>Categories</w:t>
      </w:r>
    </w:p>
    <w:p w14:paraId="2DB4E5FB" w14:textId="7F5C6E3A" w:rsidR="00762BE1" w:rsidRDefault="00762BE1" w:rsidP="00762BE1">
      <w:r>
        <w:t xml:space="preserve">The </w:t>
      </w:r>
      <w:r w:rsidR="0037132B">
        <w:t xml:space="preserve">dashboard </w:t>
      </w:r>
      <w:r>
        <w:t xml:space="preserve">reveals </w:t>
      </w:r>
      <w:r w:rsidR="0037132B">
        <w:t>that categories sales has t</w:t>
      </w:r>
      <w:r>
        <w:t>echnology leading, followed by Furniture, and Office Supplies trailing behind. Although Technology has the highest sales by a considerable margin, the profitability chart shows that office supplies’ profit figures is very close to Technology. In addition, the dashboard shows that the profit of furniture is very low.</w:t>
      </w:r>
    </w:p>
    <w:p w14:paraId="561ED050" w14:textId="77777777" w:rsidR="00762BE1" w:rsidRDefault="00762BE1" w:rsidP="00762BE1">
      <w:r>
        <w:t xml:space="preserve">The low profitability of the Furniture category raises concerns. Further investigation into the cost structure, pricing strategies, and production costs for Furniture products is recommended. Identifying and addressing the factors contributing to lower profitability in the Furniture category can potentially lead to higher profits for furniture. </w:t>
      </w:r>
    </w:p>
    <w:p w14:paraId="7634933C" w14:textId="4F12B6B0" w:rsidR="0048436D" w:rsidRDefault="00762BE1" w:rsidP="00762BE1">
      <w:r>
        <w:t>Given the competitive profit</w:t>
      </w:r>
      <w:r w:rsidR="0037132B">
        <w:t xml:space="preserve"> figures</w:t>
      </w:r>
      <w:r>
        <w:t xml:space="preserve"> of Technology and Office Supplies, it is suggested to continue optimizing strategies for these categories to maintain or increase profitability.</w:t>
      </w:r>
    </w:p>
    <w:p w14:paraId="0B8AA7E8" w14:textId="77777777" w:rsidR="00D413F3" w:rsidRDefault="00D413F3" w:rsidP="00762BE1"/>
    <w:p w14:paraId="0E739B8F" w14:textId="72D8F7C3" w:rsidR="00D413F3" w:rsidRDefault="00D413F3" w:rsidP="00762BE1">
      <w:pPr>
        <w:rPr>
          <w:b/>
          <w:bCs/>
        </w:rPr>
      </w:pPr>
      <w:r w:rsidRPr="00D413F3">
        <w:rPr>
          <w:b/>
          <w:bCs/>
        </w:rPr>
        <w:t>Return</w:t>
      </w:r>
      <w:r>
        <w:rPr>
          <w:b/>
          <w:bCs/>
        </w:rPr>
        <w:t>s</w:t>
      </w:r>
    </w:p>
    <w:p w14:paraId="18E77315" w14:textId="7B91E65E" w:rsidR="00B7210C" w:rsidRDefault="00D413F3" w:rsidP="00762BE1">
      <w:r>
        <w:t>From the dashboard we can see that technology has the lowest returns closely followed by furniture with return percentages of 19.50% and 21.38 % respectively, reflecting high customer satisfaction.</w:t>
      </w:r>
      <w:r w:rsidR="00B7210C">
        <w:t xml:space="preserve"> Although Office supplies’ profitability is high its returns is very high with a return percentage of 59.13% causing the sales of office supplies to decrease as shown in the </w:t>
      </w:r>
      <w:r w:rsidR="0037132B">
        <w:t xml:space="preserve">category-wise sales </w:t>
      </w:r>
      <w:r w:rsidR="00B7210C">
        <w:t>graph.</w:t>
      </w:r>
    </w:p>
    <w:p w14:paraId="0256E10E" w14:textId="1F7598FC" w:rsidR="00B7210C" w:rsidRDefault="00B7210C" w:rsidP="00762BE1">
      <w:r w:rsidRPr="00B7210C">
        <w:t>Understanding the root causes of returns</w:t>
      </w:r>
      <w:r>
        <w:t xml:space="preserve"> for office supplies</w:t>
      </w:r>
      <w:r w:rsidRPr="00B7210C">
        <w:t xml:space="preserve">, such as product defects or misaligned expectations, is crucial. Tailoring improvement strategies for each category and maintaining proactive customer engagement can contribute to a reduction in return rates and an overall </w:t>
      </w:r>
      <w:r w:rsidR="0037132B">
        <w:t>improvement</w:t>
      </w:r>
      <w:r w:rsidRPr="00B7210C">
        <w:t xml:space="preserve"> in customer satisfaction.</w:t>
      </w:r>
    </w:p>
    <w:p w14:paraId="67EF5B76" w14:textId="77777777" w:rsidR="0037132B" w:rsidRDefault="0037132B" w:rsidP="004A6DBD"/>
    <w:p w14:paraId="2E92E821" w14:textId="7D7AB7F0" w:rsidR="00B214AC" w:rsidRPr="00B7210C" w:rsidRDefault="00B214AC" w:rsidP="004A6DBD">
      <w:r w:rsidRPr="00B214AC">
        <w:rPr>
          <w:b/>
          <w:bCs/>
        </w:rPr>
        <w:t>Customer Segments</w:t>
      </w:r>
    </w:p>
    <w:p w14:paraId="5D916E86" w14:textId="5DB4A86B" w:rsidR="00C926A8" w:rsidRDefault="00B214AC" w:rsidP="004A6DBD">
      <w:r w:rsidRPr="00B214AC">
        <w:t>The da</w:t>
      </w:r>
      <w:r>
        <w:t xml:space="preserve">shboard includes a chart showing the percentage of sales from different segments. The chart shows Consumer contributing to the highest percentage of sales, followed by Corporate then Home Office. </w:t>
      </w:r>
      <w:r w:rsidRPr="00B214AC">
        <w:t>Tailoring marketing strategies based on these segments, such as personalized promotions or loyalty programs, could enhance customer engagement and drive increased sales</w:t>
      </w:r>
      <w:r>
        <w:t>.</w:t>
      </w:r>
    </w:p>
    <w:p w14:paraId="70BA2808" w14:textId="77777777" w:rsidR="001F3A67" w:rsidRDefault="001F3A67" w:rsidP="004A6DBD"/>
    <w:p w14:paraId="29033DB6" w14:textId="71E81D55" w:rsidR="00B7210C" w:rsidRDefault="00B7210C" w:rsidP="004A6DBD">
      <w:pPr>
        <w:rPr>
          <w:b/>
          <w:bCs/>
        </w:rPr>
      </w:pPr>
      <w:r w:rsidRPr="00B7210C">
        <w:rPr>
          <w:b/>
          <w:bCs/>
        </w:rPr>
        <w:t>Regional Patterns</w:t>
      </w:r>
    </w:p>
    <w:p w14:paraId="7C32CD58" w14:textId="1B24D4EB" w:rsidR="00244D44" w:rsidRDefault="00D94160" w:rsidP="004A6DBD">
      <w:r>
        <w:t>The dashboard shows that the west has the highest sales</w:t>
      </w:r>
      <w:r w:rsidR="00244D44">
        <w:t xml:space="preserve"> with </w:t>
      </w:r>
      <w:r w:rsidR="00B90E25">
        <w:t>$</w:t>
      </w:r>
      <w:r w:rsidR="00244D44">
        <w:t xml:space="preserve">725457.82 in sales. This </w:t>
      </w:r>
      <w:r>
        <w:t xml:space="preserve">may be due to favourable demographics or </w:t>
      </w:r>
      <w:r w:rsidR="00153847">
        <w:t xml:space="preserve">successful marketing. </w:t>
      </w:r>
      <w:r w:rsidR="00244D44">
        <w:t xml:space="preserve">The second highest sales region is the east with </w:t>
      </w:r>
      <w:r w:rsidR="00B90E25">
        <w:t>$</w:t>
      </w:r>
      <w:r w:rsidR="00244D44">
        <w:t>678781.24 in sales followed by the central region and south region with the lowest sales.</w:t>
      </w:r>
    </w:p>
    <w:p w14:paraId="09139D73" w14:textId="4A662501" w:rsidR="00244D44" w:rsidRDefault="00244D44" w:rsidP="004A6DBD">
      <w:r>
        <w:t xml:space="preserve">To </w:t>
      </w:r>
      <w:r w:rsidR="00EC40D3">
        <w:t xml:space="preserve">optimize regional </w:t>
      </w:r>
      <w:r>
        <w:t xml:space="preserve">sales a strategic approach could include leveraging successful strategies from the west region and adapting them to other regions. Tailoring marketing initiatives to regional preferences and understanding local consumer behaviours are key steps </w:t>
      </w:r>
      <w:r w:rsidR="00B90E25">
        <w:t>to</w:t>
      </w:r>
      <w:r>
        <w:t xml:space="preserve"> improve overall sales</w:t>
      </w:r>
      <w:r w:rsidR="00EC40D3">
        <w:t xml:space="preserve"> and have a more balanced geographic distribution.</w:t>
      </w:r>
    </w:p>
    <w:p w14:paraId="4E512708" w14:textId="77777777" w:rsidR="00EC40D3" w:rsidRDefault="00EC40D3" w:rsidP="004A6DBD"/>
    <w:p w14:paraId="24EB73E9" w14:textId="77777777" w:rsidR="001F3A67" w:rsidRDefault="001F3A67" w:rsidP="00B73CAA"/>
    <w:p w14:paraId="25008EFE" w14:textId="57BDFD51" w:rsidR="00B73CAA" w:rsidRPr="001F3A67" w:rsidRDefault="00B73CAA" w:rsidP="00B73CAA">
      <w:pPr>
        <w:rPr>
          <w:b/>
          <w:bCs/>
        </w:rPr>
      </w:pPr>
      <w:r w:rsidRPr="001F3A67">
        <w:rPr>
          <w:b/>
          <w:bCs/>
        </w:rPr>
        <w:lastRenderedPageBreak/>
        <w:t>Future Strategies</w:t>
      </w:r>
    </w:p>
    <w:p w14:paraId="217A7F37" w14:textId="7E6A3E49" w:rsidR="00B73CAA" w:rsidRDefault="00B73CAA" w:rsidP="00B73CAA">
      <w:r>
        <w:t xml:space="preserve">To propel the </w:t>
      </w:r>
      <w:r w:rsidR="001F3A67">
        <w:t>company</w:t>
      </w:r>
      <w:r>
        <w:t xml:space="preserve"> forward, I recommend a comprehensive approach that combines refined marketing strategies, product optimization, targeted improvement initiatives, and region-specific adaptations. Embracing data-driven decision-making, ongoing market research, and agile practices to strategies will be crucial in ensuring sustained growth in sales and profitability.</w:t>
      </w:r>
    </w:p>
    <w:p w14:paraId="736F2BC2" w14:textId="77777777" w:rsidR="00B73CAA" w:rsidRDefault="00B73CAA" w:rsidP="00B73CAA"/>
    <w:p w14:paraId="0AEE95F5" w14:textId="5AAA7100" w:rsidR="00B73CAA" w:rsidRPr="001F3A67" w:rsidRDefault="00B73CAA" w:rsidP="00B73CAA">
      <w:pPr>
        <w:rPr>
          <w:b/>
          <w:bCs/>
        </w:rPr>
      </w:pPr>
      <w:r w:rsidRPr="001F3A67">
        <w:rPr>
          <w:b/>
          <w:bCs/>
        </w:rPr>
        <w:t>Conclusion</w:t>
      </w:r>
    </w:p>
    <w:p w14:paraId="7DFBA1CE" w14:textId="77777777" w:rsidR="00B73CAA" w:rsidRDefault="00B73CAA" w:rsidP="00B73CAA">
      <w:r>
        <w:t>In conclusion, this report provides a comprehensive view of the sales and profit landscape, offering actionable insights to drive strategic decision-making. Implementing the recommended strategies can position the business for sustained success, increased sales and profits, and an improved customer satisfaction.</w:t>
      </w:r>
    </w:p>
    <w:p w14:paraId="75A062F0" w14:textId="77777777" w:rsidR="00B73CAA" w:rsidRDefault="00B73CAA" w:rsidP="004A6DBD"/>
    <w:p w14:paraId="0751B7C2" w14:textId="77777777" w:rsidR="00EC40D3" w:rsidRDefault="00EC40D3" w:rsidP="004A6DBD"/>
    <w:p w14:paraId="2E82BAC5" w14:textId="6C0AFA57" w:rsidR="00B7210C" w:rsidRPr="00D94160" w:rsidRDefault="00244D44" w:rsidP="004A6DBD">
      <w:r>
        <w:t xml:space="preserve"> </w:t>
      </w:r>
    </w:p>
    <w:p w14:paraId="5EAFE0D6" w14:textId="77777777" w:rsidR="00D413F3" w:rsidRDefault="00D413F3" w:rsidP="004A6DBD"/>
    <w:p w14:paraId="7956DC0F" w14:textId="77777777" w:rsidR="00D413F3" w:rsidRDefault="00D413F3" w:rsidP="004A6DBD"/>
    <w:p w14:paraId="53578CFB" w14:textId="1A5D1C3E" w:rsidR="00B214AC" w:rsidRDefault="00B214AC" w:rsidP="004A6DBD"/>
    <w:p w14:paraId="08E41BDD" w14:textId="77777777" w:rsidR="00B214AC" w:rsidRDefault="00B214AC" w:rsidP="004A6DBD"/>
    <w:p w14:paraId="40213BE1" w14:textId="77777777" w:rsidR="00C926A8" w:rsidRDefault="00C926A8" w:rsidP="004A6DBD"/>
    <w:sectPr w:rsidR="00C9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B7434"/>
    <w:multiLevelType w:val="hybridMultilevel"/>
    <w:tmpl w:val="9D983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133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6E"/>
    <w:rsid w:val="000B585D"/>
    <w:rsid w:val="0012126E"/>
    <w:rsid w:val="00153847"/>
    <w:rsid w:val="001C4F70"/>
    <w:rsid w:val="001F3A67"/>
    <w:rsid w:val="00244D44"/>
    <w:rsid w:val="002D6DFE"/>
    <w:rsid w:val="0037132B"/>
    <w:rsid w:val="003D3BF1"/>
    <w:rsid w:val="0048436D"/>
    <w:rsid w:val="004A6DBD"/>
    <w:rsid w:val="00762BE1"/>
    <w:rsid w:val="00B214AC"/>
    <w:rsid w:val="00B7210C"/>
    <w:rsid w:val="00B73CAA"/>
    <w:rsid w:val="00B90E25"/>
    <w:rsid w:val="00C926A8"/>
    <w:rsid w:val="00D413F3"/>
    <w:rsid w:val="00D94160"/>
    <w:rsid w:val="00DD7CF7"/>
    <w:rsid w:val="00EC4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1D15"/>
  <w15:chartTrackingRefBased/>
  <w15:docId w15:val="{6938816A-A1C7-425F-B5FF-BF62BBB7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Elmi</dc:creator>
  <cp:keywords/>
  <dc:description/>
  <cp:lastModifiedBy>Khalid Elmi</cp:lastModifiedBy>
  <cp:revision>2</cp:revision>
  <dcterms:created xsi:type="dcterms:W3CDTF">2024-02-15T12:10:00Z</dcterms:created>
  <dcterms:modified xsi:type="dcterms:W3CDTF">2024-02-15T12:10:00Z</dcterms:modified>
</cp:coreProperties>
</file>