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drawing>
          <wp:inline xmlns:a="http://schemas.openxmlformats.org/drawingml/2006/main" xmlns:pic="http://schemas.openxmlformats.org/drawingml/2006/picture">
            <wp:extent cx="1224000" cy="122703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224000" cy="1227030"/>
                    </a:xfrm>
                    <a:prstGeom prst="rect"/>
                  </pic:spPr>
                </pic:pic>
              </a:graphicData>
            </a:graphic>
          </wp:inline>
        </w:drawing>
      </w:r>
    </w:p>
    <w:p>
      <w:pPr>
        <w:spacing w:after="40"/>
        <w:jc w:val="center"/>
      </w:pPr>
      <w:r>
        <w:rPr>
          <w:rFonts w:ascii="Times New Roman" w:hAnsi="Times New Roman"/>
          <w:b/>
          <w:sz w:val="32"/>
        </w:rPr>
        <w:t>SIR SYED UNIVERSITY OF ENGINEERING &amp; TECHNOLOGY</w:t>
      </w:r>
    </w:p>
    <w:p>
      <w:pPr>
        <w:spacing w:after="280"/>
        <w:jc w:val="center"/>
      </w:pPr>
      <w:r>
        <w:rPr>
          <w:rFonts w:ascii="Times New Roman" w:hAnsi="Times New Roman"/>
          <w:b/>
          <w:sz w:val="28"/>
        </w:rPr>
        <w:t>COMPUTER ENGINEERING DEPARTMENT</w:t>
      </w:r>
    </w:p>
    <w:p>
      <w:pPr>
        <w:spacing w:after="80"/>
        <w:jc w:val="center"/>
      </w:pPr>
      <w:r>
        <w:rPr>
          <w:rFonts w:ascii="Times New Roman" w:hAnsi="Times New Roman"/>
          <w:b/>
          <w:sz w:val="36"/>
        </w:rPr>
        <w:t>Software Requirement Specification</w:t>
      </w:r>
    </w:p>
    <w:p>
      <w:pPr>
        <w:spacing w:after="160"/>
        <w:jc w:val="center"/>
      </w:pPr>
      <w:r>
        <w:rPr>
          <w:rFonts w:ascii="Times New Roman" w:hAnsi="Times New Roman"/>
          <w:b/>
          <w:sz w:val="60"/>
        </w:rPr>
        <w:t>LogAI | AI-Powered Log Monitoring Dashboard</w:t>
      </w:r>
    </w:p>
    <w:p>
      <w:pPr>
        <w:spacing w:after="240"/>
        <w:jc w:val="center"/>
      </w:pPr>
      <w:r>
        <w:rPr>
          <w:rFonts w:ascii="Times New Roman" w:hAnsi="Times New Roman"/>
          <w:b/>
          <w:sz w:val="28"/>
        </w:rPr>
        <w:t>B.S. in Computer Engineering, Batch 2022F</w:t>
      </w:r>
    </w:p>
    <w:p>
      <w:pPr>
        <w:spacing w:after="240"/>
        <w:jc w:val="center"/>
      </w:pPr>
      <w:r>
        <w:rPr>
          <w:rFonts w:ascii="Times New Roman" w:hAnsi="Times New Roman"/>
          <w:b/>
          <w:sz w:val="26"/>
        </w:rPr>
        <w:t>Internal Advisor: ______________________________</w:t>
      </w:r>
    </w:p>
    <w:p>
      <w:pPr>
        <w:spacing w:after="80"/>
        <w:jc w:val="center"/>
      </w:pPr>
      <w:r>
        <w:rPr>
          <w:rFonts w:ascii="Times New Roman" w:hAnsi="Times New Roman"/>
          <w:b/>
          <w:sz w:val="28"/>
        </w:rPr>
        <w:t>Project Team</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rFonts w:ascii="Times New Roman" w:hAnsi="Times New Roman"/>
                <w:b/>
                <w:sz w:val="21"/>
              </w:rPr>
              <w:t>Name</w:t>
            </w:r>
          </w:p>
        </w:tc>
        <w:tc>
          <w:tcPr>
            <w:tcW w:type="dxa" w:w="1949"/>
          </w:tcPr>
          <w:p>
            <w:r>
              <w:rPr>
                <w:rFonts w:ascii="Times New Roman" w:hAnsi="Times New Roman"/>
                <w:b/>
                <w:sz w:val="21"/>
              </w:rPr>
              <w:t>Roll No</w:t>
            </w:r>
          </w:p>
        </w:tc>
        <w:tc>
          <w:tcPr>
            <w:tcW w:type="dxa" w:w="1949"/>
          </w:tcPr>
          <w:p>
            <w:r>
              <w:rPr>
                <w:rFonts w:ascii="Times New Roman" w:hAnsi="Times New Roman"/>
                <w:b/>
                <w:sz w:val="21"/>
              </w:rPr>
              <w:t>Section</w:t>
            </w:r>
          </w:p>
        </w:tc>
        <w:tc>
          <w:tcPr>
            <w:tcW w:type="dxa" w:w="1949"/>
          </w:tcPr>
          <w:p>
            <w:r>
              <w:rPr>
                <w:rFonts w:ascii="Times New Roman" w:hAnsi="Times New Roman"/>
                <w:b/>
                <w:sz w:val="21"/>
              </w:rPr>
              <w:t>Role</w:t>
            </w:r>
          </w:p>
        </w:tc>
        <w:tc>
          <w:tcPr>
            <w:tcW w:type="dxa" w:w="1949"/>
          </w:tcPr>
          <w:p>
            <w:r>
              <w:rPr>
                <w:rFonts w:ascii="Times New Roman" w:hAnsi="Times New Roman"/>
                <w:b/>
                <w:sz w:val="21"/>
              </w:rPr>
              <w:t>Contact</w:t>
            </w:r>
          </w:p>
        </w:tc>
      </w:tr>
      <w:tr>
        <w:tc>
          <w:tcPr>
            <w:tcW w:type="dxa" w:w="1949"/>
          </w:tcPr>
          <w:p>
            <w:r>
              <w:rPr>
                <w:rFonts w:ascii="Times New Roman" w:hAnsi="Times New Roman"/>
                <w:sz w:val="21"/>
              </w:rPr>
              <w:t>Khalid Hussain</w:t>
            </w:r>
          </w:p>
        </w:tc>
        <w:tc>
          <w:tcPr>
            <w:tcW w:type="dxa" w:w="1949"/>
          </w:tcPr>
          <w:p>
            <w:r>
              <w:rPr>
                <w:rFonts w:ascii="Times New Roman" w:hAnsi="Times New Roman"/>
                <w:sz w:val="21"/>
              </w:rPr>
              <w:t>2022F-BCE-130</w:t>
            </w:r>
          </w:p>
        </w:tc>
        <w:tc>
          <w:tcPr>
            <w:tcW w:type="dxa" w:w="1949"/>
          </w:tcPr>
          <w:p>
            <w:r>
              <w:rPr>
                <w:rFonts w:ascii="Times New Roman" w:hAnsi="Times New Roman"/>
                <w:sz w:val="21"/>
              </w:rPr>
              <w:t>B</w:t>
            </w:r>
          </w:p>
        </w:tc>
        <w:tc>
          <w:tcPr>
            <w:tcW w:type="dxa" w:w="1949"/>
          </w:tcPr>
          <w:p>
            <w:r>
              <w:rPr>
                <w:rFonts w:ascii="Times New Roman" w:hAnsi="Times New Roman"/>
                <w:sz w:val="21"/>
              </w:rPr>
              <w:t>Group Leader</w:t>
            </w:r>
          </w:p>
        </w:tc>
        <w:tc>
          <w:tcPr>
            <w:tcW w:type="dxa" w:w="1949"/>
          </w:tcPr>
          <w:p>
            <w:r>
              <w:rPr>
                <w:rFonts w:ascii="Times New Roman" w:hAnsi="Times New Roman"/>
                <w:sz w:val="21"/>
              </w:rPr>
              <w:t>03322425697</w:t>
            </w:r>
          </w:p>
        </w:tc>
      </w:tr>
      <w:tr>
        <w:tc>
          <w:tcPr>
            <w:tcW w:type="dxa" w:w="1949"/>
          </w:tcPr>
          <w:p>
            <w:r>
              <w:rPr>
                <w:rFonts w:ascii="Times New Roman" w:hAnsi="Times New Roman"/>
                <w:sz w:val="21"/>
              </w:rPr>
              <w:t>Nauman Khalid</w:t>
            </w:r>
          </w:p>
        </w:tc>
        <w:tc>
          <w:tcPr>
            <w:tcW w:type="dxa" w:w="1949"/>
          </w:tcPr>
          <w:p>
            <w:r>
              <w:rPr>
                <w:rFonts w:ascii="Times New Roman" w:hAnsi="Times New Roman"/>
                <w:sz w:val="21"/>
              </w:rPr>
              <w:t>2022F-BCE-147</w:t>
            </w:r>
          </w:p>
        </w:tc>
        <w:tc>
          <w:tcPr>
            <w:tcW w:type="dxa" w:w="1949"/>
          </w:tcPr>
          <w:p>
            <w:r>
              <w:rPr>
                <w:rFonts w:ascii="Times New Roman" w:hAnsi="Times New Roman"/>
                <w:sz w:val="21"/>
              </w:rPr>
              <w:t>A</w:t>
            </w:r>
          </w:p>
        </w:tc>
        <w:tc>
          <w:tcPr>
            <w:tcW w:type="dxa" w:w="1949"/>
          </w:tcPr>
          <w:p>
            <w:r>
              <w:rPr>
                <w:rFonts w:ascii="Times New Roman" w:hAnsi="Times New Roman"/>
                <w:sz w:val="21"/>
              </w:rPr>
              <w:t>Member</w:t>
            </w:r>
          </w:p>
        </w:tc>
        <w:tc>
          <w:tcPr>
            <w:tcW w:type="dxa" w:w="1949"/>
          </w:tcPr>
          <w:p>
            <w:r>
              <w:rPr>
                <w:rFonts w:ascii="Times New Roman" w:hAnsi="Times New Roman"/>
                <w:sz w:val="21"/>
              </w:rPr>
              <w:t>03295658357</w:t>
            </w:r>
          </w:p>
        </w:tc>
      </w:tr>
      <w:tr>
        <w:tc>
          <w:tcPr>
            <w:tcW w:type="dxa" w:w="1949"/>
          </w:tcPr>
          <w:p>
            <w:r>
              <w:rPr>
                <w:rFonts w:ascii="Times New Roman" w:hAnsi="Times New Roman"/>
                <w:sz w:val="21"/>
              </w:rPr>
              <w:t>Ahmed Sartaj</w:t>
            </w:r>
          </w:p>
        </w:tc>
        <w:tc>
          <w:tcPr>
            <w:tcW w:type="dxa" w:w="1949"/>
          </w:tcPr>
          <w:p>
            <w:r>
              <w:rPr>
                <w:rFonts w:ascii="Times New Roman" w:hAnsi="Times New Roman"/>
                <w:sz w:val="21"/>
              </w:rPr>
              <w:t>2022F-BCE-212</w:t>
            </w:r>
          </w:p>
        </w:tc>
        <w:tc>
          <w:tcPr>
            <w:tcW w:type="dxa" w:w="1949"/>
          </w:tcPr>
          <w:p>
            <w:r>
              <w:rPr>
                <w:rFonts w:ascii="Times New Roman" w:hAnsi="Times New Roman"/>
                <w:sz w:val="21"/>
              </w:rPr>
              <w:t>A</w:t>
            </w:r>
          </w:p>
        </w:tc>
        <w:tc>
          <w:tcPr>
            <w:tcW w:type="dxa" w:w="1949"/>
          </w:tcPr>
          <w:p>
            <w:r>
              <w:rPr>
                <w:rFonts w:ascii="Times New Roman" w:hAnsi="Times New Roman"/>
                <w:sz w:val="21"/>
              </w:rPr>
              <w:t>Member</w:t>
            </w:r>
          </w:p>
        </w:tc>
        <w:tc>
          <w:tcPr>
            <w:tcW w:type="dxa" w:w="1949"/>
          </w:tcPr>
          <w:p>
            <w:r>
              <w:rPr>
                <w:rFonts w:ascii="Times New Roman" w:hAnsi="Times New Roman"/>
                <w:sz w:val="21"/>
              </w:rPr>
              <w:t>03303092753</w:t>
            </w:r>
          </w:p>
        </w:tc>
      </w:tr>
      <w:tr>
        <w:tc>
          <w:tcPr>
            <w:tcW w:type="dxa" w:w="1949"/>
          </w:tcPr>
          <w:p>
            <w:r>
              <w:rPr>
                <w:rFonts w:ascii="Times New Roman" w:hAnsi="Times New Roman"/>
                <w:sz w:val="21"/>
              </w:rPr>
              <w:t>Nauroz Saleem</w:t>
            </w:r>
          </w:p>
        </w:tc>
        <w:tc>
          <w:tcPr>
            <w:tcW w:type="dxa" w:w="1949"/>
          </w:tcPr>
          <w:p>
            <w:r>
              <w:rPr>
                <w:rFonts w:ascii="Times New Roman" w:hAnsi="Times New Roman"/>
                <w:sz w:val="21"/>
              </w:rPr>
              <w:t>2022F-BCE-150</w:t>
            </w:r>
          </w:p>
        </w:tc>
        <w:tc>
          <w:tcPr>
            <w:tcW w:type="dxa" w:w="1949"/>
          </w:tcPr>
          <w:p>
            <w:r>
              <w:rPr>
                <w:rFonts w:ascii="Times New Roman" w:hAnsi="Times New Roman"/>
                <w:sz w:val="21"/>
              </w:rPr>
              <w:t>A</w:t>
            </w:r>
          </w:p>
        </w:tc>
        <w:tc>
          <w:tcPr>
            <w:tcW w:type="dxa" w:w="1949"/>
          </w:tcPr>
          <w:p>
            <w:r>
              <w:rPr>
                <w:rFonts w:ascii="Times New Roman" w:hAnsi="Times New Roman"/>
                <w:sz w:val="21"/>
              </w:rPr>
              <w:t>Member</w:t>
            </w:r>
          </w:p>
        </w:tc>
        <w:tc>
          <w:tcPr>
            <w:tcW w:type="dxa" w:w="1949"/>
          </w:tcPr>
          <w:p>
            <w:r>
              <w:rPr>
                <w:rFonts w:ascii="Times New Roman" w:hAnsi="Times New Roman"/>
                <w:sz w:val="21"/>
              </w:rPr>
              <w:t>03032809169</w:t>
            </w:r>
          </w:p>
        </w:tc>
      </w:tr>
    </w:tbl>
    <w:p/>
    <w:p>
      <w:pPr>
        <w:spacing w:after="40"/>
        <w:jc w:val="center"/>
      </w:pPr>
      <w:r>
        <w:rPr>
          <w:rFonts w:ascii="Times New Roman" w:hAnsi="Times New Roman"/>
          <w:sz w:val="24"/>
        </w:rPr>
        <w:t>Karachi, Pakistan</w:t>
      </w:r>
    </w:p>
    <w:p>
      <w:pPr>
        <w:spacing w:after="0"/>
        <w:jc w:val="center"/>
      </w:pPr>
      <w:r>
        <w:rPr>
          <w:rFonts w:ascii="Times New Roman" w:hAnsi="Times New Roman"/>
          <w:sz w:val="24"/>
        </w:rPr>
        <w:t>May 29, 2026</w:t>
      </w:r>
    </w:p>
    <w:p>
      <w:r>
        <w:br w:type="page"/>
      </w:r>
    </w:p>
    <w:p>
      <w:pPr>
        <w:pStyle w:val="Heading1"/>
        <w:spacing w:after="120"/>
      </w:pPr>
      <w:r>
        <w:rPr>
          <w:rFonts w:ascii="Times New Roman" w:hAnsi="Times New Roman"/>
          <w:b/>
          <w:sz w:val="32"/>
        </w:rPr>
        <w:t>Contents</w:t>
      </w:r>
    </w:p>
    <w:p>
      <w:pPr>
        <w:pStyle w:val="BodyText"/>
        <w:spacing w:after="40"/>
      </w:pPr>
      <w:r>
        <w:rPr>
          <w:rFonts w:ascii="Times New Roman" w:hAnsi="Times New Roman"/>
          <w:sz w:val="22"/>
        </w:rPr>
        <w:t>1.1 Introduction</w:t>
      </w:r>
    </w:p>
    <w:p>
      <w:pPr>
        <w:pStyle w:val="BodyText"/>
        <w:spacing w:after="40"/>
      </w:pPr>
      <w:r>
        <w:rPr>
          <w:rFonts w:ascii="Times New Roman" w:hAnsi="Times New Roman"/>
          <w:sz w:val="22"/>
        </w:rPr>
        <w:t>1.1.1 Product Purpose</w:t>
      </w:r>
    </w:p>
    <w:p>
      <w:pPr>
        <w:pStyle w:val="BodyText"/>
        <w:spacing w:after="40"/>
      </w:pPr>
      <w:r>
        <w:rPr>
          <w:rFonts w:ascii="Times New Roman" w:hAnsi="Times New Roman"/>
          <w:sz w:val="22"/>
        </w:rPr>
        <w:t>1.1.2 Product Scope</w:t>
      </w:r>
    </w:p>
    <w:p>
      <w:pPr>
        <w:pStyle w:val="BodyText"/>
        <w:spacing w:after="40"/>
      </w:pPr>
      <w:r>
        <w:rPr>
          <w:rFonts w:ascii="Times New Roman" w:hAnsi="Times New Roman"/>
          <w:sz w:val="22"/>
        </w:rPr>
        <w:t>1.1.3 System Diagram and Description</w:t>
      </w:r>
    </w:p>
    <w:p>
      <w:pPr>
        <w:pStyle w:val="BodyText"/>
        <w:spacing w:after="40"/>
      </w:pPr>
      <w:r>
        <w:rPr>
          <w:rFonts w:ascii="Times New Roman" w:hAnsi="Times New Roman"/>
          <w:sz w:val="22"/>
        </w:rPr>
        <w:t>1.1.4 Project Stakeholders</w:t>
      </w:r>
    </w:p>
    <w:p>
      <w:pPr>
        <w:pStyle w:val="BodyText"/>
        <w:spacing w:after="40"/>
      </w:pPr>
      <w:r>
        <w:rPr>
          <w:rFonts w:ascii="Times New Roman" w:hAnsi="Times New Roman"/>
          <w:sz w:val="22"/>
        </w:rPr>
        <w:t>1.1.5 Project WBS and Gantt Chart</w:t>
      </w:r>
    </w:p>
    <w:p>
      <w:pPr>
        <w:pStyle w:val="BodyText"/>
        <w:spacing w:after="40"/>
      </w:pPr>
      <w:r>
        <w:rPr>
          <w:rFonts w:ascii="Times New Roman" w:hAnsi="Times New Roman"/>
          <w:sz w:val="22"/>
        </w:rPr>
        <w:t>1.1.6 Assumptions and Constraints</w:t>
      </w:r>
    </w:p>
    <w:p>
      <w:pPr>
        <w:pStyle w:val="BodyText"/>
        <w:spacing w:after="40"/>
      </w:pPr>
      <w:r>
        <w:rPr>
          <w:rFonts w:ascii="Times New Roman" w:hAnsi="Times New Roman"/>
          <w:sz w:val="22"/>
        </w:rPr>
        <w:t>1.2 Project Functional Requirements</w:t>
      </w:r>
    </w:p>
    <w:p>
      <w:pPr>
        <w:pStyle w:val="BodyText"/>
        <w:spacing w:after="40"/>
      </w:pPr>
      <w:r>
        <w:rPr>
          <w:rFonts w:ascii="Times New Roman" w:hAnsi="Times New Roman"/>
          <w:sz w:val="22"/>
        </w:rPr>
        <w:t>1.2.1.1 Chat Assistant Details</w:t>
      </w:r>
    </w:p>
    <w:p>
      <w:pPr>
        <w:pStyle w:val="BodyText"/>
        <w:spacing w:after="40"/>
      </w:pPr>
      <w:r>
        <w:rPr>
          <w:rFonts w:ascii="Times New Roman" w:hAnsi="Times New Roman"/>
          <w:sz w:val="22"/>
        </w:rPr>
        <w:t>1.3 Project Non-Functional Requirements</w:t>
      </w:r>
    </w:p>
    <w:p>
      <w:pPr>
        <w:pStyle w:val="BodyText"/>
        <w:spacing w:after="40"/>
      </w:pPr>
      <w:r>
        <w:rPr>
          <w:rFonts w:ascii="Times New Roman" w:hAnsi="Times New Roman"/>
          <w:sz w:val="22"/>
        </w:rPr>
        <w:t>1.3.7 Verification and Testing Strategy</w:t>
      </w:r>
    </w:p>
    <w:p>
      <w:pPr>
        <w:pStyle w:val="BodyText"/>
        <w:spacing w:after="40"/>
      </w:pPr>
      <w:r>
        <w:rPr>
          <w:rFonts w:ascii="Times New Roman" w:hAnsi="Times New Roman"/>
          <w:sz w:val="22"/>
        </w:rPr>
        <w:t>1.3.8 Risks and Mitigation</w:t>
      </w:r>
    </w:p>
    <w:p>
      <w:pPr>
        <w:pStyle w:val="BodyText"/>
        <w:spacing w:after="40"/>
      </w:pPr>
      <w:r>
        <w:rPr>
          <w:rFonts w:ascii="Times New Roman" w:hAnsi="Times New Roman"/>
          <w:sz w:val="22"/>
        </w:rPr>
        <w:t>1.4 Software Design Methodology</w:t>
      </w:r>
    </w:p>
    <w:p>
      <w:pPr>
        <w:pStyle w:val="BodyText"/>
        <w:spacing w:after="40"/>
      </w:pPr>
      <w:r>
        <w:rPr>
          <w:rFonts w:ascii="Times New Roman" w:hAnsi="Times New Roman"/>
          <w:sz w:val="22"/>
        </w:rPr>
        <w:t>1.5 External Interface Requirements</w:t>
      </w:r>
    </w:p>
    <w:p>
      <w:pPr>
        <w:pStyle w:val="BodyText"/>
        <w:spacing w:after="40"/>
      </w:pPr>
      <w:r>
        <w:rPr>
          <w:rFonts w:ascii="Times New Roman" w:hAnsi="Times New Roman"/>
          <w:sz w:val="22"/>
        </w:rPr>
        <w:t>1.6 Entity Relationship Diagram</w:t>
      </w:r>
    </w:p>
    <w:p>
      <w:pPr>
        <w:pStyle w:val="BodyText"/>
        <w:spacing w:after="40"/>
      </w:pPr>
      <w:r>
        <w:rPr>
          <w:rFonts w:ascii="Times New Roman" w:hAnsi="Times New Roman"/>
          <w:sz w:val="22"/>
        </w:rPr>
        <w:t>1.7 Sequence Diagram</w:t>
      </w:r>
    </w:p>
    <w:p>
      <w:pPr>
        <w:pStyle w:val="BodyText"/>
        <w:spacing w:after="40"/>
      </w:pPr>
      <w:r>
        <w:rPr>
          <w:rFonts w:ascii="Times New Roman" w:hAnsi="Times New Roman"/>
          <w:sz w:val="22"/>
        </w:rPr>
        <w:t>1.8 Future Improvements</w:t>
      </w:r>
    </w:p>
    <w:p>
      <w:pPr>
        <w:pStyle w:val="Heading1"/>
        <w:spacing w:after="120"/>
      </w:pPr>
      <w:r>
        <w:rPr>
          <w:rFonts w:ascii="Times New Roman" w:hAnsi="Times New Roman"/>
          <w:b/>
          <w:sz w:val="32"/>
        </w:rPr>
        <w:t>List of Figures</w:t>
      </w:r>
    </w:p>
    <w:p>
      <w:pPr>
        <w:pStyle w:val="BodyText"/>
        <w:spacing w:after="40"/>
      </w:pPr>
      <w:r>
        <w:rPr>
          <w:rFonts w:ascii="Times New Roman" w:hAnsi="Times New Roman"/>
          <w:sz w:val="22"/>
        </w:rPr>
        <w:t>Figure 1.1: LogAI System Diagram</w:t>
      </w:r>
    </w:p>
    <w:p>
      <w:pPr>
        <w:pStyle w:val="BodyText"/>
        <w:spacing w:after="40"/>
      </w:pPr>
      <w:r>
        <w:rPr>
          <w:rFonts w:ascii="Times New Roman" w:hAnsi="Times New Roman"/>
          <w:sz w:val="22"/>
        </w:rPr>
        <w:t>Figure 1.2: UI/UX Prototype Overview</w:t>
      </w:r>
    </w:p>
    <w:p>
      <w:pPr>
        <w:pStyle w:val="BodyText"/>
        <w:spacing w:after="40"/>
      </w:pPr>
      <w:r>
        <w:rPr>
          <w:rFonts w:ascii="Times New Roman" w:hAnsi="Times New Roman"/>
          <w:sz w:val="22"/>
        </w:rPr>
        <w:t>Figure 1.3: Use Case Diagram</w:t>
      </w:r>
    </w:p>
    <w:p>
      <w:pPr>
        <w:pStyle w:val="BodyText"/>
        <w:spacing w:after="40"/>
      </w:pPr>
      <w:r>
        <w:rPr>
          <w:rFonts w:ascii="Times New Roman" w:hAnsi="Times New Roman"/>
          <w:sz w:val="22"/>
        </w:rPr>
        <w:t>Figure 1.4: Entity Relationship Diagram</w:t>
      </w:r>
    </w:p>
    <w:p>
      <w:pPr>
        <w:pStyle w:val="BodyText"/>
        <w:spacing w:after="40"/>
      </w:pPr>
      <w:r>
        <w:rPr>
          <w:rFonts w:ascii="Times New Roman" w:hAnsi="Times New Roman"/>
          <w:sz w:val="22"/>
        </w:rPr>
        <w:t>Figure 1.5: Sequence Diagram</w:t>
      </w:r>
    </w:p>
    <w:p>
      <w:pPr>
        <w:pStyle w:val="Heading2"/>
        <w:spacing w:after="120"/>
      </w:pPr>
      <w:r>
        <w:rPr>
          <w:rFonts w:ascii="Times New Roman" w:hAnsi="Times New Roman"/>
          <w:b/>
          <w:sz w:val="28"/>
        </w:rPr>
        <w:t>1.1 Introduction</w:t>
      </w:r>
    </w:p>
    <w:p>
      <w:pPr>
        <w:pStyle w:val="BodyText"/>
        <w:spacing w:after="120"/>
      </w:pPr>
      <w:r>
        <w:rPr>
          <w:rFonts w:ascii="Times New Roman" w:hAnsi="Times New Roman"/>
          <w:sz w:val="22"/>
        </w:rPr>
        <w:t>LogAI is a web-based observability platform designed to centralize log ingestion, real-time monitoring, anomaly detection, alerting, and analytics for modern software systems.</w:t>
      </w:r>
    </w:p>
    <w:p>
      <w:pPr>
        <w:pStyle w:val="BodyText"/>
        <w:spacing w:after="120"/>
      </w:pPr>
      <w:r>
        <w:rPr>
          <w:rFonts w:ascii="Times New Roman" w:hAnsi="Times New Roman"/>
          <w:sz w:val="22"/>
        </w:rPr>
        <w:t>The system combines a React frontend, a FastAPI backend, a dedicated Node.js auth service, Redis-based streaming, Elasticsearch-based search and analytics, PostgreSQL-based user metadata, and containerized deployment assets.</w:t>
      </w:r>
    </w:p>
    <w:p>
      <w:pPr>
        <w:pStyle w:val="BodyText"/>
        <w:spacing w:after="120"/>
      </w:pPr>
      <w:r>
        <w:rPr>
          <w:rFonts w:ascii="Times New Roman" w:hAnsi="Times New Roman"/>
          <w:sz w:val="22"/>
        </w:rPr>
        <w:t>This SRS documents the current product requirements, interfaces, architecture, and design expectations for the final year project build. Performance values in this report are acceptance targets and should be validated against the live stack during the final verification run.</w:t>
      </w:r>
    </w:p>
    <w:p>
      <w:pPr>
        <w:pStyle w:val="Heading3"/>
        <w:spacing w:after="120"/>
      </w:pPr>
      <w:r>
        <w:rPr>
          <w:rFonts w:ascii="Times New Roman" w:hAnsi="Times New Roman"/>
          <w:b/>
          <w:sz w:val="24"/>
        </w:rPr>
        <w:t>1.1.1 Product Purpose</w:t>
      </w:r>
    </w:p>
    <w:p>
      <w:pPr>
        <w:pStyle w:val="BodyText"/>
        <w:spacing w:after="120"/>
      </w:pPr>
      <w:r>
        <w:rPr>
          <w:rFonts w:ascii="Times New Roman" w:hAnsi="Times New Roman"/>
          <w:sz w:val="22"/>
        </w:rPr>
        <w:t>The purpose of LogAI is to help operations teams, developers, and system administrators collect, observe, and analyze application logs from multiple sources in one place.</w:t>
      </w:r>
    </w:p>
    <w:p>
      <w:pPr>
        <w:pStyle w:val="BodyText"/>
        <w:spacing w:after="120"/>
      </w:pPr>
      <w:r>
        <w:rPr>
          <w:rFonts w:ascii="Times New Roman" w:hAnsi="Times New Roman"/>
          <w:sz w:val="22"/>
        </w:rPr>
        <w:t>The system is intended to shorten debugging time, improve operational awareness, surface anomalies quickly, and provide a cleaner workflow for log search, live monitoring, and outbound alerting.</w:t>
      </w:r>
    </w:p>
    <w:p>
      <w:pPr>
        <w:pStyle w:val="Heading3"/>
        <w:spacing w:after="120"/>
      </w:pPr>
      <w:r>
        <w:rPr>
          <w:rFonts w:ascii="Times New Roman" w:hAnsi="Times New Roman"/>
          <w:b/>
          <w:sz w:val="24"/>
        </w:rPr>
        <w:t>1.1.2 Product Scope</w:t>
      </w:r>
    </w:p>
    <w:p>
      <w:pPr>
        <w:pStyle w:val="BodyText"/>
        <w:spacing w:after="120"/>
      </w:pPr>
      <w:r>
        <w:rPr>
          <w:rFonts w:ascii="Times New Roman" w:hAnsi="Times New Roman"/>
          <w:sz w:val="22"/>
        </w:rPr>
        <w:t>LogAI supports secure user authentication, monitored server registration, API-key-based log ingest, Fluentd-based collection, log parsing, anomaly scoring, real-time streaming to the dashboard, search and filtering, analytics, alert integrations, and a lightweight chat assistant that explains log context.</w:t>
      </w:r>
    </w:p>
    <w:p>
      <w:pPr>
        <w:pStyle w:val="BodyText"/>
        <w:spacing w:after="120"/>
      </w:pPr>
      <w:r>
        <w:rPr>
          <w:rFonts w:ascii="Times New Roman" w:hAnsi="Times New Roman"/>
          <w:sz w:val="22"/>
        </w:rPr>
        <w:t>The current build also includes starter CI/CD, Docker Compose deployment assets, a reusable testing layer, and an Isolation Forest based anomaly engine with a statistical fallback path.</w:t>
      </w:r>
    </w:p>
    <w:p>
      <w:pPr>
        <w:pStyle w:val="Heading3"/>
        <w:spacing w:after="120"/>
      </w:pPr>
      <w:r>
        <w:rPr>
          <w:rFonts w:ascii="Times New Roman" w:hAnsi="Times New Roman"/>
          <w:b/>
          <w:sz w:val="24"/>
        </w:rPr>
        <w:t>1.1.3 System Diagram and Description</w:t>
      </w:r>
    </w:p>
    <w:p>
      <w:pPr>
        <w:jc w:val="center"/>
      </w:pPr>
      <w:r>
        <w:drawing>
          <wp:inline xmlns:a="http://schemas.openxmlformats.org/drawingml/2006/main" xmlns:pic="http://schemas.openxmlformats.org/drawingml/2006/picture">
            <wp:extent cx="5940000" cy="3246279"/>
            <wp:docPr id="2" name="Picture 2"/>
            <wp:cNvGraphicFramePr>
              <a:graphicFrameLocks noChangeAspect="1"/>
            </wp:cNvGraphicFramePr>
            <a:graphic>
              <a:graphicData uri="http://schemas.openxmlformats.org/drawingml/2006/picture">
                <pic:pic>
                  <pic:nvPicPr>
                    <pic:cNvPr id="0" name="system_diagram.png"/>
                    <pic:cNvPicPr/>
                  </pic:nvPicPr>
                  <pic:blipFill>
                    <a:blip r:embed="rId21"/>
                    <a:stretch>
                      <a:fillRect/>
                    </a:stretch>
                  </pic:blipFill>
                  <pic:spPr>
                    <a:xfrm>
                      <a:off x="0" y="0"/>
                      <a:ext cx="5940000" cy="3246279"/>
                    </a:xfrm>
                    <a:prstGeom prst="rect"/>
                  </pic:spPr>
                </pic:pic>
              </a:graphicData>
            </a:graphic>
          </wp:inline>
        </w:drawing>
      </w:r>
    </w:p>
    <w:p>
      <w:pPr>
        <w:pStyle w:val="BodyText"/>
        <w:jc w:val="center"/>
      </w:pPr>
      <w:r>
        <w:rPr>
          <w:rFonts w:ascii="Times New Roman" w:hAnsi="Times New Roman"/>
          <w:sz w:val="21"/>
        </w:rPr>
        <w:t>Figure 1.1: LogAI System Diagram</w:t>
      </w:r>
    </w:p>
    <w:p>
      <w:pPr>
        <w:pStyle w:val="ListParagraph"/>
        <w:spacing w:after="80"/>
      </w:pPr>
      <w:r>
        <w:rPr>
          <w:rFonts w:ascii="Times New Roman" w:hAnsi="Times New Roman"/>
          <w:sz w:val="22"/>
        </w:rPr>
        <w:t>Applications and servers submit logs either directly to the FastAPI ingest API or through Fluentd collectors.</w:t>
      </w:r>
    </w:p>
    <w:p>
      <w:pPr>
        <w:pStyle w:val="ListParagraph"/>
        <w:spacing w:after="80"/>
      </w:pPr>
      <w:r>
        <w:rPr>
          <w:rFonts w:ascii="Times New Roman" w:hAnsi="Times New Roman"/>
          <w:sz w:val="22"/>
        </w:rPr>
        <w:t>Redis Streams and Redis Lists decouple ingestion from processing so the stream worker can parse, score, and route logs reliably.</w:t>
      </w:r>
    </w:p>
    <w:p>
      <w:pPr>
        <w:pStyle w:val="ListParagraph"/>
        <w:spacing w:after="80"/>
      </w:pPr>
      <w:r>
        <w:rPr>
          <w:rFonts w:ascii="Times New Roman" w:hAnsi="Times New Roman"/>
          <w:sz w:val="22"/>
        </w:rPr>
        <w:t>The anomaly engine evaluates each log entry, then indexed logs are stored in Elasticsearch while live updates are published to Redis Pub/Sub.</w:t>
      </w:r>
    </w:p>
    <w:p>
      <w:pPr>
        <w:pStyle w:val="ListParagraph"/>
        <w:spacing w:after="80"/>
      </w:pPr>
      <w:r>
        <w:rPr>
          <w:rFonts w:ascii="Times New Roman" w:hAnsi="Times New Roman"/>
          <w:sz w:val="22"/>
        </w:rPr>
        <w:t>The React dashboard consumes historical data through REST APIs and live updates through the WebSocket endpoint.</w:t>
      </w:r>
    </w:p>
    <w:p>
      <w:pPr>
        <w:pStyle w:val="ListParagraph"/>
        <w:spacing w:after="80"/>
      </w:pPr>
      <w:r>
        <w:rPr>
          <w:rFonts w:ascii="Times New Roman" w:hAnsi="Times New Roman"/>
          <w:sz w:val="22"/>
        </w:rPr>
        <w:t>When anomalies exceed a configured threshold, outbound notifications can be dispatched through Slack, email, and generic webhooks.</w:t>
      </w:r>
    </w:p>
    <w:p>
      <w:pPr>
        <w:pStyle w:val="Heading3"/>
        <w:spacing w:after="120"/>
      </w:pPr>
      <w:r>
        <w:rPr>
          <w:rFonts w:ascii="Times New Roman" w:hAnsi="Times New Roman"/>
          <w:b/>
          <w:sz w:val="24"/>
        </w:rPr>
        <w:t>1.1.4 Project Stakeholders</w:t>
      </w:r>
    </w:p>
    <w:tbl>
      <w:tblPr>
        <w:tblStyle w:val="TableGrid"/>
        <w:tblW w:type="auto" w:w="0"/>
        <w:tblLook w:firstColumn="1" w:firstRow="1" w:lastColumn="0" w:lastRow="0" w:noHBand="0" w:noVBand="1" w:val="04A0"/>
      </w:tblPr>
      <w:tblGrid>
        <w:gridCol w:w="4873"/>
        <w:gridCol w:w="4873"/>
      </w:tblGrid>
      <w:tr>
        <w:tc>
          <w:tcPr>
            <w:tcW w:type="dxa" w:w="4873"/>
          </w:tcPr>
          <w:p>
            <w:r>
              <w:rPr>
                <w:rFonts w:ascii="Times New Roman" w:hAnsi="Times New Roman"/>
                <w:b/>
                <w:sz w:val="21"/>
              </w:rPr>
              <w:t>Stakeholder</w:t>
            </w:r>
          </w:p>
        </w:tc>
        <w:tc>
          <w:tcPr>
            <w:tcW w:type="dxa" w:w="4873"/>
          </w:tcPr>
          <w:p>
            <w:r>
              <w:rPr>
                <w:rFonts w:ascii="Times New Roman" w:hAnsi="Times New Roman"/>
                <w:b/>
                <w:sz w:val="21"/>
              </w:rPr>
              <w:t>Role / Interest</w:t>
            </w:r>
          </w:p>
        </w:tc>
      </w:tr>
      <w:tr>
        <w:tc>
          <w:tcPr>
            <w:tcW w:type="dxa" w:w="4873"/>
          </w:tcPr>
          <w:p>
            <w:r>
              <w:rPr>
                <w:rFonts w:ascii="Times New Roman" w:hAnsi="Times New Roman"/>
                <w:sz w:val="21"/>
              </w:rPr>
              <w:t>DevOps Engineers / SREs</w:t>
            </w:r>
          </w:p>
        </w:tc>
        <w:tc>
          <w:tcPr>
            <w:tcW w:type="dxa" w:w="4873"/>
          </w:tcPr>
          <w:p>
            <w:r>
              <w:rPr>
                <w:rFonts w:ascii="Times New Roman" w:hAnsi="Times New Roman"/>
                <w:sz w:val="21"/>
              </w:rPr>
              <w:t>Primary users who monitor infrastructure health, incidents, and log anomalies.</w:t>
            </w:r>
          </w:p>
        </w:tc>
      </w:tr>
      <w:tr>
        <w:tc>
          <w:tcPr>
            <w:tcW w:type="dxa" w:w="4873"/>
          </w:tcPr>
          <w:p>
            <w:r>
              <w:rPr>
                <w:rFonts w:ascii="Times New Roman" w:hAnsi="Times New Roman"/>
                <w:sz w:val="21"/>
              </w:rPr>
              <w:t>Software Developers</w:t>
            </w:r>
          </w:p>
        </w:tc>
        <w:tc>
          <w:tcPr>
            <w:tcW w:type="dxa" w:w="4873"/>
          </w:tcPr>
          <w:p>
            <w:r>
              <w:rPr>
                <w:rFonts w:ascii="Times New Roman" w:hAnsi="Times New Roman"/>
                <w:sz w:val="21"/>
              </w:rPr>
              <w:t>Investigate errors, search logs, and use analytics and chat assistance during debugging.</w:t>
            </w:r>
          </w:p>
        </w:tc>
      </w:tr>
      <w:tr>
        <w:tc>
          <w:tcPr>
            <w:tcW w:type="dxa" w:w="4873"/>
          </w:tcPr>
          <w:p>
            <w:r>
              <w:rPr>
                <w:rFonts w:ascii="Times New Roman" w:hAnsi="Times New Roman"/>
                <w:sz w:val="21"/>
              </w:rPr>
              <w:t>System Administrators</w:t>
            </w:r>
          </w:p>
        </w:tc>
        <w:tc>
          <w:tcPr>
            <w:tcW w:type="dxa" w:w="4873"/>
          </w:tcPr>
          <w:p>
            <w:r>
              <w:rPr>
                <w:rFonts w:ascii="Times New Roman" w:hAnsi="Times New Roman"/>
                <w:sz w:val="21"/>
              </w:rPr>
              <w:t>Maintain the deployment, configure infrastructure, rotate keys, and manage environments.</w:t>
            </w:r>
          </w:p>
        </w:tc>
      </w:tr>
      <w:tr>
        <w:tc>
          <w:tcPr>
            <w:tcW w:type="dxa" w:w="4873"/>
          </w:tcPr>
          <w:p>
            <w:r>
              <w:rPr>
                <w:rFonts w:ascii="Times New Roman" w:hAnsi="Times New Roman"/>
                <w:sz w:val="21"/>
              </w:rPr>
              <w:t>Project Team</w:t>
            </w:r>
          </w:p>
        </w:tc>
        <w:tc>
          <w:tcPr>
            <w:tcW w:type="dxa" w:w="4873"/>
          </w:tcPr>
          <w:p>
            <w:r>
              <w:rPr>
                <w:rFonts w:ascii="Times New Roman" w:hAnsi="Times New Roman"/>
                <w:sz w:val="21"/>
              </w:rPr>
              <w:t>Responsible for requirements, implementation, documentation, and future improvement of the system.</w:t>
            </w:r>
          </w:p>
        </w:tc>
      </w:tr>
      <w:tr>
        <w:tc>
          <w:tcPr>
            <w:tcW w:type="dxa" w:w="4873"/>
          </w:tcPr>
          <w:p>
            <w:r>
              <w:rPr>
                <w:rFonts w:ascii="Times New Roman" w:hAnsi="Times New Roman"/>
                <w:sz w:val="21"/>
              </w:rPr>
              <w:t>Project Advisor / Academic Evaluators</w:t>
            </w:r>
          </w:p>
        </w:tc>
        <w:tc>
          <w:tcPr>
            <w:tcW w:type="dxa" w:w="4873"/>
          </w:tcPr>
          <w:p>
            <w:r>
              <w:rPr>
                <w:rFonts w:ascii="Times New Roman" w:hAnsi="Times New Roman"/>
                <w:sz w:val="21"/>
              </w:rPr>
              <w:t>Review system scope, architecture, correctness, testing, and deliverables.</w:t>
            </w:r>
          </w:p>
        </w:tc>
      </w:tr>
      <w:tr>
        <w:tc>
          <w:tcPr>
            <w:tcW w:type="dxa" w:w="4873"/>
          </w:tcPr>
          <w:p>
            <w:r>
              <w:rPr>
                <w:rFonts w:ascii="Times New Roman" w:hAnsi="Times New Roman"/>
                <w:sz w:val="21"/>
              </w:rPr>
              <w:t>Cloud / Hosting Providers</w:t>
            </w:r>
          </w:p>
        </w:tc>
        <w:tc>
          <w:tcPr>
            <w:tcW w:type="dxa" w:w="4873"/>
          </w:tcPr>
          <w:p>
            <w:r>
              <w:rPr>
                <w:rFonts w:ascii="Times New Roman" w:hAnsi="Times New Roman"/>
                <w:sz w:val="21"/>
              </w:rPr>
              <w:t>Provide the runtime resources used by the databases, backend services, and frontend deployment.</w:t>
            </w:r>
          </w:p>
        </w:tc>
      </w:tr>
      <w:tr>
        <w:tc>
          <w:tcPr>
            <w:tcW w:type="dxa" w:w="4873"/>
          </w:tcPr>
          <w:p>
            <w:r>
              <w:rPr>
                <w:rFonts w:ascii="Times New Roman" w:hAnsi="Times New Roman"/>
                <w:sz w:val="21"/>
              </w:rPr>
              <w:t>Alert Delivery Services</w:t>
            </w:r>
          </w:p>
        </w:tc>
        <w:tc>
          <w:tcPr>
            <w:tcW w:type="dxa" w:w="4873"/>
          </w:tcPr>
          <w:p>
            <w:r>
              <w:rPr>
                <w:rFonts w:ascii="Times New Roman" w:hAnsi="Times New Roman"/>
                <w:sz w:val="21"/>
              </w:rPr>
              <w:t>Slack workspaces, SMTP providers, and webhook receivers that deliver anomaly notifications.</w:t>
            </w:r>
          </w:p>
        </w:tc>
      </w:tr>
    </w:tbl>
    <w:p/>
    <w:p>
      <w:pPr>
        <w:pStyle w:val="Heading3"/>
        <w:spacing w:after="120"/>
      </w:pPr>
      <w:r>
        <w:rPr>
          <w:rFonts w:ascii="Times New Roman" w:hAnsi="Times New Roman"/>
          <w:b/>
          <w:sz w:val="24"/>
        </w:rPr>
        <w:t>1.1.5 Project WBS and Gantt Chart</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Times New Roman" w:hAnsi="Times New Roman"/>
                <w:b/>
                <w:sz w:val="21"/>
              </w:rPr>
              <w:t>WBS</w:t>
            </w:r>
          </w:p>
        </w:tc>
        <w:tc>
          <w:tcPr>
            <w:tcW w:type="dxa" w:w="3249"/>
          </w:tcPr>
          <w:p>
            <w:r>
              <w:rPr>
                <w:rFonts w:ascii="Times New Roman" w:hAnsi="Times New Roman"/>
                <w:b/>
                <w:sz w:val="21"/>
              </w:rPr>
              <w:t>Work Package</w:t>
            </w:r>
          </w:p>
        </w:tc>
        <w:tc>
          <w:tcPr>
            <w:tcW w:type="dxa" w:w="3249"/>
          </w:tcPr>
          <w:p>
            <w:r>
              <w:rPr>
                <w:rFonts w:ascii="Times New Roman" w:hAnsi="Times New Roman"/>
                <w:b/>
                <w:sz w:val="21"/>
              </w:rPr>
              <w:t>Description</w:t>
            </w:r>
          </w:p>
        </w:tc>
      </w:tr>
      <w:tr>
        <w:tc>
          <w:tcPr>
            <w:tcW w:type="dxa" w:w="3249"/>
          </w:tcPr>
          <w:p>
            <w:r>
              <w:rPr>
                <w:rFonts w:ascii="Times New Roman" w:hAnsi="Times New Roman"/>
                <w:sz w:val="21"/>
              </w:rPr>
              <w:t>1.0</w:t>
            </w:r>
          </w:p>
        </w:tc>
        <w:tc>
          <w:tcPr>
            <w:tcW w:type="dxa" w:w="3249"/>
          </w:tcPr>
          <w:p>
            <w:r>
              <w:rPr>
                <w:rFonts w:ascii="Times New Roman" w:hAnsi="Times New Roman"/>
                <w:sz w:val="21"/>
              </w:rPr>
              <w:t>Requirement analysis and proposal alignment</w:t>
            </w:r>
          </w:p>
        </w:tc>
        <w:tc>
          <w:tcPr>
            <w:tcW w:type="dxa" w:w="3249"/>
          </w:tcPr>
          <w:p>
            <w:r>
              <w:rPr>
                <w:rFonts w:ascii="Times New Roman" w:hAnsi="Times New Roman"/>
                <w:sz w:val="21"/>
              </w:rPr>
              <w:t>Clarify scope, required features, and evaluation milestones.</w:t>
            </w:r>
          </w:p>
        </w:tc>
      </w:tr>
      <w:tr>
        <w:tc>
          <w:tcPr>
            <w:tcW w:type="dxa" w:w="3249"/>
          </w:tcPr>
          <w:p>
            <w:r>
              <w:rPr>
                <w:rFonts w:ascii="Times New Roman" w:hAnsi="Times New Roman"/>
                <w:sz w:val="21"/>
              </w:rPr>
              <w:t>2.0</w:t>
            </w:r>
          </w:p>
        </w:tc>
        <w:tc>
          <w:tcPr>
            <w:tcW w:type="dxa" w:w="3249"/>
          </w:tcPr>
          <w:p>
            <w:r>
              <w:rPr>
                <w:rFonts w:ascii="Times New Roman" w:hAnsi="Times New Roman"/>
                <w:sz w:val="21"/>
              </w:rPr>
              <w:t>Backend platform</w:t>
            </w:r>
          </w:p>
        </w:tc>
        <w:tc>
          <w:tcPr>
            <w:tcW w:type="dxa" w:w="3249"/>
          </w:tcPr>
          <w:p>
            <w:r>
              <w:rPr>
                <w:rFonts w:ascii="Times New Roman" w:hAnsi="Times New Roman"/>
                <w:sz w:val="21"/>
              </w:rPr>
              <w:t>Authentication, server management, ingest routes, search, analytics, and chat APIs.</w:t>
            </w:r>
          </w:p>
        </w:tc>
      </w:tr>
      <w:tr>
        <w:tc>
          <w:tcPr>
            <w:tcW w:type="dxa" w:w="3249"/>
          </w:tcPr>
          <w:p>
            <w:r>
              <w:rPr>
                <w:rFonts w:ascii="Times New Roman" w:hAnsi="Times New Roman"/>
                <w:sz w:val="21"/>
              </w:rPr>
              <w:t>3.0</w:t>
            </w:r>
          </w:p>
        </w:tc>
        <w:tc>
          <w:tcPr>
            <w:tcW w:type="dxa" w:w="3249"/>
          </w:tcPr>
          <w:p>
            <w:r>
              <w:rPr>
                <w:rFonts w:ascii="Times New Roman" w:hAnsi="Times New Roman"/>
                <w:sz w:val="21"/>
              </w:rPr>
              <w:t>Frontend dashboard</w:t>
            </w:r>
          </w:p>
        </w:tc>
        <w:tc>
          <w:tcPr>
            <w:tcW w:type="dxa" w:w="3249"/>
          </w:tcPr>
          <w:p>
            <w:r>
              <w:rPr>
                <w:rFonts w:ascii="Times New Roman" w:hAnsi="Times New Roman"/>
                <w:sz w:val="21"/>
              </w:rPr>
              <w:t>Connected user interface for dashboard, logs, alerts, analytics, servers, chat, and integrations.</w:t>
            </w:r>
          </w:p>
        </w:tc>
      </w:tr>
      <w:tr>
        <w:tc>
          <w:tcPr>
            <w:tcW w:type="dxa" w:w="3249"/>
          </w:tcPr>
          <w:p>
            <w:r>
              <w:rPr>
                <w:rFonts w:ascii="Times New Roman" w:hAnsi="Times New Roman"/>
                <w:sz w:val="21"/>
              </w:rPr>
              <w:t>4.0</w:t>
            </w:r>
          </w:p>
        </w:tc>
        <w:tc>
          <w:tcPr>
            <w:tcW w:type="dxa" w:w="3249"/>
          </w:tcPr>
          <w:p>
            <w:r>
              <w:rPr>
                <w:rFonts w:ascii="Times New Roman" w:hAnsi="Times New Roman"/>
                <w:sz w:val="21"/>
              </w:rPr>
              <w:t>Real-time pipeline</w:t>
            </w:r>
          </w:p>
        </w:tc>
        <w:tc>
          <w:tcPr>
            <w:tcW w:type="dxa" w:w="3249"/>
          </w:tcPr>
          <w:p>
            <w:r>
              <w:rPr>
                <w:rFonts w:ascii="Times New Roman" w:hAnsi="Times New Roman"/>
                <w:sz w:val="21"/>
              </w:rPr>
              <w:t>Redis streams, stream worker, WebSocket live updates, and anomaly event propagation.</w:t>
            </w:r>
          </w:p>
        </w:tc>
      </w:tr>
      <w:tr>
        <w:tc>
          <w:tcPr>
            <w:tcW w:type="dxa" w:w="3249"/>
          </w:tcPr>
          <w:p>
            <w:r>
              <w:rPr>
                <w:rFonts w:ascii="Times New Roman" w:hAnsi="Times New Roman"/>
                <w:sz w:val="21"/>
              </w:rPr>
              <w:t>5.0</w:t>
            </w:r>
          </w:p>
        </w:tc>
        <w:tc>
          <w:tcPr>
            <w:tcW w:type="dxa" w:w="3249"/>
          </w:tcPr>
          <w:p>
            <w:r>
              <w:rPr>
                <w:rFonts w:ascii="Times New Roman" w:hAnsi="Times New Roman"/>
                <w:sz w:val="21"/>
              </w:rPr>
              <w:t>Deployment structure</w:t>
            </w:r>
          </w:p>
        </w:tc>
        <w:tc>
          <w:tcPr>
            <w:tcW w:type="dxa" w:w="3249"/>
          </w:tcPr>
          <w:p>
            <w:r>
              <w:rPr>
                <w:rFonts w:ascii="Times New Roman" w:hAnsi="Times New Roman"/>
                <w:sz w:val="21"/>
              </w:rPr>
              <w:t>Docker Compose stack, CI/CD starter, and workspace cleanup.</w:t>
            </w:r>
          </w:p>
        </w:tc>
      </w:tr>
      <w:tr>
        <w:tc>
          <w:tcPr>
            <w:tcW w:type="dxa" w:w="3249"/>
          </w:tcPr>
          <w:p>
            <w:r>
              <w:rPr>
                <w:rFonts w:ascii="Times New Roman" w:hAnsi="Times New Roman"/>
                <w:sz w:val="21"/>
              </w:rPr>
              <w:t>6.0</w:t>
            </w:r>
          </w:p>
        </w:tc>
        <w:tc>
          <w:tcPr>
            <w:tcW w:type="dxa" w:w="3249"/>
          </w:tcPr>
          <w:p>
            <w:r>
              <w:rPr>
                <w:rFonts w:ascii="Times New Roman" w:hAnsi="Times New Roman"/>
                <w:sz w:val="21"/>
              </w:rPr>
              <w:t>Alerting and AI/ML</w:t>
            </w:r>
          </w:p>
        </w:tc>
        <w:tc>
          <w:tcPr>
            <w:tcW w:type="dxa" w:w="3249"/>
          </w:tcPr>
          <w:p>
            <w:r>
              <w:rPr>
                <w:rFonts w:ascii="Times New Roman" w:hAnsi="Times New Roman"/>
                <w:sz w:val="21"/>
              </w:rPr>
              <w:t>Slack/email/webhook integrations and Isolation Forest anomaly scoring.</w:t>
            </w:r>
          </w:p>
        </w:tc>
      </w:tr>
      <w:tr>
        <w:tc>
          <w:tcPr>
            <w:tcW w:type="dxa" w:w="3249"/>
          </w:tcPr>
          <w:p>
            <w:r>
              <w:rPr>
                <w:rFonts w:ascii="Times New Roman" w:hAnsi="Times New Roman"/>
                <w:sz w:val="21"/>
              </w:rPr>
              <w:t>7.0</w:t>
            </w:r>
          </w:p>
        </w:tc>
        <w:tc>
          <w:tcPr>
            <w:tcW w:type="dxa" w:w="3249"/>
          </w:tcPr>
          <w:p>
            <w:r>
              <w:rPr>
                <w:rFonts w:ascii="Times New Roman" w:hAnsi="Times New Roman"/>
                <w:sz w:val="21"/>
              </w:rPr>
              <w:t>Testing and documentation</w:t>
            </w:r>
          </w:p>
        </w:tc>
        <w:tc>
          <w:tcPr>
            <w:tcW w:type="dxa" w:w="3249"/>
          </w:tcPr>
          <w:p>
            <w:r>
              <w:rPr>
                <w:rFonts w:ascii="Times New Roman" w:hAnsi="Times New Roman"/>
                <w:sz w:val="21"/>
              </w:rPr>
              <w:t>Smoke tests, load tests, architecture notes, run guides, and report artifacts.</w:t>
            </w:r>
          </w:p>
        </w:tc>
      </w:tr>
    </w:tbl>
    <w:p/>
    <w:tbl>
      <w:tblPr>
        <w:tblStyle w:val="TableGrid"/>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rFonts w:ascii="Times New Roman" w:hAnsi="Times New Roman"/>
                <w:b/>
                <w:sz w:val="21"/>
              </w:rPr>
              <w:t>Task</w:t>
            </w:r>
          </w:p>
        </w:tc>
        <w:tc>
          <w:tcPr>
            <w:tcW w:type="dxa" w:w="1218"/>
          </w:tcPr>
          <w:p>
            <w:r>
              <w:rPr>
                <w:rFonts w:ascii="Times New Roman" w:hAnsi="Times New Roman"/>
                <w:b/>
                <w:sz w:val="21"/>
              </w:rPr>
              <w:t>P1</w:t>
            </w:r>
          </w:p>
        </w:tc>
        <w:tc>
          <w:tcPr>
            <w:tcW w:type="dxa" w:w="1218"/>
          </w:tcPr>
          <w:p>
            <w:r>
              <w:rPr>
                <w:rFonts w:ascii="Times New Roman" w:hAnsi="Times New Roman"/>
                <w:b/>
                <w:sz w:val="21"/>
              </w:rPr>
              <w:t>P2</w:t>
            </w:r>
          </w:p>
        </w:tc>
        <w:tc>
          <w:tcPr>
            <w:tcW w:type="dxa" w:w="1218"/>
          </w:tcPr>
          <w:p>
            <w:r>
              <w:rPr>
                <w:rFonts w:ascii="Times New Roman" w:hAnsi="Times New Roman"/>
                <w:b/>
                <w:sz w:val="21"/>
              </w:rPr>
              <w:t>P3</w:t>
            </w:r>
          </w:p>
        </w:tc>
        <w:tc>
          <w:tcPr>
            <w:tcW w:type="dxa" w:w="1218"/>
          </w:tcPr>
          <w:p>
            <w:r>
              <w:rPr>
                <w:rFonts w:ascii="Times New Roman" w:hAnsi="Times New Roman"/>
                <w:b/>
                <w:sz w:val="21"/>
              </w:rPr>
              <w:t>P4</w:t>
            </w:r>
          </w:p>
        </w:tc>
        <w:tc>
          <w:tcPr>
            <w:tcW w:type="dxa" w:w="1218"/>
          </w:tcPr>
          <w:p>
            <w:r>
              <w:rPr>
                <w:rFonts w:ascii="Times New Roman" w:hAnsi="Times New Roman"/>
                <w:b/>
                <w:sz w:val="21"/>
              </w:rPr>
              <w:t>P5</w:t>
            </w:r>
          </w:p>
        </w:tc>
        <w:tc>
          <w:tcPr>
            <w:tcW w:type="dxa" w:w="1218"/>
          </w:tcPr>
          <w:p>
            <w:r>
              <w:rPr>
                <w:rFonts w:ascii="Times New Roman" w:hAnsi="Times New Roman"/>
                <w:b/>
                <w:sz w:val="21"/>
              </w:rPr>
              <w:t>P6</w:t>
            </w:r>
          </w:p>
        </w:tc>
        <w:tc>
          <w:tcPr>
            <w:tcW w:type="dxa" w:w="1218"/>
          </w:tcPr>
          <w:p>
            <w:r>
              <w:rPr>
                <w:rFonts w:ascii="Times New Roman" w:hAnsi="Times New Roman"/>
                <w:b/>
                <w:sz w:val="21"/>
              </w:rPr>
              <w:t>P7</w:t>
            </w:r>
          </w:p>
        </w:tc>
      </w:tr>
      <w:tr>
        <w:tc>
          <w:tcPr>
            <w:tcW w:type="dxa" w:w="1218"/>
          </w:tcPr>
          <w:p>
            <w:r>
              <w:rPr>
                <w:rFonts w:ascii="Times New Roman" w:hAnsi="Times New Roman"/>
                <w:sz w:val="21"/>
              </w:rPr>
              <w:t>Requirement analysis</w:t>
            </w:r>
          </w:p>
        </w:tc>
        <w:tc>
          <w:tcPr>
            <w:tcW w:type="dxa" w:w="1218"/>
          </w:tcPr>
          <w:p>
            <w:r>
              <w:rPr>
                <w:rFonts w:ascii="Times New Roman" w:hAnsi="Times New Roman"/>
                <w:sz w:val="21"/>
              </w:rPr>
              <w:t>Active</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r>
      <w:tr>
        <w:tc>
          <w:tcPr>
            <w:tcW w:type="dxa" w:w="1218"/>
          </w:tcPr>
          <w:p>
            <w:r>
              <w:rPr>
                <w:rFonts w:ascii="Times New Roman" w:hAnsi="Times New Roman"/>
                <w:sz w:val="21"/>
              </w:rPr>
              <w:t>Backend core implementation</w:t>
            </w:r>
          </w:p>
        </w:tc>
        <w:tc>
          <w:tcPr>
            <w:tcW w:type="dxa" w:w="1218"/>
          </w:tcPr>
          <w:p>
            <w:r>
              <w:rPr>
                <w:rFonts w:ascii="Times New Roman" w:hAnsi="Times New Roman"/>
                <w:sz w:val="21"/>
              </w:rPr>
              <w:t>Active</w:t>
            </w:r>
          </w:p>
        </w:tc>
        <w:tc>
          <w:tcPr>
            <w:tcW w:type="dxa" w:w="1218"/>
          </w:tcPr>
          <w:p>
            <w:r>
              <w:rPr>
                <w:rFonts w:ascii="Times New Roman" w:hAnsi="Times New Roman"/>
                <w:sz w:val="21"/>
              </w:rPr>
              <w:t>Active</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r>
      <w:tr>
        <w:tc>
          <w:tcPr>
            <w:tcW w:type="dxa" w:w="1218"/>
          </w:tcPr>
          <w:p>
            <w:r>
              <w:rPr>
                <w:rFonts w:ascii="Times New Roman" w:hAnsi="Times New Roman"/>
                <w:sz w:val="21"/>
              </w:rPr>
              <w:t>Frontend integration and UX</w:t>
            </w:r>
          </w:p>
        </w:tc>
        <w:tc>
          <w:tcPr>
            <w:tcW w:type="dxa" w:w="1218"/>
          </w:tcPr>
          <w:p>
            <w:r>
              <w:rPr>
                <w:rFonts w:ascii="Times New Roman" w:hAnsi="Times New Roman"/>
                <w:sz w:val="21"/>
              </w:rPr>
            </w:r>
          </w:p>
        </w:tc>
        <w:tc>
          <w:tcPr>
            <w:tcW w:type="dxa" w:w="1218"/>
          </w:tcPr>
          <w:p>
            <w:r>
              <w:rPr>
                <w:rFonts w:ascii="Times New Roman" w:hAnsi="Times New Roman"/>
                <w:sz w:val="21"/>
              </w:rPr>
              <w:t>Active</w:t>
            </w:r>
          </w:p>
        </w:tc>
        <w:tc>
          <w:tcPr>
            <w:tcW w:type="dxa" w:w="1218"/>
          </w:tcPr>
          <w:p>
            <w:r>
              <w:rPr>
                <w:rFonts w:ascii="Times New Roman" w:hAnsi="Times New Roman"/>
                <w:sz w:val="21"/>
              </w:rPr>
              <w:t>Active</w:t>
            </w:r>
          </w:p>
        </w:tc>
        <w:tc>
          <w:tcPr>
            <w:tcW w:type="dxa" w:w="1218"/>
          </w:tcPr>
          <w:p>
            <w:r>
              <w:rPr>
                <w:rFonts w:ascii="Times New Roman" w:hAnsi="Times New Roman"/>
                <w:sz w:val="21"/>
              </w:rPr>
              <w:t>Active</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r>
      <w:tr>
        <w:tc>
          <w:tcPr>
            <w:tcW w:type="dxa" w:w="1218"/>
          </w:tcPr>
          <w:p>
            <w:r>
              <w:rPr>
                <w:rFonts w:ascii="Times New Roman" w:hAnsi="Times New Roman"/>
                <w:sz w:val="21"/>
              </w:rPr>
              <w:t>Real-time pipeline</w:t>
            </w:r>
          </w:p>
        </w:tc>
        <w:tc>
          <w:tcPr>
            <w:tcW w:type="dxa" w:w="1218"/>
          </w:tcPr>
          <w:p>
            <w:r>
              <w:rPr>
                <w:rFonts w:ascii="Times New Roman" w:hAnsi="Times New Roman"/>
                <w:sz w:val="21"/>
              </w:rPr>
            </w:r>
          </w:p>
        </w:tc>
        <w:tc>
          <w:tcPr>
            <w:tcW w:type="dxa" w:w="1218"/>
          </w:tcPr>
          <w:p>
            <w:r>
              <w:rPr>
                <w:rFonts w:ascii="Times New Roman" w:hAnsi="Times New Roman"/>
                <w:sz w:val="21"/>
              </w:rPr>
              <w:t>Active</w:t>
            </w:r>
          </w:p>
        </w:tc>
        <w:tc>
          <w:tcPr>
            <w:tcW w:type="dxa" w:w="1218"/>
          </w:tcPr>
          <w:p>
            <w:r>
              <w:rPr>
                <w:rFonts w:ascii="Times New Roman" w:hAnsi="Times New Roman"/>
                <w:sz w:val="21"/>
              </w:rPr>
              <w:t>Active</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r>
      <w:tr>
        <w:tc>
          <w:tcPr>
            <w:tcW w:type="dxa" w:w="1218"/>
          </w:tcPr>
          <w:p>
            <w:r>
              <w:rPr>
                <w:rFonts w:ascii="Times New Roman" w:hAnsi="Times New Roman"/>
                <w:sz w:val="21"/>
              </w:rPr>
              <w:t>Deployment and repo structure</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t>Active</w:t>
            </w:r>
          </w:p>
        </w:tc>
        <w:tc>
          <w:tcPr>
            <w:tcW w:type="dxa" w:w="1218"/>
          </w:tcPr>
          <w:p>
            <w:r>
              <w:rPr>
                <w:rFonts w:ascii="Times New Roman" w:hAnsi="Times New Roman"/>
                <w:sz w:val="21"/>
              </w:rPr>
              <w:t>Active</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r>
      <w:tr>
        <w:tc>
          <w:tcPr>
            <w:tcW w:type="dxa" w:w="1218"/>
          </w:tcPr>
          <w:p>
            <w:r>
              <w:rPr>
                <w:rFonts w:ascii="Times New Roman" w:hAnsi="Times New Roman"/>
                <w:sz w:val="21"/>
              </w:rPr>
              <w:t>Alerting and integrations</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t>Active</w:t>
            </w:r>
          </w:p>
        </w:tc>
        <w:tc>
          <w:tcPr>
            <w:tcW w:type="dxa" w:w="1218"/>
          </w:tcPr>
          <w:p>
            <w:r>
              <w:rPr>
                <w:rFonts w:ascii="Times New Roman" w:hAnsi="Times New Roman"/>
                <w:sz w:val="21"/>
              </w:rPr>
            </w:r>
          </w:p>
        </w:tc>
        <w:tc>
          <w:tcPr>
            <w:tcW w:type="dxa" w:w="1218"/>
          </w:tcPr>
          <w:p>
            <w:r>
              <w:rPr>
                <w:rFonts w:ascii="Times New Roman" w:hAnsi="Times New Roman"/>
                <w:sz w:val="21"/>
              </w:rPr>
            </w:r>
          </w:p>
        </w:tc>
      </w:tr>
      <w:tr>
        <w:tc>
          <w:tcPr>
            <w:tcW w:type="dxa" w:w="1218"/>
          </w:tcPr>
          <w:p>
            <w:r>
              <w:rPr>
                <w:rFonts w:ascii="Times New Roman" w:hAnsi="Times New Roman"/>
                <w:sz w:val="21"/>
              </w:rPr>
              <w:t>AI/ML upgrade</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t>Active</w:t>
            </w:r>
          </w:p>
        </w:tc>
        <w:tc>
          <w:tcPr>
            <w:tcW w:type="dxa" w:w="1218"/>
          </w:tcPr>
          <w:p>
            <w:r>
              <w:rPr>
                <w:rFonts w:ascii="Times New Roman" w:hAnsi="Times New Roman"/>
                <w:sz w:val="21"/>
              </w:rPr>
            </w:r>
          </w:p>
        </w:tc>
      </w:tr>
      <w:tr>
        <w:tc>
          <w:tcPr>
            <w:tcW w:type="dxa" w:w="1218"/>
          </w:tcPr>
          <w:p>
            <w:r>
              <w:rPr>
                <w:rFonts w:ascii="Times New Roman" w:hAnsi="Times New Roman"/>
                <w:sz w:val="21"/>
              </w:rPr>
              <w:t>Hardening, testing, documentation</w:t>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r>
          </w:p>
        </w:tc>
        <w:tc>
          <w:tcPr>
            <w:tcW w:type="dxa" w:w="1218"/>
          </w:tcPr>
          <w:p>
            <w:r>
              <w:rPr>
                <w:rFonts w:ascii="Times New Roman" w:hAnsi="Times New Roman"/>
                <w:sz w:val="21"/>
              </w:rPr>
              <w:t>Active</w:t>
            </w:r>
          </w:p>
        </w:tc>
      </w:tr>
    </w:tbl>
    <w:p/>
    <w:p>
      <w:pPr>
        <w:pStyle w:val="Heading3"/>
        <w:spacing w:after="120"/>
      </w:pPr>
      <w:r>
        <w:rPr>
          <w:rFonts w:ascii="Times New Roman" w:hAnsi="Times New Roman"/>
          <w:b/>
          <w:sz w:val="24"/>
        </w:rPr>
        <w:t>1.1.6 Assumptions and Constraints</w:t>
      </w:r>
    </w:p>
    <w:p>
      <w:pPr>
        <w:pStyle w:val="ListParagraph"/>
        <w:spacing w:after="80"/>
      </w:pPr>
      <w:r>
        <w:rPr>
          <w:rFonts w:ascii="Times New Roman" w:hAnsi="Times New Roman"/>
          <w:sz w:val="22"/>
        </w:rPr>
        <w:t>The deployment environment provides Docker Desktop or an equivalent container runtime for the local stack.</w:t>
      </w:r>
    </w:p>
    <w:p>
      <w:pPr>
        <w:pStyle w:val="ListParagraph"/>
        <w:spacing w:after="80"/>
      </w:pPr>
      <w:r>
        <w:rPr>
          <w:rFonts w:ascii="Times New Roman" w:hAnsi="Times New Roman"/>
          <w:sz w:val="22"/>
        </w:rPr>
        <w:t>Node.js 18+ and Python 3.11+ are available when frontend development and local testing scripts must be run outside containers.</w:t>
      </w:r>
    </w:p>
    <w:p>
      <w:pPr>
        <w:pStyle w:val="ListParagraph"/>
        <w:spacing w:after="80"/>
      </w:pPr>
      <w:r>
        <w:rPr>
          <w:rFonts w:ascii="Times New Roman" w:hAnsi="Times New Roman"/>
          <w:sz w:val="22"/>
        </w:rPr>
        <w:t>SMTP, Slack, webhook, and OAuth behavior depends on valid third-party credentials being supplied through environment variables.</w:t>
      </w:r>
    </w:p>
    <w:p>
      <w:pPr>
        <w:pStyle w:val="ListParagraph"/>
        <w:spacing w:after="80"/>
      </w:pPr>
      <w:r>
        <w:rPr>
          <w:rFonts w:ascii="Times New Roman" w:hAnsi="Times New Roman"/>
          <w:sz w:val="22"/>
        </w:rPr>
        <w:t>The current deployment path is Docker Compose for local and demo execution.</w:t>
      </w:r>
    </w:p>
    <w:p>
      <w:pPr>
        <w:pStyle w:val="ListParagraph"/>
        <w:spacing w:after="80"/>
      </w:pPr>
      <w:r>
        <w:rPr>
          <w:rFonts w:ascii="Times New Roman" w:hAnsi="Times New Roman"/>
          <w:sz w:val="22"/>
        </w:rPr>
        <w:t>The current chat assistant is retrieval and rule based; it should not be described as a general-purpose foundation model.</w:t>
      </w:r>
    </w:p>
    <w:p>
      <w:pPr>
        <w:pStyle w:val="ListParagraph"/>
        <w:spacing w:after="80"/>
      </w:pPr>
      <w:r>
        <w:rPr>
          <w:rFonts w:ascii="Times New Roman" w:hAnsi="Times New Roman"/>
          <w:sz w:val="22"/>
        </w:rPr>
        <w:t>Final performance numbers and screenshots depend on a live system test pass and are not fully measurable from static code inspection alone.</w:t>
      </w:r>
    </w:p>
    <w:p>
      <w:r>
        <w:br w:type="page"/>
      </w:r>
    </w:p>
    <w:p>
      <w:pPr>
        <w:pStyle w:val="Heading2"/>
        <w:spacing w:after="120"/>
      </w:pPr>
      <w:r>
        <w:rPr>
          <w:rFonts w:ascii="Times New Roman" w:hAnsi="Times New Roman"/>
          <w:b/>
          <w:sz w:val="28"/>
        </w:rPr>
        <w:t>1.2 Project Functional Requirements</w:t>
      </w:r>
    </w:p>
    <w:p>
      <w:pPr>
        <w:pStyle w:val="Heading3"/>
        <w:spacing w:after="120"/>
      </w:pPr>
      <w:r>
        <w:rPr>
          <w:rFonts w:ascii="Times New Roman" w:hAnsi="Times New Roman"/>
          <w:b/>
          <w:sz w:val="24"/>
        </w:rPr>
        <w:t>1.2.1 Project Functional Features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Times New Roman" w:hAnsi="Times New Roman"/>
                <w:b/>
                <w:sz w:val="21"/>
              </w:rPr>
              <w:t>ID</w:t>
            </w:r>
          </w:p>
        </w:tc>
        <w:tc>
          <w:tcPr>
            <w:tcW w:type="dxa" w:w="2436"/>
          </w:tcPr>
          <w:p>
            <w:r>
              <w:rPr>
                <w:rFonts w:ascii="Times New Roman" w:hAnsi="Times New Roman"/>
                <w:b/>
                <w:sz w:val="21"/>
              </w:rPr>
              <w:t>Requirement</w:t>
            </w:r>
          </w:p>
        </w:tc>
        <w:tc>
          <w:tcPr>
            <w:tcW w:type="dxa" w:w="2436"/>
          </w:tcPr>
          <w:p>
            <w:r>
              <w:rPr>
                <w:rFonts w:ascii="Times New Roman" w:hAnsi="Times New Roman"/>
                <w:b/>
                <w:sz w:val="21"/>
              </w:rPr>
              <w:t>Description</w:t>
            </w:r>
          </w:p>
        </w:tc>
        <w:tc>
          <w:tcPr>
            <w:tcW w:type="dxa" w:w="2436"/>
          </w:tcPr>
          <w:p>
            <w:r>
              <w:rPr>
                <w:rFonts w:ascii="Times New Roman" w:hAnsi="Times New Roman"/>
                <w:b/>
                <w:sz w:val="21"/>
              </w:rPr>
              <w:t>Priority</w:t>
            </w:r>
          </w:p>
        </w:tc>
      </w:tr>
      <w:tr>
        <w:tc>
          <w:tcPr>
            <w:tcW w:type="dxa" w:w="2436"/>
          </w:tcPr>
          <w:p>
            <w:r>
              <w:rPr>
                <w:rFonts w:ascii="Times New Roman" w:hAnsi="Times New Roman"/>
                <w:sz w:val="21"/>
              </w:rPr>
              <w:t>FR-01</w:t>
            </w:r>
          </w:p>
        </w:tc>
        <w:tc>
          <w:tcPr>
            <w:tcW w:type="dxa" w:w="2436"/>
          </w:tcPr>
          <w:p>
            <w:r>
              <w:rPr>
                <w:rFonts w:ascii="Times New Roman" w:hAnsi="Times New Roman"/>
                <w:sz w:val="21"/>
              </w:rPr>
              <w:t>User registration and login</w:t>
            </w:r>
          </w:p>
        </w:tc>
        <w:tc>
          <w:tcPr>
            <w:tcW w:type="dxa" w:w="2436"/>
          </w:tcPr>
          <w:p>
            <w:r>
              <w:rPr>
                <w:rFonts w:ascii="Times New Roman" w:hAnsi="Times New Roman"/>
                <w:sz w:val="21"/>
              </w:rPr>
              <w:t>The system shall support local email/password signup, login, logout, token refresh, and profile retrieval.</w:t>
            </w:r>
          </w:p>
        </w:tc>
        <w:tc>
          <w:tcPr>
            <w:tcW w:type="dxa" w:w="2436"/>
          </w:tcPr>
          <w:p>
            <w:r>
              <w:rPr>
                <w:rFonts w:ascii="Times New Roman" w:hAnsi="Times New Roman"/>
                <w:sz w:val="21"/>
              </w:rPr>
              <w:t>High</w:t>
            </w:r>
          </w:p>
        </w:tc>
      </w:tr>
      <w:tr>
        <w:tc>
          <w:tcPr>
            <w:tcW w:type="dxa" w:w="2436"/>
          </w:tcPr>
          <w:p>
            <w:r>
              <w:rPr>
                <w:rFonts w:ascii="Times New Roman" w:hAnsi="Times New Roman"/>
                <w:sz w:val="21"/>
              </w:rPr>
              <w:t>FR-02</w:t>
            </w:r>
          </w:p>
        </w:tc>
        <w:tc>
          <w:tcPr>
            <w:tcW w:type="dxa" w:w="2436"/>
          </w:tcPr>
          <w:p>
            <w:r>
              <w:rPr>
                <w:rFonts w:ascii="Times New Roman" w:hAnsi="Times New Roman"/>
                <w:sz w:val="21"/>
              </w:rPr>
              <w:t>OAuth callback support</w:t>
            </w:r>
          </w:p>
        </w:tc>
        <w:tc>
          <w:tcPr>
            <w:tcW w:type="dxa" w:w="2436"/>
          </w:tcPr>
          <w:p>
            <w:r>
              <w:rPr>
                <w:rFonts w:ascii="Times New Roman" w:hAnsi="Times New Roman"/>
                <w:sz w:val="21"/>
              </w:rPr>
              <w:t>The system shall support Google and GitHub OAuth redirection through the auth service.</w:t>
            </w:r>
          </w:p>
        </w:tc>
        <w:tc>
          <w:tcPr>
            <w:tcW w:type="dxa" w:w="2436"/>
          </w:tcPr>
          <w:p>
            <w:r>
              <w:rPr>
                <w:rFonts w:ascii="Times New Roman" w:hAnsi="Times New Roman"/>
                <w:sz w:val="21"/>
              </w:rPr>
              <w:t>Medium</w:t>
            </w:r>
          </w:p>
        </w:tc>
      </w:tr>
      <w:tr>
        <w:tc>
          <w:tcPr>
            <w:tcW w:type="dxa" w:w="2436"/>
          </w:tcPr>
          <w:p>
            <w:r>
              <w:rPr>
                <w:rFonts w:ascii="Times New Roman" w:hAnsi="Times New Roman"/>
                <w:sz w:val="21"/>
              </w:rPr>
              <w:t>FR-03</w:t>
            </w:r>
          </w:p>
        </w:tc>
        <w:tc>
          <w:tcPr>
            <w:tcW w:type="dxa" w:w="2436"/>
          </w:tcPr>
          <w:p>
            <w:r>
              <w:rPr>
                <w:rFonts w:ascii="Times New Roman" w:hAnsi="Times New Roman"/>
                <w:sz w:val="21"/>
              </w:rPr>
              <w:t>Server management</w:t>
            </w:r>
          </w:p>
        </w:tc>
        <w:tc>
          <w:tcPr>
            <w:tcW w:type="dxa" w:w="2436"/>
          </w:tcPr>
          <w:p>
            <w:r>
              <w:rPr>
                <w:rFonts w:ascii="Times New Roman" w:hAnsi="Times New Roman"/>
                <w:sz w:val="21"/>
              </w:rPr>
              <w:t>The system shall allow an authenticated user to create, list, soft-delete, and rotate API keys for monitored servers.</w:t>
            </w:r>
          </w:p>
        </w:tc>
        <w:tc>
          <w:tcPr>
            <w:tcW w:type="dxa" w:w="2436"/>
          </w:tcPr>
          <w:p>
            <w:r>
              <w:rPr>
                <w:rFonts w:ascii="Times New Roman" w:hAnsi="Times New Roman"/>
                <w:sz w:val="21"/>
              </w:rPr>
              <w:t>High</w:t>
            </w:r>
          </w:p>
        </w:tc>
      </w:tr>
      <w:tr>
        <w:tc>
          <w:tcPr>
            <w:tcW w:type="dxa" w:w="2436"/>
          </w:tcPr>
          <w:p>
            <w:r>
              <w:rPr>
                <w:rFonts w:ascii="Times New Roman" w:hAnsi="Times New Roman"/>
                <w:sz w:val="21"/>
              </w:rPr>
              <w:t>FR-04</w:t>
            </w:r>
          </w:p>
        </w:tc>
        <w:tc>
          <w:tcPr>
            <w:tcW w:type="dxa" w:w="2436"/>
          </w:tcPr>
          <w:p>
            <w:r>
              <w:rPr>
                <w:rFonts w:ascii="Times New Roman" w:hAnsi="Times New Roman"/>
                <w:sz w:val="21"/>
              </w:rPr>
              <w:t>Single log ingest</w:t>
            </w:r>
          </w:p>
        </w:tc>
        <w:tc>
          <w:tcPr>
            <w:tcW w:type="dxa" w:w="2436"/>
          </w:tcPr>
          <w:p>
            <w:r>
              <w:rPr>
                <w:rFonts w:ascii="Times New Roman" w:hAnsi="Times New Roman"/>
                <w:sz w:val="21"/>
              </w:rPr>
              <w:t>The system shall accept a single log entry through an API-key-protected ingest endpoint.</w:t>
            </w:r>
          </w:p>
        </w:tc>
        <w:tc>
          <w:tcPr>
            <w:tcW w:type="dxa" w:w="2436"/>
          </w:tcPr>
          <w:p>
            <w:r>
              <w:rPr>
                <w:rFonts w:ascii="Times New Roman" w:hAnsi="Times New Roman"/>
                <w:sz w:val="21"/>
              </w:rPr>
              <w:t>High</w:t>
            </w:r>
          </w:p>
        </w:tc>
      </w:tr>
      <w:tr>
        <w:tc>
          <w:tcPr>
            <w:tcW w:type="dxa" w:w="2436"/>
          </w:tcPr>
          <w:p>
            <w:r>
              <w:rPr>
                <w:rFonts w:ascii="Times New Roman" w:hAnsi="Times New Roman"/>
                <w:sz w:val="21"/>
              </w:rPr>
              <w:t>FR-05</w:t>
            </w:r>
          </w:p>
        </w:tc>
        <w:tc>
          <w:tcPr>
            <w:tcW w:type="dxa" w:w="2436"/>
          </w:tcPr>
          <w:p>
            <w:r>
              <w:rPr>
                <w:rFonts w:ascii="Times New Roman" w:hAnsi="Times New Roman"/>
                <w:sz w:val="21"/>
              </w:rPr>
              <w:t>Batch log ingest</w:t>
            </w:r>
          </w:p>
        </w:tc>
        <w:tc>
          <w:tcPr>
            <w:tcW w:type="dxa" w:w="2436"/>
          </w:tcPr>
          <w:p>
            <w:r>
              <w:rPr>
                <w:rFonts w:ascii="Times New Roman" w:hAnsi="Times New Roman"/>
                <w:sz w:val="21"/>
              </w:rPr>
              <w:t>The system shall accept up to 1000 log entries in one batch request.</w:t>
            </w:r>
          </w:p>
        </w:tc>
        <w:tc>
          <w:tcPr>
            <w:tcW w:type="dxa" w:w="2436"/>
          </w:tcPr>
          <w:p>
            <w:r>
              <w:rPr>
                <w:rFonts w:ascii="Times New Roman" w:hAnsi="Times New Roman"/>
                <w:sz w:val="21"/>
              </w:rPr>
              <w:t>High</w:t>
            </w:r>
          </w:p>
        </w:tc>
      </w:tr>
      <w:tr>
        <w:tc>
          <w:tcPr>
            <w:tcW w:type="dxa" w:w="2436"/>
          </w:tcPr>
          <w:p>
            <w:r>
              <w:rPr>
                <w:rFonts w:ascii="Times New Roman" w:hAnsi="Times New Roman"/>
                <w:sz w:val="21"/>
              </w:rPr>
              <w:t>FR-06</w:t>
            </w:r>
          </w:p>
        </w:tc>
        <w:tc>
          <w:tcPr>
            <w:tcW w:type="dxa" w:w="2436"/>
          </w:tcPr>
          <w:p>
            <w:r>
              <w:rPr>
                <w:rFonts w:ascii="Times New Roman" w:hAnsi="Times New Roman"/>
                <w:sz w:val="21"/>
              </w:rPr>
              <w:t>Collector-based ingest</w:t>
            </w:r>
          </w:p>
        </w:tc>
        <w:tc>
          <w:tcPr>
            <w:tcW w:type="dxa" w:w="2436"/>
          </w:tcPr>
          <w:p>
            <w:r>
              <w:rPr>
                <w:rFonts w:ascii="Times New Roman" w:hAnsi="Times New Roman"/>
                <w:sz w:val="21"/>
              </w:rPr>
              <w:t>The system shall support Fluentd and Redis-based pipeline ingest in addition to direct API ingest.</w:t>
            </w:r>
          </w:p>
        </w:tc>
        <w:tc>
          <w:tcPr>
            <w:tcW w:type="dxa" w:w="2436"/>
          </w:tcPr>
          <w:p>
            <w:r>
              <w:rPr>
                <w:rFonts w:ascii="Times New Roman" w:hAnsi="Times New Roman"/>
                <w:sz w:val="21"/>
              </w:rPr>
              <w:t>High</w:t>
            </w:r>
          </w:p>
        </w:tc>
      </w:tr>
      <w:tr>
        <w:tc>
          <w:tcPr>
            <w:tcW w:type="dxa" w:w="2436"/>
          </w:tcPr>
          <w:p>
            <w:r>
              <w:rPr>
                <w:rFonts w:ascii="Times New Roman" w:hAnsi="Times New Roman"/>
                <w:sz w:val="21"/>
              </w:rPr>
              <w:t>FR-07</w:t>
            </w:r>
          </w:p>
        </w:tc>
        <w:tc>
          <w:tcPr>
            <w:tcW w:type="dxa" w:w="2436"/>
          </w:tcPr>
          <w:p>
            <w:r>
              <w:rPr>
                <w:rFonts w:ascii="Times New Roman" w:hAnsi="Times New Roman"/>
                <w:sz w:val="21"/>
              </w:rPr>
              <w:t>Log parsing and normalization</w:t>
            </w:r>
          </w:p>
        </w:tc>
        <w:tc>
          <w:tcPr>
            <w:tcW w:type="dxa" w:w="2436"/>
          </w:tcPr>
          <w:p>
            <w:r>
              <w:rPr>
                <w:rFonts w:ascii="Times New Roman" w:hAnsi="Times New Roman"/>
                <w:sz w:val="21"/>
              </w:rPr>
              <w:t>The system shall parse common raw log formats and normalize them into a shared searchable structure.</w:t>
            </w:r>
          </w:p>
        </w:tc>
        <w:tc>
          <w:tcPr>
            <w:tcW w:type="dxa" w:w="2436"/>
          </w:tcPr>
          <w:p>
            <w:r>
              <w:rPr>
                <w:rFonts w:ascii="Times New Roman" w:hAnsi="Times New Roman"/>
                <w:sz w:val="21"/>
              </w:rPr>
              <w:t>High</w:t>
            </w:r>
          </w:p>
        </w:tc>
      </w:tr>
      <w:tr>
        <w:tc>
          <w:tcPr>
            <w:tcW w:type="dxa" w:w="2436"/>
          </w:tcPr>
          <w:p>
            <w:r>
              <w:rPr>
                <w:rFonts w:ascii="Times New Roman" w:hAnsi="Times New Roman"/>
                <w:sz w:val="21"/>
              </w:rPr>
              <w:t>FR-08</w:t>
            </w:r>
          </w:p>
        </w:tc>
        <w:tc>
          <w:tcPr>
            <w:tcW w:type="dxa" w:w="2436"/>
          </w:tcPr>
          <w:p>
            <w:r>
              <w:rPr>
                <w:rFonts w:ascii="Times New Roman" w:hAnsi="Times New Roman"/>
                <w:sz w:val="21"/>
              </w:rPr>
              <w:t>Real-time streaming</w:t>
            </w:r>
          </w:p>
        </w:tc>
        <w:tc>
          <w:tcPr>
            <w:tcW w:type="dxa" w:w="2436"/>
          </w:tcPr>
          <w:p>
            <w:r>
              <w:rPr>
                <w:rFonts w:ascii="Times New Roman" w:hAnsi="Times New Roman"/>
                <w:sz w:val="21"/>
              </w:rPr>
              <w:t>The system shall push new logs and anomalies to connected dashboard clients through WebSocket updates.</w:t>
            </w:r>
          </w:p>
        </w:tc>
        <w:tc>
          <w:tcPr>
            <w:tcW w:type="dxa" w:w="2436"/>
          </w:tcPr>
          <w:p>
            <w:r>
              <w:rPr>
                <w:rFonts w:ascii="Times New Roman" w:hAnsi="Times New Roman"/>
                <w:sz w:val="21"/>
              </w:rPr>
              <w:t>High</w:t>
            </w:r>
          </w:p>
        </w:tc>
      </w:tr>
      <w:tr>
        <w:tc>
          <w:tcPr>
            <w:tcW w:type="dxa" w:w="2436"/>
          </w:tcPr>
          <w:p>
            <w:r>
              <w:rPr>
                <w:rFonts w:ascii="Times New Roman" w:hAnsi="Times New Roman"/>
                <w:sz w:val="21"/>
              </w:rPr>
              <w:t>FR-09</w:t>
            </w:r>
          </w:p>
        </w:tc>
        <w:tc>
          <w:tcPr>
            <w:tcW w:type="dxa" w:w="2436"/>
          </w:tcPr>
          <w:p>
            <w:r>
              <w:rPr>
                <w:rFonts w:ascii="Times New Roman" w:hAnsi="Times New Roman"/>
                <w:sz w:val="21"/>
              </w:rPr>
              <w:t>Search and filtering</w:t>
            </w:r>
          </w:p>
        </w:tc>
        <w:tc>
          <w:tcPr>
            <w:tcW w:type="dxa" w:w="2436"/>
          </w:tcPr>
          <w:p>
            <w:r>
              <w:rPr>
                <w:rFonts w:ascii="Times New Roman" w:hAnsi="Times New Roman"/>
                <w:sz w:val="21"/>
              </w:rPr>
              <w:t>The system shall let users query logs by server, severity, anomaly flag, text search, and time range.</w:t>
            </w:r>
          </w:p>
        </w:tc>
        <w:tc>
          <w:tcPr>
            <w:tcW w:type="dxa" w:w="2436"/>
          </w:tcPr>
          <w:p>
            <w:r>
              <w:rPr>
                <w:rFonts w:ascii="Times New Roman" w:hAnsi="Times New Roman"/>
                <w:sz w:val="21"/>
              </w:rPr>
              <w:t>High</w:t>
            </w:r>
          </w:p>
        </w:tc>
      </w:tr>
      <w:tr>
        <w:tc>
          <w:tcPr>
            <w:tcW w:type="dxa" w:w="2436"/>
          </w:tcPr>
          <w:p>
            <w:r>
              <w:rPr>
                <w:rFonts w:ascii="Times New Roman" w:hAnsi="Times New Roman"/>
                <w:sz w:val="21"/>
              </w:rPr>
              <w:t>FR-10</w:t>
            </w:r>
          </w:p>
        </w:tc>
        <w:tc>
          <w:tcPr>
            <w:tcW w:type="dxa" w:w="2436"/>
          </w:tcPr>
          <w:p>
            <w:r>
              <w:rPr>
                <w:rFonts w:ascii="Times New Roman" w:hAnsi="Times New Roman"/>
                <w:sz w:val="21"/>
              </w:rPr>
              <w:t>Dashboard metrics</w:t>
            </w:r>
          </w:p>
        </w:tc>
        <w:tc>
          <w:tcPr>
            <w:tcW w:type="dxa" w:w="2436"/>
          </w:tcPr>
          <w:p>
            <w:r>
              <w:rPr>
                <w:rFonts w:ascii="Times New Roman" w:hAnsi="Times New Roman"/>
                <w:sz w:val="21"/>
              </w:rPr>
              <w:t>The system shall present 24-hour overview metrics, severity breakdowns, hourly activity, and per-server health summaries.</w:t>
            </w:r>
          </w:p>
        </w:tc>
        <w:tc>
          <w:tcPr>
            <w:tcW w:type="dxa" w:w="2436"/>
          </w:tcPr>
          <w:p>
            <w:r>
              <w:rPr>
                <w:rFonts w:ascii="Times New Roman" w:hAnsi="Times New Roman"/>
                <w:sz w:val="21"/>
              </w:rPr>
              <w:t>High</w:t>
            </w:r>
          </w:p>
        </w:tc>
      </w:tr>
      <w:tr>
        <w:tc>
          <w:tcPr>
            <w:tcW w:type="dxa" w:w="2436"/>
          </w:tcPr>
          <w:p>
            <w:r>
              <w:rPr>
                <w:rFonts w:ascii="Times New Roman" w:hAnsi="Times New Roman"/>
                <w:sz w:val="21"/>
              </w:rPr>
              <w:t>FR-11</w:t>
            </w:r>
          </w:p>
        </w:tc>
        <w:tc>
          <w:tcPr>
            <w:tcW w:type="dxa" w:w="2436"/>
          </w:tcPr>
          <w:p>
            <w:r>
              <w:rPr>
                <w:rFonts w:ascii="Times New Roman" w:hAnsi="Times New Roman"/>
                <w:sz w:val="21"/>
              </w:rPr>
              <w:t>Analytics views</w:t>
            </w:r>
          </w:p>
        </w:tc>
        <w:tc>
          <w:tcPr>
            <w:tcW w:type="dxa" w:w="2436"/>
          </w:tcPr>
          <w:p>
            <w:r>
              <w:rPr>
                <w:rFonts w:ascii="Times New Roman" w:hAnsi="Times New Roman"/>
                <w:sz w:val="21"/>
              </w:rPr>
              <w:t>The system shall provide detailed server metrics, anomaly counts, severity charts, and trend data.</w:t>
            </w:r>
          </w:p>
        </w:tc>
        <w:tc>
          <w:tcPr>
            <w:tcW w:type="dxa" w:w="2436"/>
          </w:tcPr>
          <w:p>
            <w:r>
              <w:rPr>
                <w:rFonts w:ascii="Times New Roman" w:hAnsi="Times New Roman"/>
                <w:sz w:val="21"/>
              </w:rPr>
              <w:t>High</w:t>
            </w:r>
          </w:p>
        </w:tc>
      </w:tr>
      <w:tr>
        <w:tc>
          <w:tcPr>
            <w:tcW w:type="dxa" w:w="2436"/>
          </w:tcPr>
          <w:p>
            <w:r>
              <w:rPr>
                <w:rFonts w:ascii="Times New Roman" w:hAnsi="Times New Roman"/>
                <w:sz w:val="21"/>
              </w:rPr>
              <w:t>FR-12</w:t>
            </w:r>
          </w:p>
        </w:tc>
        <w:tc>
          <w:tcPr>
            <w:tcW w:type="dxa" w:w="2436"/>
          </w:tcPr>
          <w:p>
            <w:r>
              <w:rPr>
                <w:rFonts w:ascii="Times New Roman" w:hAnsi="Times New Roman"/>
                <w:sz w:val="21"/>
              </w:rPr>
              <w:t>Alert management</w:t>
            </w:r>
          </w:p>
        </w:tc>
        <w:tc>
          <w:tcPr>
            <w:tcW w:type="dxa" w:w="2436"/>
          </w:tcPr>
          <w:p>
            <w:r>
              <w:rPr>
                <w:rFonts w:ascii="Times New Roman" w:hAnsi="Times New Roman"/>
                <w:sz w:val="21"/>
              </w:rPr>
              <w:t>The system shall display anomaly events and support live alert updates in the frontend.</w:t>
            </w:r>
          </w:p>
        </w:tc>
        <w:tc>
          <w:tcPr>
            <w:tcW w:type="dxa" w:w="2436"/>
          </w:tcPr>
          <w:p>
            <w:r>
              <w:rPr>
                <w:rFonts w:ascii="Times New Roman" w:hAnsi="Times New Roman"/>
                <w:sz w:val="21"/>
              </w:rPr>
              <w:t>High</w:t>
            </w:r>
          </w:p>
        </w:tc>
      </w:tr>
      <w:tr>
        <w:tc>
          <w:tcPr>
            <w:tcW w:type="dxa" w:w="2436"/>
          </w:tcPr>
          <w:p>
            <w:r>
              <w:rPr>
                <w:rFonts w:ascii="Times New Roman" w:hAnsi="Times New Roman"/>
                <w:sz w:val="21"/>
              </w:rPr>
              <w:t>FR-13</w:t>
            </w:r>
          </w:p>
        </w:tc>
        <w:tc>
          <w:tcPr>
            <w:tcW w:type="dxa" w:w="2436"/>
          </w:tcPr>
          <w:p>
            <w:r>
              <w:rPr>
                <w:rFonts w:ascii="Times New Roman" w:hAnsi="Times New Roman"/>
                <w:sz w:val="21"/>
              </w:rPr>
              <w:t>Outbound integrations</w:t>
            </w:r>
          </w:p>
        </w:tc>
        <w:tc>
          <w:tcPr>
            <w:tcW w:type="dxa" w:w="2436"/>
          </w:tcPr>
          <w:p>
            <w:r>
              <w:rPr>
                <w:rFonts w:ascii="Times New Roman" w:hAnsi="Times New Roman"/>
                <w:sz w:val="21"/>
              </w:rPr>
              <w:t>The system shall allow users to configure Slack, email, and webhook channels and send test notifications.</w:t>
            </w:r>
          </w:p>
        </w:tc>
        <w:tc>
          <w:tcPr>
            <w:tcW w:type="dxa" w:w="2436"/>
          </w:tcPr>
          <w:p>
            <w:r>
              <w:rPr>
                <w:rFonts w:ascii="Times New Roman" w:hAnsi="Times New Roman"/>
                <w:sz w:val="21"/>
              </w:rPr>
              <w:t>High</w:t>
            </w:r>
          </w:p>
        </w:tc>
      </w:tr>
      <w:tr>
        <w:tc>
          <w:tcPr>
            <w:tcW w:type="dxa" w:w="2436"/>
          </w:tcPr>
          <w:p>
            <w:r>
              <w:rPr>
                <w:rFonts w:ascii="Times New Roman" w:hAnsi="Times New Roman"/>
                <w:sz w:val="21"/>
              </w:rPr>
              <w:t>FR-14</w:t>
            </w:r>
          </w:p>
        </w:tc>
        <w:tc>
          <w:tcPr>
            <w:tcW w:type="dxa" w:w="2436"/>
          </w:tcPr>
          <w:p>
            <w:r>
              <w:rPr>
                <w:rFonts w:ascii="Times New Roman" w:hAnsi="Times New Roman"/>
                <w:sz w:val="21"/>
              </w:rPr>
              <w:t>AI-assisted chat</w:t>
            </w:r>
          </w:p>
        </w:tc>
        <w:tc>
          <w:tcPr>
            <w:tcW w:type="dxa" w:w="2436"/>
          </w:tcPr>
          <w:p>
            <w:r>
              <w:rPr>
                <w:rFonts w:ascii="Times New Roman" w:hAnsi="Times New Roman"/>
                <w:sz w:val="21"/>
              </w:rPr>
              <w:t>The system shall let users ask questions about their logs and receive Elasticsearch-backed contextual responses derived from recent indexed data.</w:t>
            </w:r>
          </w:p>
        </w:tc>
        <w:tc>
          <w:tcPr>
            <w:tcW w:type="dxa" w:w="2436"/>
          </w:tcPr>
          <w:p>
            <w:r>
              <w:rPr>
                <w:rFonts w:ascii="Times New Roman" w:hAnsi="Times New Roman"/>
                <w:sz w:val="21"/>
              </w:rPr>
              <w:t>Medium</w:t>
            </w:r>
          </w:p>
        </w:tc>
      </w:tr>
      <w:tr>
        <w:tc>
          <w:tcPr>
            <w:tcW w:type="dxa" w:w="2436"/>
          </w:tcPr>
          <w:p>
            <w:r>
              <w:rPr>
                <w:rFonts w:ascii="Times New Roman" w:hAnsi="Times New Roman"/>
                <w:sz w:val="21"/>
              </w:rPr>
              <w:t>FR-15</w:t>
            </w:r>
          </w:p>
        </w:tc>
        <w:tc>
          <w:tcPr>
            <w:tcW w:type="dxa" w:w="2436"/>
          </w:tcPr>
          <w:p>
            <w:r>
              <w:rPr>
                <w:rFonts w:ascii="Times New Roman" w:hAnsi="Times New Roman"/>
                <w:sz w:val="21"/>
              </w:rPr>
              <w:t>Deployment assets</w:t>
            </w:r>
          </w:p>
        </w:tc>
        <w:tc>
          <w:tcPr>
            <w:tcW w:type="dxa" w:w="2436"/>
          </w:tcPr>
          <w:p>
            <w:r>
              <w:rPr>
                <w:rFonts w:ascii="Times New Roman" w:hAnsi="Times New Roman"/>
                <w:sz w:val="21"/>
              </w:rPr>
              <w:t>The system shall include Docker-based local deployment assets for repeatable setup and demo execution.</w:t>
            </w:r>
          </w:p>
        </w:tc>
        <w:tc>
          <w:tcPr>
            <w:tcW w:type="dxa" w:w="2436"/>
          </w:tcPr>
          <w:p>
            <w:r>
              <w:rPr>
                <w:rFonts w:ascii="Times New Roman" w:hAnsi="Times New Roman"/>
                <w:sz w:val="21"/>
              </w:rPr>
              <w:t>Medium</w:t>
            </w:r>
          </w:p>
        </w:tc>
      </w:tr>
      <w:tr>
        <w:tc>
          <w:tcPr>
            <w:tcW w:type="dxa" w:w="2436"/>
          </w:tcPr>
          <w:p>
            <w:r>
              <w:rPr>
                <w:rFonts w:ascii="Times New Roman" w:hAnsi="Times New Roman"/>
                <w:sz w:val="21"/>
              </w:rPr>
              <w:t>FR-16</w:t>
            </w:r>
          </w:p>
        </w:tc>
        <w:tc>
          <w:tcPr>
            <w:tcW w:type="dxa" w:w="2436"/>
          </w:tcPr>
          <w:p>
            <w:r>
              <w:rPr>
                <w:rFonts w:ascii="Times New Roman" w:hAnsi="Times New Roman"/>
                <w:sz w:val="21"/>
              </w:rPr>
              <w:t>Testing support</w:t>
            </w:r>
          </w:p>
        </w:tc>
        <w:tc>
          <w:tcPr>
            <w:tcW w:type="dxa" w:w="2436"/>
          </w:tcPr>
          <w:p>
            <w:r>
              <w:rPr>
                <w:rFonts w:ascii="Times New Roman" w:hAnsi="Times New Roman"/>
                <w:sz w:val="21"/>
              </w:rPr>
              <w:t>The system shall include smoke-test and ingest load-test utilities for final verification.</w:t>
            </w:r>
          </w:p>
        </w:tc>
        <w:tc>
          <w:tcPr>
            <w:tcW w:type="dxa" w:w="2436"/>
          </w:tcPr>
          <w:p>
            <w:r>
              <w:rPr>
                <w:rFonts w:ascii="Times New Roman" w:hAnsi="Times New Roman"/>
                <w:sz w:val="21"/>
              </w:rPr>
              <w:t>Medium</w:t>
            </w:r>
          </w:p>
        </w:tc>
      </w:tr>
    </w:tbl>
    <w:p/>
    <w:p>
      <w:pPr>
        <w:pStyle w:val="Heading3"/>
        <w:spacing w:after="120"/>
      </w:pPr>
      <w:r>
        <w:rPr>
          <w:rFonts w:ascii="Times New Roman" w:hAnsi="Times New Roman"/>
          <w:b/>
          <w:sz w:val="24"/>
        </w:rPr>
        <w:t>1.2.1.1 Chat Assistant Details</w:t>
      </w:r>
    </w:p>
    <w:p>
      <w:pPr>
        <w:pStyle w:val="ListParagraph"/>
        <w:spacing w:after="80"/>
      </w:pPr>
      <w:r>
        <w:rPr>
          <w:rFonts w:ascii="Times New Roman" w:hAnsi="Times New Roman"/>
          <w:sz w:val="22"/>
        </w:rPr>
        <w:t>The current chat feature is not a hosted large language model integration in the deployed build.</w:t>
      </w:r>
    </w:p>
    <w:p>
      <w:pPr>
        <w:pStyle w:val="ListParagraph"/>
        <w:spacing w:after="80"/>
      </w:pPr>
      <w:r>
        <w:rPr>
          <w:rFonts w:ascii="Times New Roman" w:hAnsi="Times New Roman"/>
          <w:sz w:val="22"/>
        </w:rPr>
        <w:t>It works by querying Elasticsearch for recent logs relevant to the user's message, then composing a contextual response through rule-based response logic in the backend.</w:t>
      </w:r>
    </w:p>
    <w:p>
      <w:pPr>
        <w:pStyle w:val="ListParagraph"/>
        <w:spacing w:after="80"/>
      </w:pPr>
      <w:r>
        <w:rPr>
          <w:rFonts w:ascii="Times New Roman" w:hAnsi="Times New Roman"/>
          <w:sz w:val="22"/>
        </w:rPr>
        <w:t>Its data source is therefore the user's own indexed log history, filtered by owned servers and recent time windows.</w:t>
      </w:r>
    </w:p>
    <w:p>
      <w:pPr>
        <w:pStyle w:val="ListParagraph"/>
        <w:spacing w:after="80"/>
      </w:pPr>
      <w:r>
        <w:rPr>
          <w:rFonts w:ascii="Times New Roman" w:hAnsi="Times New Roman"/>
          <w:sz w:val="22"/>
        </w:rPr>
        <w:t>This makes the current build deterministic, lightweight, and fully local to the project stack, while still giving useful debugging assistance.</w:t>
      </w:r>
    </w:p>
    <w:p>
      <w:pPr>
        <w:pStyle w:val="Heading3"/>
        <w:spacing w:after="120"/>
      </w:pPr>
      <w:r>
        <w:rPr>
          <w:rFonts w:ascii="Times New Roman" w:hAnsi="Times New Roman"/>
          <w:b/>
          <w:sz w:val="24"/>
        </w:rPr>
        <w:t>1.2.2 Operating Environment</w:t>
      </w:r>
    </w:p>
    <w:tbl>
      <w:tblPr>
        <w:tblStyle w:val="TableGrid"/>
        <w:tblW w:type="auto" w:w="0"/>
        <w:tblLook w:firstColumn="1" w:firstRow="1" w:lastColumn="0" w:lastRow="0" w:noHBand="0" w:noVBand="1" w:val="04A0"/>
      </w:tblPr>
      <w:tblGrid>
        <w:gridCol w:w="4873"/>
        <w:gridCol w:w="4873"/>
      </w:tblGrid>
      <w:tr>
        <w:tc>
          <w:tcPr>
            <w:tcW w:type="dxa" w:w="4873"/>
          </w:tcPr>
          <w:p>
            <w:r>
              <w:rPr>
                <w:rFonts w:ascii="Times New Roman" w:hAnsi="Times New Roman"/>
                <w:b/>
                <w:sz w:val="21"/>
              </w:rPr>
              <w:t>Environment Item</w:t>
            </w:r>
          </w:p>
        </w:tc>
        <w:tc>
          <w:tcPr>
            <w:tcW w:type="dxa" w:w="4873"/>
          </w:tcPr>
          <w:p>
            <w:r>
              <w:rPr>
                <w:rFonts w:ascii="Times New Roman" w:hAnsi="Times New Roman"/>
                <w:b/>
                <w:sz w:val="21"/>
              </w:rPr>
              <w:t>Current Build Expectation</w:t>
            </w:r>
          </w:p>
        </w:tc>
      </w:tr>
      <w:tr>
        <w:tc>
          <w:tcPr>
            <w:tcW w:type="dxa" w:w="4873"/>
          </w:tcPr>
          <w:p>
            <w:r>
              <w:rPr>
                <w:rFonts w:ascii="Times New Roman" w:hAnsi="Times New Roman"/>
                <w:sz w:val="21"/>
              </w:rPr>
              <w:t>Client browser</w:t>
            </w:r>
          </w:p>
        </w:tc>
        <w:tc>
          <w:tcPr>
            <w:tcW w:type="dxa" w:w="4873"/>
          </w:tcPr>
          <w:p>
            <w:r>
              <w:rPr>
                <w:rFonts w:ascii="Times New Roman" w:hAnsi="Times New Roman"/>
                <w:sz w:val="21"/>
              </w:rPr>
              <w:t>Chrome, Edge, or Firefox on Windows, Linux, or macOS</w:t>
            </w:r>
          </w:p>
        </w:tc>
      </w:tr>
      <w:tr>
        <w:tc>
          <w:tcPr>
            <w:tcW w:type="dxa" w:w="4873"/>
          </w:tcPr>
          <w:p>
            <w:r>
              <w:rPr>
                <w:rFonts w:ascii="Times New Roman" w:hAnsi="Times New Roman"/>
                <w:sz w:val="21"/>
              </w:rPr>
              <w:t>Frontend runtime</w:t>
            </w:r>
          </w:p>
        </w:tc>
        <w:tc>
          <w:tcPr>
            <w:tcW w:type="dxa" w:w="4873"/>
          </w:tcPr>
          <w:p>
            <w:r>
              <w:rPr>
                <w:rFonts w:ascii="Times New Roman" w:hAnsi="Times New Roman"/>
                <w:sz w:val="21"/>
              </w:rPr>
              <w:t>Node.js 18+ during development, static frontend served by NGINX in deployment</w:t>
            </w:r>
          </w:p>
        </w:tc>
      </w:tr>
      <w:tr>
        <w:tc>
          <w:tcPr>
            <w:tcW w:type="dxa" w:w="4873"/>
          </w:tcPr>
          <w:p>
            <w:r>
              <w:rPr>
                <w:rFonts w:ascii="Times New Roman" w:hAnsi="Times New Roman"/>
                <w:sz w:val="21"/>
              </w:rPr>
              <w:t>Backend runtime</w:t>
            </w:r>
          </w:p>
        </w:tc>
        <w:tc>
          <w:tcPr>
            <w:tcW w:type="dxa" w:w="4873"/>
          </w:tcPr>
          <w:p>
            <w:r>
              <w:rPr>
                <w:rFonts w:ascii="Times New Roman" w:hAnsi="Times New Roman"/>
                <w:sz w:val="21"/>
              </w:rPr>
              <w:t>Python 3.11+ for FastAPI backend and stream worker</w:t>
            </w:r>
          </w:p>
        </w:tc>
      </w:tr>
      <w:tr>
        <w:tc>
          <w:tcPr>
            <w:tcW w:type="dxa" w:w="4873"/>
          </w:tcPr>
          <w:p>
            <w:r>
              <w:rPr>
                <w:rFonts w:ascii="Times New Roman" w:hAnsi="Times New Roman"/>
                <w:sz w:val="21"/>
              </w:rPr>
              <w:t>Auth runtime</w:t>
            </w:r>
          </w:p>
        </w:tc>
        <w:tc>
          <w:tcPr>
            <w:tcW w:type="dxa" w:w="4873"/>
          </w:tcPr>
          <w:p>
            <w:r>
              <w:rPr>
                <w:rFonts w:ascii="Times New Roman" w:hAnsi="Times New Roman"/>
                <w:sz w:val="21"/>
              </w:rPr>
              <w:t>Node.js service for OAuth and callback handling</w:t>
            </w:r>
          </w:p>
        </w:tc>
      </w:tr>
      <w:tr>
        <w:tc>
          <w:tcPr>
            <w:tcW w:type="dxa" w:w="4873"/>
          </w:tcPr>
          <w:p>
            <w:r>
              <w:rPr>
                <w:rFonts w:ascii="Times New Roman" w:hAnsi="Times New Roman"/>
                <w:sz w:val="21"/>
              </w:rPr>
              <w:t>Primary databases</w:t>
            </w:r>
          </w:p>
        </w:tc>
        <w:tc>
          <w:tcPr>
            <w:tcW w:type="dxa" w:w="4873"/>
          </w:tcPr>
          <w:p>
            <w:r>
              <w:rPr>
                <w:rFonts w:ascii="Times New Roman" w:hAnsi="Times New Roman"/>
                <w:sz w:val="21"/>
              </w:rPr>
              <w:t>PostgreSQL 16, Elasticsearch 8.x, Redis 7</w:t>
            </w:r>
          </w:p>
        </w:tc>
      </w:tr>
      <w:tr>
        <w:tc>
          <w:tcPr>
            <w:tcW w:type="dxa" w:w="4873"/>
          </w:tcPr>
          <w:p>
            <w:r>
              <w:rPr>
                <w:rFonts w:ascii="Times New Roman" w:hAnsi="Times New Roman"/>
                <w:sz w:val="21"/>
              </w:rPr>
              <w:t>Collection layer</w:t>
            </w:r>
          </w:p>
        </w:tc>
        <w:tc>
          <w:tcPr>
            <w:tcW w:type="dxa" w:w="4873"/>
          </w:tcPr>
          <w:p>
            <w:r>
              <w:rPr>
                <w:rFonts w:ascii="Times New Roman" w:hAnsi="Times New Roman"/>
                <w:sz w:val="21"/>
              </w:rPr>
              <w:t>Fluentd with forward, HTTP, and syslog inputs</w:t>
            </w:r>
          </w:p>
        </w:tc>
      </w:tr>
      <w:tr>
        <w:tc>
          <w:tcPr>
            <w:tcW w:type="dxa" w:w="4873"/>
          </w:tcPr>
          <w:p>
            <w:r>
              <w:rPr>
                <w:rFonts w:ascii="Times New Roman" w:hAnsi="Times New Roman"/>
                <w:sz w:val="21"/>
              </w:rPr>
              <w:t>Container environment</w:t>
            </w:r>
          </w:p>
        </w:tc>
        <w:tc>
          <w:tcPr>
            <w:tcW w:type="dxa" w:w="4873"/>
          </w:tcPr>
          <w:p>
            <w:r>
              <w:rPr>
                <w:rFonts w:ascii="Times New Roman" w:hAnsi="Times New Roman"/>
                <w:sz w:val="21"/>
              </w:rPr>
              <w:t>Docker Desktop / Docker Compose for local stack execution</w:t>
            </w:r>
          </w:p>
        </w:tc>
      </w:tr>
      <w:tr>
        <w:tc>
          <w:tcPr>
            <w:tcW w:type="dxa" w:w="4873"/>
          </w:tcPr>
          <w:p>
            <w:r>
              <w:rPr>
                <w:rFonts w:ascii="Times New Roman" w:hAnsi="Times New Roman"/>
                <w:sz w:val="21"/>
              </w:rPr>
              <w:t>Network prerequisites</w:t>
            </w:r>
          </w:p>
        </w:tc>
        <w:tc>
          <w:tcPr>
            <w:tcW w:type="dxa" w:w="4873"/>
          </w:tcPr>
          <w:p>
            <w:r>
              <w:rPr>
                <w:rFonts w:ascii="Times New Roman" w:hAnsi="Times New Roman"/>
                <w:sz w:val="21"/>
              </w:rPr>
              <w:t>HTTP/HTTPS access plus database, Redis, and collector ports where applicable</w:t>
            </w:r>
          </w:p>
        </w:tc>
      </w:tr>
    </w:tbl>
    <w:p/>
    <w:p>
      <w:pPr>
        <w:pStyle w:val="Heading3"/>
        <w:spacing w:after="120"/>
      </w:pPr>
      <w:r>
        <w:rPr>
          <w:rFonts w:ascii="Times New Roman" w:hAnsi="Times New Roman"/>
          <w:b/>
          <w:sz w:val="24"/>
        </w:rPr>
        <w:t>1.2.3 UX Prototype</w:t>
      </w:r>
    </w:p>
    <w:p>
      <w:pPr>
        <w:jc w:val="center"/>
      </w:pPr>
      <w:r>
        <w:drawing>
          <wp:inline xmlns:a="http://schemas.openxmlformats.org/drawingml/2006/main" xmlns:pic="http://schemas.openxmlformats.org/drawingml/2006/picture">
            <wp:extent cx="5760000" cy="2009302"/>
            <wp:docPr id="3" name="Picture 3"/>
            <wp:cNvGraphicFramePr>
              <a:graphicFrameLocks noChangeAspect="1"/>
            </wp:cNvGraphicFramePr>
            <a:graphic>
              <a:graphicData uri="http://schemas.openxmlformats.org/drawingml/2006/picture">
                <pic:pic>
                  <pic:nvPicPr>
                    <pic:cNvPr id="0" name="ux_prototype.png"/>
                    <pic:cNvPicPr/>
                  </pic:nvPicPr>
                  <pic:blipFill>
                    <a:blip r:embed="rId22"/>
                    <a:stretch>
                      <a:fillRect/>
                    </a:stretch>
                  </pic:blipFill>
                  <pic:spPr>
                    <a:xfrm>
                      <a:off x="0" y="0"/>
                      <a:ext cx="5760000" cy="2009302"/>
                    </a:xfrm>
                    <a:prstGeom prst="rect"/>
                  </pic:spPr>
                </pic:pic>
              </a:graphicData>
            </a:graphic>
          </wp:inline>
        </w:drawing>
      </w:r>
    </w:p>
    <w:p>
      <w:pPr>
        <w:pStyle w:val="BodyText"/>
        <w:jc w:val="center"/>
      </w:pPr>
      <w:r>
        <w:rPr>
          <w:rFonts w:ascii="Times New Roman" w:hAnsi="Times New Roman"/>
          <w:sz w:val="21"/>
        </w:rPr>
        <w:t>Figure 1.2: UI/UX Prototype Overview</w:t>
      </w:r>
    </w:p>
    <w:p>
      <w:pPr>
        <w:pStyle w:val="BodyText"/>
        <w:spacing w:after="120"/>
      </w:pPr>
      <w:r>
        <w:rPr>
          <w:rFonts w:ascii="Times New Roman" w:hAnsi="Times New Roman"/>
          <w:sz w:val="22"/>
        </w:rPr>
        <w:t>Authentication: Login and signup flow with local auth and OAuth callback support.</w:t>
      </w:r>
    </w:p>
    <w:p>
      <w:pPr>
        <w:pStyle w:val="BodyText"/>
        <w:spacing w:after="120"/>
      </w:pPr>
      <w:r>
        <w:rPr>
          <w:rFonts w:ascii="Times New Roman" w:hAnsi="Times New Roman"/>
          <w:sz w:val="22"/>
        </w:rPr>
        <w:t>Dashboard: Overview cards, live logs, anomaly preview, and per-server summary.</w:t>
      </w:r>
    </w:p>
    <w:p>
      <w:pPr>
        <w:pStyle w:val="BodyText"/>
        <w:spacing w:after="120"/>
      </w:pPr>
      <w:r>
        <w:rPr>
          <w:rFonts w:ascii="Times New Roman" w:hAnsi="Times New Roman"/>
          <w:sz w:val="22"/>
        </w:rPr>
        <w:t>Logs: Search, filters, pagination, and anomaly-only exploration.</w:t>
      </w:r>
    </w:p>
    <w:p>
      <w:pPr>
        <w:pStyle w:val="BodyText"/>
        <w:spacing w:after="120"/>
      </w:pPr>
      <w:r>
        <w:rPr>
          <w:rFonts w:ascii="Times New Roman" w:hAnsi="Times New Roman"/>
          <w:sz w:val="22"/>
        </w:rPr>
        <w:t>Alerts: Live anomaly view with server scoping and feed behavior.</w:t>
      </w:r>
    </w:p>
    <w:p>
      <w:pPr>
        <w:pStyle w:val="BodyText"/>
        <w:spacing w:after="120"/>
      </w:pPr>
      <w:r>
        <w:rPr>
          <w:rFonts w:ascii="Times New Roman" w:hAnsi="Times New Roman"/>
          <w:sz w:val="22"/>
        </w:rPr>
        <w:t>Analytics: Trend charts, severity breakdowns, and anomaly metrics.</w:t>
      </w:r>
    </w:p>
    <w:p>
      <w:pPr>
        <w:pStyle w:val="BodyText"/>
        <w:spacing w:after="120"/>
      </w:pPr>
      <w:r>
        <w:rPr>
          <w:rFonts w:ascii="Times New Roman" w:hAnsi="Times New Roman"/>
          <w:sz w:val="22"/>
        </w:rPr>
        <w:t>Servers: Create/list servers, view API keys, and manage monitored systems.</w:t>
      </w:r>
    </w:p>
    <w:p>
      <w:pPr>
        <w:pStyle w:val="BodyText"/>
        <w:spacing w:after="120"/>
      </w:pPr>
      <w:r>
        <w:rPr>
          <w:rFonts w:ascii="Times New Roman" w:hAnsi="Times New Roman"/>
          <w:sz w:val="22"/>
        </w:rPr>
        <w:t>Integrations: Configure Slack/email/webhook delivery and send test alerts.</w:t>
      </w:r>
    </w:p>
    <w:p>
      <w:pPr>
        <w:pStyle w:val="BodyText"/>
        <w:spacing w:after="120"/>
      </w:pPr>
      <w:r>
        <w:rPr>
          <w:rFonts w:ascii="Times New Roman" w:hAnsi="Times New Roman"/>
          <w:sz w:val="22"/>
        </w:rPr>
        <w:t>Chat: Ask log-related questions and receive contextual responses.</w:t>
      </w:r>
    </w:p>
    <w:p>
      <w:r>
        <w:br w:type="page"/>
      </w:r>
    </w:p>
    <w:p>
      <w:pPr>
        <w:pStyle w:val="Heading2"/>
        <w:spacing w:after="120"/>
      </w:pPr>
      <w:r>
        <w:rPr>
          <w:rFonts w:ascii="Times New Roman" w:hAnsi="Times New Roman"/>
          <w:b/>
          <w:sz w:val="28"/>
        </w:rPr>
        <w:t>1.3 Project Non-Functional Requirements</w:t>
      </w:r>
    </w:p>
    <w:p>
      <w:pPr>
        <w:pStyle w:val="Heading3"/>
        <w:spacing w:after="120"/>
      </w:pPr>
      <w:r>
        <w:rPr>
          <w:rFonts w:ascii="Times New Roman" w:hAnsi="Times New Roman"/>
          <w:b/>
          <w:sz w:val="24"/>
        </w:rPr>
        <w:t>1.3.1 Performance Evaluation</w:t>
      </w:r>
    </w:p>
    <w:p>
      <w:pPr>
        <w:pStyle w:val="BodyText"/>
        <w:spacing w:after="120"/>
      </w:pPr>
      <w:r>
        <w:rPr>
          <w:rFonts w:ascii="Times New Roman" w:hAnsi="Times New Roman"/>
          <w:sz w:val="22"/>
        </w:rPr>
        <w:t>The following values are acceptance targets pending the final live verification run.</w:t>
      </w:r>
    </w:p>
    <w:tbl>
      <w:tblPr>
        <w:tblStyle w:val="TableGrid"/>
        <w:tblW w:type="auto" w:w="0"/>
        <w:tblLook w:firstColumn="1" w:firstRow="1" w:lastColumn="0" w:lastRow="0" w:noHBand="0" w:noVBand="1" w:val="04A0"/>
      </w:tblPr>
      <w:tblGrid>
        <w:gridCol w:w="4873"/>
        <w:gridCol w:w="4873"/>
      </w:tblGrid>
      <w:tr>
        <w:tc>
          <w:tcPr>
            <w:tcW w:type="dxa" w:w="4873"/>
          </w:tcPr>
          <w:p>
            <w:r>
              <w:rPr>
                <w:rFonts w:ascii="Times New Roman" w:hAnsi="Times New Roman"/>
                <w:b/>
                <w:sz w:val="21"/>
              </w:rPr>
              <w:t>Metric</w:t>
            </w:r>
          </w:p>
        </w:tc>
        <w:tc>
          <w:tcPr>
            <w:tcW w:type="dxa" w:w="4873"/>
          </w:tcPr>
          <w:p>
            <w:r>
              <w:rPr>
                <w:rFonts w:ascii="Times New Roman" w:hAnsi="Times New Roman"/>
                <w:b/>
                <w:sz w:val="21"/>
              </w:rPr>
              <w:t>Acceptance Target</w:t>
            </w:r>
          </w:p>
        </w:tc>
      </w:tr>
      <w:tr>
        <w:tc>
          <w:tcPr>
            <w:tcW w:type="dxa" w:w="4873"/>
          </w:tcPr>
          <w:p>
            <w:r>
              <w:rPr>
                <w:rFonts w:ascii="Times New Roman" w:hAnsi="Times New Roman"/>
                <w:sz w:val="21"/>
              </w:rPr>
              <w:t>Health endpoint response</w:t>
            </w:r>
          </w:p>
        </w:tc>
        <w:tc>
          <w:tcPr>
            <w:tcW w:type="dxa" w:w="4873"/>
          </w:tcPr>
          <w:p>
            <w:r>
              <w:rPr>
                <w:rFonts w:ascii="Times New Roman" w:hAnsi="Times New Roman"/>
                <w:sz w:val="21"/>
              </w:rPr>
              <w:t>&lt; 1 second under normal local deployment load</w:t>
            </w:r>
          </w:p>
        </w:tc>
      </w:tr>
      <w:tr>
        <w:tc>
          <w:tcPr>
            <w:tcW w:type="dxa" w:w="4873"/>
          </w:tcPr>
          <w:p>
            <w:r>
              <w:rPr>
                <w:rFonts w:ascii="Times New Roman" w:hAnsi="Times New Roman"/>
                <w:sz w:val="21"/>
              </w:rPr>
              <w:t>Single ingest request</w:t>
            </w:r>
          </w:p>
        </w:tc>
        <w:tc>
          <w:tcPr>
            <w:tcW w:type="dxa" w:w="4873"/>
          </w:tcPr>
          <w:p>
            <w:r>
              <w:rPr>
                <w:rFonts w:ascii="Times New Roman" w:hAnsi="Times New Roman"/>
                <w:sz w:val="21"/>
              </w:rPr>
              <w:t>&lt; 500 ms average under light load</w:t>
            </w:r>
          </w:p>
        </w:tc>
      </w:tr>
      <w:tr>
        <w:tc>
          <w:tcPr>
            <w:tcW w:type="dxa" w:w="4873"/>
          </w:tcPr>
          <w:p>
            <w:r>
              <w:rPr>
                <w:rFonts w:ascii="Times New Roman" w:hAnsi="Times New Roman"/>
                <w:sz w:val="21"/>
              </w:rPr>
              <w:t>Batch ingest limit</w:t>
            </w:r>
          </w:p>
        </w:tc>
        <w:tc>
          <w:tcPr>
            <w:tcW w:type="dxa" w:w="4873"/>
          </w:tcPr>
          <w:p>
            <w:r>
              <w:rPr>
                <w:rFonts w:ascii="Times New Roman" w:hAnsi="Times New Roman"/>
                <w:sz w:val="21"/>
              </w:rPr>
              <w:t>Up to 1000 log entries per request</w:t>
            </w:r>
          </w:p>
        </w:tc>
      </w:tr>
      <w:tr>
        <w:tc>
          <w:tcPr>
            <w:tcW w:type="dxa" w:w="4873"/>
          </w:tcPr>
          <w:p>
            <w:r>
              <w:rPr>
                <w:rFonts w:ascii="Times New Roman" w:hAnsi="Times New Roman"/>
                <w:sz w:val="21"/>
              </w:rPr>
              <w:t>Dashboard overview query</w:t>
            </w:r>
          </w:p>
        </w:tc>
        <w:tc>
          <w:tcPr>
            <w:tcW w:type="dxa" w:w="4873"/>
          </w:tcPr>
          <w:p>
            <w:r>
              <w:rPr>
                <w:rFonts w:ascii="Times New Roman" w:hAnsi="Times New Roman"/>
                <w:sz w:val="21"/>
              </w:rPr>
              <w:t>&lt; 3 seconds for the 24-hour aggregate view</w:t>
            </w:r>
          </w:p>
        </w:tc>
      </w:tr>
      <w:tr>
        <w:tc>
          <w:tcPr>
            <w:tcW w:type="dxa" w:w="4873"/>
          </w:tcPr>
          <w:p>
            <w:r>
              <w:rPr>
                <w:rFonts w:ascii="Times New Roman" w:hAnsi="Times New Roman"/>
                <w:sz w:val="21"/>
              </w:rPr>
              <w:t>Log search query</w:t>
            </w:r>
          </w:p>
        </w:tc>
        <w:tc>
          <w:tcPr>
            <w:tcW w:type="dxa" w:w="4873"/>
          </w:tcPr>
          <w:p>
            <w:r>
              <w:rPr>
                <w:rFonts w:ascii="Times New Roman" w:hAnsi="Times New Roman"/>
                <w:sz w:val="21"/>
              </w:rPr>
              <w:t>&lt; 2 seconds for common filtered queries with paginated output</w:t>
            </w:r>
          </w:p>
        </w:tc>
      </w:tr>
      <w:tr>
        <w:tc>
          <w:tcPr>
            <w:tcW w:type="dxa" w:w="4873"/>
          </w:tcPr>
          <w:p>
            <w:r>
              <w:rPr>
                <w:rFonts w:ascii="Times New Roman" w:hAnsi="Times New Roman"/>
                <w:sz w:val="21"/>
              </w:rPr>
              <w:t>WebSocket live update delivery</w:t>
            </w:r>
          </w:p>
        </w:tc>
        <w:tc>
          <w:tcPr>
            <w:tcW w:type="dxa" w:w="4873"/>
          </w:tcPr>
          <w:p>
            <w:r>
              <w:rPr>
                <w:rFonts w:ascii="Times New Roman" w:hAnsi="Times New Roman"/>
                <w:sz w:val="21"/>
              </w:rPr>
              <w:t>Visible in the frontend within 2 seconds after processing</w:t>
            </w:r>
          </w:p>
        </w:tc>
      </w:tr>
      <w:tr>
        <w:tc>
          <w:tcPr>
            <w:tcW w:type="dxa" w:w="4873"/>
          </w:tcPr>
          <w:p>
            <w:r>
              <w:rPr>
                <w:rFonts w:ascii="Times New Roman" w:hAnsi="Times New Roman"/>
                <w:sz w:val="21"/>
              </w:rPr>
              <w:t>Notification dispatch</w:t>
            </w:r>
          </w:p>
        </w:tc>
        <w:tc>
          <w:tcPr>
            <w:tcW w:type="dxa" w:w="4873"/>
          </w:tcPr>
          <w:p>
            <w:r>
              <w:rPr>
                <w:rFonts w:ascii="Times New Roman" w:hAnsi="Times New Roman"/>
                <w:sz w:val="21"/>
              </w:rPr>
              <w:t>&lt; 10 seconds for configured Slack/email/webhook channels</w:t>
            </w:r>
          </w:p>
        </w:tc>
      </w:tr>
      <w:tr>
        <w:tc>
          <w:tcPr>
            <w:tcW w:type="dxa" w:w="4873"/>
          </w:tcPr>
          <w:p>
            <w:r>
              <w:rPr>
                <w:rFonts w:ascii="Times New Roman" w:hAnsi="Times New Roman"/>
                <w:sz w:val="21"/>
              </w:rPr>
              <w:t>Load-test baseline</w:t>
            </w:r>
          </w:p>
        </w:tc>
        <w:tc>
          <w:tcPr>
            <w:tcW w:type="dxa" w:w="4873"/>
          </w:tcPr>
          <w:p>
            <w:r>
              <w:rPr>
                <w:rFonts w:ascii="Times New Roman" w:hAnsi="Times New Roman"/>
                <w:sz w:val="21"/>
              </w:rPr>
              <w:t>Support a local benchmark run of at least 200-300 ingest requests using the included test script</w:t>
            </w:r>
          </w:p>
        </w:tc>
      </w:tr>
    </w:tbl>
    <w:p/>
    <w:p>
      <w:pPr>
        <w:pStyle w:val="Heading3"/>
        <w:spacing w:after="120"/>
      </w:pPr>
      <w:r>
        <w:rPr>
          <w:rFonts w:ascii="Times New Roman" w:hAnsi="Times New Roman"/>
          <w:b/>
          <w:sz w:val="24"/>
        </w:rPr>
        <w:t>1.3.2 Safety Requirements</w:t>
      </w:r>
    </w:p>
    <w:p>
      <w:pPr>
        <w:pStyle w:val="ListParagraph"/>
        <w:spacing w:after="80"/>
      </w:pPr>
      <w:r>
        <w:rPr>
          <w:rFonts w:ascii="Times New Roman" w:hAnsi="Times New Roman"/>
          <w:sz w:val="22"/>
        </w:rPr>
        <w:t>The system shall never perform destructive remediation actions automatically on monitored infrastructure.</w:t>
      </w:r>
    </w:p>
    <w:p>
      <w:pPr>
        <w:pStyle w:val="ListParagraph"/>
        <w:spacing w:after="80"/>
      </w:pPr>
      <w:r>
        <w:rPr>
          <w:rFonts w:ascii="Times New Roman" w:hAnsi="Times New Roman"/>
          <w:sz w:val="22"/>
        </w:rPr>
        <w:t>The system shall preserve log evidence and anomaly metadata even when live streaming is temporarily unavailable.</w:t>
      </w:r>
    </w:p>
    <w:p>
      <w:pPr>
        <w:pStyle w:val="ListParagraph"/>
        <w:spacing w:after="80"/>
      </w:pPr>
      <w:r>
        <w:rPr>
          <w:rFonts w:ascii="Times New Roman" w:hAnsi="Times New Roman"/>
          <w:sz w:val="22"/>
        </w:rPr>
        <w:t>The system shall fail gracefully by returning informative errors instead of silently dropping authenticated user actions.</w:t>
      </w:r>
    </w:p>
    <w:p>
      <w:pPr>
        <w:pStyle w:val="ListParagraph"/>
        <w:spacing w:after="80"/>
      </w:pPr>
      <w:r>
        <w:rPr>
          <w:rFonts w:ascii="Times New Roman" w:hAnsi="Times New Roman"/>
          <w:sz w:val="22"/>
        </w:rPr>
        <w:t>The system shall continue using the statistical anomaly fallback when the ML model is not trained or unavailable.</w:t>
      </w:r>
    </w:p>
    <w:p>
      <w:pPr>
        <w:pStyle w:val="Heading3"/>
        <w:spacing w:after="120"/>
      </w:pPr>
      <w:r>
        <w:rPr>
          <w:rFonts w:ascii="Times New Roman" w:hAnsi="Times New Roman"/>
          <w:b/>
          <w:sz w:val="24"/>
        </w:rPr>
        <w:t>1.3.3 Security Requirements</w:t>
      </w:r>
    </w:p>
    <w:p>
      <w:pPr>
        <w:pStyle w:val="ListParagraph"/>
        <w:spacing w:after="80"/>
      </w:pPr>
      <w:r>
        <w:rPr>
          <w:rFonts w:ascii="Times New Roman" w:hAnsi="Times New Roman"/>
          <w:sz w:val="22"/>
        </w:rPr>
        <w:t>JWT access and refresh tokens shall be used for authenticated user APIs.</w:t>
      </w:r>
    </w:p>
    <w:p>
      <w:pPr>
        <w:pStyle w:val="ListParagraph"/>
        <w:spacing w:after="80"/>
      </w:pPr>
      <w:r>
        <w:rPr>
          <w:rFonts w:ascii="Times New Roman" w:hAnsi="Times New Roman"/>
          <w:sz w:val="22"/>
        </w:rPr>
        <w:t>Passwords shall be stored as bcrypt hashes and never persisted in plain text.</w:t>
      </w:r>
    </w:p>
    <w:p>
      <w:pPr>
        <w:pStyle w:val="ListParagraph"/>
        <w:spacing w:after="80"/>
      </w:pPr>
      <w:r>
        <w:rPr>
          <w:rFonts w:ascii="Times New Roman" w:hAnsi="Times New Roman"/>
          <w:sz w:val="22"/>
        </w:rPr>
        <w:t>API-key-based ingest shall be isolated per monitored server.</w:t>
      </w:r>
    </w:p>
    <w:p>
      <w:pPr>
        <w:pStyle w:val="ListParagraph"/>
        <w:spacing w:after="80"/>
      </w:pPr>
      <w:r>
        <w:rPr>
          <w:rFonts w:ascii="Times New Roman" w:hAnsi="Times New Roman"/>
          <w:sz w:val="22"/>
        </w:rPr>
        <w:t>User access to servers, metrics, logs, and integrations shall be scoped to owned resources only.</w:t>
      </w:r>
    </w:p>
    <w:p>
      <w:pPr>
        <w:pStyle w:val="ListParagraph"/>
        <w:spacing w:after="80"/>
      </w:pPr>
      <w:r>
        <w:rPr>
          <w:rFonts w:ascii="Times New Roman" w:hAnsi="Times New Roman"/>
          <w:sz w:val="22"/>
        </w:rPr>
        <w:t>Rate limiting shall be applied to sensitive API flows such as ingest traffic.</w:t>
      </w:r>
    </w:p>
    <w:p>
      <w:pPr>
        <w:pStyle w:val="ListParagraph"/>
        <w:spacing w:after="80"/>
      </w:pPr>
      <w:r>
        <w:rPr>
          <w:rFonts w:ascii="Times New Roman" w:hAnsi="Times New Roman"/>
          <w:sz w:val="22"/>
        </w:rPr>
        <w:t>Secrets such as JWT keys, OAuth credentials, SMTP credentials, and webhook URLs shall be supplied through environment variables or secret stores.</w:t>
      </w:r>
    </w:p>
    <w:p>
      <w:pPr>
        <w:pStyle w:val="ListParagraph"/>
        <w:spacing w:after="80"/>
      </w:pPr>
      <w:r>
        <w:rPr>
          <w:rFonts w:ascii="Times New Roman" w:hAnsi="Times New Roman"/>
          <w:sz w:val="22"/>
        </w:rPr>
        <w:t>Production deployment should enable HTTPS/TLS at the reverse-proxy layer.</w:t>
      </w:r>
    </w:p>
    <w:p>
      <w:pPr>
        <w:pStyle w:val="Heading3"/>
        <w:spacing w:after="120"/>
      </w:pPr>
      <w:r>
        <w:rPr>
          <w:rFonts w:ascii="Times New Roman" w:hAnsi="Times New Roman"/>
          <w:b/>
          <w:sz w:val="24"/>
        </w:rPr>
        <w:t>1.3.4 Business Perspective / Requirements</w:t>
      </w:r>
    </w:p>
    <w:p>
      <w:pPr>
        <w:pStyle w:val="ListParagraph"/>
        <w:spacing w:after="80"/>
      </w:pPr>
      <w:r>
        <w:rPr>
          <w:rFonts w:ascii="Times New Roman" w:hAnsi="Times New Roman"/>
          <w:sz w:val="22"/>
        </w:rPr>
        <w:t>LogAI addresses a practical observability need for student projects, internal systems, and small to medium operational teams that need centralized log visibility without a large commercial stack.</w:t>
      </w:r>
    </w:p>
    <w:p>
      <w:pPr>
        <w:pStyle w:val="ListParagraph"/>
        <w:spacing w:after="80"/>
      </w:pPr>
      <w:r>
        <w:rPr>
          <w:rFonts w:ascii="Times New Roman" w:hAnsi="Times New Roman"/>
          <w:sz w:val="22"/>
        </w:rPr>
        <w:t>The product reduces manual debugging effort by combining live streams, stored history, analytics, anomaly scoring, and outbound alerting in one workflow.</w:t>
      </w:r>
    </w:p>
    <w:p>
      <w:pPr>
        <w:pStyle w:val="ListParagraph"/>
        <w:spacing w:after="80"/>
      </w:pPr>
      <w:r>
        <w:rPr>
          <w:rFonts w:ascii="Times New Roman" w:hAnsi="Times New Roman"/>
          <w:sz w:val="22"/>
        </w:rPr>
        <w:t>The platform is intentionally modular so future work can add richer ML, hosted deployment hardening, or organization-level roles without redesigning the whole system.</w:t>
      </w:r>
    </w:p>
    <w:p>
      <w:pPr>
        <w:pStyle w:val="Heading3"/>
        <w:spacing w:after="120"/>
      </w:pPr>
      <w:r>
        <w:rPr>
          <w:rFonts w:ascii="Times New Roman" w:hAnsi="Times New Roman"/>
          <w:b/>
          <w:sz w:val="24"/>
        </w:rPr>
        <w:t>1.3.5 Licensing Requirements</w:t>
      </w:r>
    </w:p>
    <w:p>
      <w:pPr>
        <w:pStyle w:val="ListParagraph"/>
        <w:spacing w:after="80"/>
      </w:pPr>
      <w:r>
        <w:rPr>
          <w:rFonts w:ascii="Times New Roman" w:hAnsi="Times New Roman"/>
          <w:sz w:val="22"/>
        </w:rPr>
        <w:t>The current build depends on open-source frameworks and libraries such as React, FastAPI, SQLAlchemy, Redis clients, Elasticsearch clients, and report/test tooling.</w:t>
      </w:r>
    </w:p>
    <w:p>
      <w:pPr>
        <w:pStyle w:val="ListParagraph"/>
        <w:spacing w:after="80"/>
      </w:pPr>
      <w:r>
        <w:rPr>
          <w:rFonts w:ascii="Times New Roman" w:hAnsi="Times New Roman"/>
          <w:sz w:val="22"/>
        </w:rPr>
        <w:t>Any public distribution of the project should include a top-level project license and third-party attribution review before release.</w:t>
      </w:r>
    </w:p>
    <w:p>
      <w:pPr>
        <w:pStyle w:val="ListParagraph"/>
        <w:spacing w:after="80"/>
      </w:pPr>
      <w:r>
        <w:rPr>
          <w:rFonts w:ascii="Times New Roman" w:hAnsi="Times New Roman"/>
          <w:sz w:val="22"/>
        </w:rPr>
        <w:t>External services such as Slack, SMTP providers, and cloud infrastructure remain subject to their own service terms and licenses.</w:t>
      </w:r>
    </w:p>
    <w:p>
      <w:pPr>
        <w:pStyle w:val="Heading3"/>
        <w:spacing w:after="120"/>
      </w:pPr>
      <w:r>
        <w:rPr>
          <w:rFonts w:ascii="Times New Roman" w:hAnsi="Times New Roman"/>
          <w:b/>
          <w:sz w:val="24"/>
        </w:rPr>
        <w:t>1.3.6 Legal Copyrights and Notices</w:t>
      </w:r>
    </w:p>
    <w:p>
      <w:pPr>
        <w:pStyle w:val="ListParagraph"/>
        <w:spacing w:after="80"/>
      </w:pPr>
      <w:r>
        <w:rPr>
          <w:rFonts w:ascii="Times New Roman" w:hAnsi="Times New Roman"/>
          <w:sz w:val="22"/>
        </w:rPr>
        <w:t>Organizations deploying LogAI remain responsible for the legality of collected log data, retention policies, and privacy obligations.</w:t>
      </w:r>
    </w:p>
    <w:p>
      <w:pPr>
        <w:pStyle w:val="ListParagraph"/>
        <w:spacing w:after="80"/>
      </w:pPr>
      <w:r>
        <w:rPr>
          <w:rFonts w:ascii="Times New Roman" w:hAnsi="Times New Roman"/>
          <w:sz w:val="22"/>
        </w:rPr>
        <w:t>The system may process sensitive operational or personal data if applications emit it into logs; therefore, deployers should implement masking, retention limits, and access controls appropriate to their context.</w:t>
      </w:r>
    </w:p>
    <w:p>
      <w:pPr>
        <w:pStyle w:val="ListParagraph"/>
        <w:spacing w:after="80"/>
      </w:pPr>
      <w:r>
        <w:rPr>
          <w:rFonts w:ascii="Times New Roman" w:hAnsi="Times New Roman"/>
          <w:sz w:val="22"/>
        </w:rPr>
        <w:t>Evidence, alerts, and exported diagnostics should be handled according to local security policies and any applicable data-protection regulations.</w:t>
      </w:r>
    </w:p>
    <w:p>
      <w:pPr>
        <w:pStyle w:val="Heading3"/>
        <w:spacing w:after="120"/>
      </w:pPr>
      <w:r>
        <w:rPr>
          <w:rFonts w:ascii="Times New Roman" w:hAnsi="Times New Roman"/>
          <w:b/>
          <w:sz w:val="24"/>
        </w:rPr>
        <w:t>1.3.7 Verification and Testing Strategy</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Times New Roman" w:hAnsi="Times New Roman"/>
                <w:b/>
                <w:sz w:val="21"/>
              </w:rPr>
              <w:t>ID</w:t>
            </w:r>
          </w:p>
        </w:tc>
        <w:tc>
          <w:tcPr>
            <w:tcW w:type="dxa" w:w="2436"/>
          </w:tcPr>
          <w:p>
            <w:r>
              <w:rPr>
                <w:rFonts w:ascii="Times New Roman" w:hAnsi="Times New Roman"/>
                <w:b/>
                <w:sz w:val="21"/>
              </w:rPr>
              <w:t>Validation Area</w:t>
            </w:r>
          </w:p>
        </w:tc>
        <w:tc>
          <w:tcPr>
            <w:tcW w:type="dxa" w:w="2436"/>
          </w:tcPr>
          <w:p>
            <w:r>
              <w:rPr>
                <w:rFonts w:ascii="Times New Roman" w:hAnsi="Times New Roman"/>
                <w:b/>
                <w:sz w:val="21"/>
              </w:rPr>
              <w:t>Expected Check</w:t>
            </w:r>
          </w:p>
        </w:tc>
        <w:tc>
          <w:tcPr>
            <w:tcW w:type="dxa" w:w="2436"/>
          </w:tcPr>
          <w:p>
            <w:r>
              <w:rPr>
                <w:rFonts w:ascii="Times New Roman" w:hAnsi="Times New Roman"/>
                <w:b/>
                <w:sz w:val="21"/>
              </w:rPr>
              <w:t>Method</w:t>
            </w:r>
          </w:p>
        </w:tc>
      </w:tr>
      <w:tr>
        <w:tc>
          <w:tcPr>
            <w:tcW w:type="dxa" w:w="2436"/>
          </w:tcPr>
          <w:p>
            <w:r>
              <w:rPr>
                <w:rFonts w:ascii="Times New Roman" w:hAnsi="Times New Roman"/>
                <w:sz w:val="21"/>
              </w:rPr>
              <w:t>TS-01</w:t>
            </w:r>
          </w:p>
        </w:tc>
        <w:tc>
          <w:tcPr>
            <w:tcW w:type="dxa" w:w="2436"/>
          </w:tcPr>
          <w:p>
            <w:r>
              <w:rPr>
                <w:rFonts w:ascii="Times New Roman" w:hAnsi="Times New Roman"/>
                <w:sz w:val="21"/>
              </w:rPr>
              <w:t>Health verification</w:t>
            </w:r>
          </w:p>
        </w:tc>
        <w:tc>
          <w:tcPr>
            <w:tcW w:type="dxa" w:w="2436"/>
          </w:tcPr>
          <w:p>
            <w:r>
              <w:rPr>
                <w:rFonts w:ascii="Times New Roman" w:hAnsi="Times New Roman"/>
                <w:sz w:val="21"/>
              </w:rPr>
              <w:t>Validate backend health and auth health endpoints before feature testing.</w:t>
            </w:r>
          </w:p>
        </w:tc>
        <w:tc>
          <w:tcPr>
            <w:tcW w:type="dxa" w:w="2436"/>
          </w:tcPr>
          <w:p>
            <w:r>
              <w:rPr>
                <w:rFonts w:ascii="Times New Roman" w:hAnsi="Times New Roman"/>
                <w:sz w:val="21"/>
              </w:rPr>
              <w:t>Automated smoke test</w:t>
            </w:r>
          </w:p>
        </w:tc>
      </w:tr>
      <w:tr>
        <w:tc>
          <w:tcPr>
            <w:tcW w:type="dxa" w:w="2436"/>
          </w:tcPr>
          <w:p>
            <w:r>
              <w:rPr>
                <w:rFonts w:ascii="Times New Roman" w:hAnsi="Times New Roman"/>
                <w:sz w:val="21"/>
              </w:rPr>
              <w:t>TS-02</w:t>
            </w:r>
          </w:p>
        </w:tc>
        <w:tc>
          <w:tcPr>
            <w:tcW w:type="dxa" w:w="2436"/>
          </w:tcPr>
          <w:p>
            <w:r>
              <w:rPr>
                <w:rFonts w:ascii="Times New Roman" w:hAnsi="Times New Roman"/>
                <w:sz w:val="21"/>
              </w:rPr>
              <w:t>Authentication flow</w:t>
            </w:r>
          </w:p>
        </w:tc>
        <w:tc>
          <w:tcPr>
            <w:tcW w:type="dxa" w:w="2436"/>
          </w:tcPr>
          <w:p>
            <w:r>
              <w:rPr>
                <w:rFonts w:ascii="Times New Roman" w:hAnsi="Times New Roman"/>
                <w:sz w:val="21"/>
              </w:rPr>
              <w:t>Verify signup, login, token refresh, logout, and OAuth callback behavior.</w:t>
            </w:r>
          </w:p>
        </w:tc>
        <w:tc>
          <w:tcPr>
            <w:tcW w:type="dxa" w:w="2436"/>
          </w:tcPr>
          <w:p>
            <w:r>
              <w:rPr>
                <w:rFonts w:ascii="Times New Roman" w:hAnsi="Times New Roman"/>
                <w:sz w:val="21"/>
              </w:rPr>
              <w:t>Manual bug bash</w:t>
            </w:r>
          </w:p>
        </w:tc>
      </w:tr>
      <w:tr>
        <w:tc>
          <w:tcPr>
            <w:tcW w:type="dxa" w:w="2436"/>
          </w:tcPr>
          <w:p>
            <w:r>
              <w:rPr>
                <w:rFonts w:ascii="Times New Roman" w:hAnsi="Times New Roman"/>
                <w:sz w:val="21"/>
              </w:rPr>
              <w:t>TS-03</w:t>
            </w:r>
          </w:p>
        </w:tc>
        <w:tc>
          <w:tcPr>
            <w:tcW w:type="dxa" w:w="2436"/>
          </w:tcPr>
          <w:p>
            <w:r>
              <w:rPr>
                <w:rFonts w:ascii="Times New Roman" w:hAnsi="Times New Roman"/>
                <w:sz w:val="21"/>
              </w:rPr>
              <w:t>Server lifecycle</w:t>
            </w:r>
          </w:p>
        </w:tc>
        <w:tc>
          <w:tcPr>
            <w:tcW w:type="dxa" w:w="2436"/>
          </w:tcPr>
          <w:p>
            <w:r>
              <w:rPr>
                <w:rFonts w:ascii="Times New Roman" w:hAnsi="Times New Roman"/>
                <w:sz w:val="21"/>
              </w:rPr>
              <w:t>Create servers, list them, and rotate keys without cross-user access leakage.</w:t>
            </w:r>
          </w:p>
        </w:tc>
        <w:tc>
          <w:tcPr>
            <w:tcW w:type="dxa" w:w="2436"/>
          </w:tcPr>
          <w:p>
            <w:r>
              <w:rPr>
                <w:rFonts w:ascii="Times New Roman" w:hAnsi="Times New Roman"/>
                <w:sz w:val="21"/>
              </w:rPr>
              <w:t>Manual + API check</w:t>
            </w:r>
          </w:p>
        </w:tc>
      </w:tr>
      <w:tr>
        <w:tc>
          <w:tcPr>
            <w:tcW w:type="dxa" w:w="2436"/>
          </w:tcPr>
          <w:p>
            <w:r>
              <w:rPr>
                <w:rFonts w:ascii="Times New Roman" w:hAnsi="Times New Roman"/>
                <w:sz w:val="21"/>
              </w:rPr>
              <w:t>TS-04</w:t>
            </w:r>
          </w:p>
        </w:tc>
        <w:tc>
          <w:tcPr>
            <w:tcW w:type="dxa" w:w="2436"/>
          </w:tcPr>
          <w:p>
            <w:r>
              <w:rPr>
                <w:rFonts w:ascii="Times New Roman" w:hAnsi="Times New Roman"/>
                <w:sz w:val="21"/>
              </w:rPr>
              <w:t>Ingest validation</w:t>
            </w:r>
          </w:p>
        </w:tc>
        <w:tc>
          <w:tcPr>
            <w:tcW w:type="dxa" w:w="2436"/>
          </w:tcPr>
          <w:p>
            <w:r>
              <w:rPr>
                <w:rFonts w:ascii="Times New Roman" w:hAnsi="Times New Roman"/>
                <w:sz w:val="21"/>
              </w:rPr>
              <w:t>Send single and batch logs with valid API keys and confirm persistence.</w:t>
            </w:r>
          </w:p>
        </w:tc>
        <w:tc>
          <w:tcPr>
            <w:tcW w:type="dxa" w:w="2436"/>
          </w:tcPr>
          <w:p>
            <w:r>
              <w:rPr>
                <w:rFonts w:ascii="Times New Roman" w:hAnsi="Times New Roman"/>
                <w:sz w:val="21"/>
              </w:rPr>
              <w:t>Manual + smoke test</w:t>
            </w:r>
          </w:p>
        </w:tc>
      </w:tr>
      <w:tr>
        <w:tc>
          <w:tcPr>
            <w:tcW w:type="dxa" w:w="2436"/>
          </w:tcPr>
          <w:p>
            <w:r>
              <w:rPr>
                <w:rFonts w:ascii="Times New Roman" w:hAnsi="Times New Roman"/>
                <w:sz w:val="21"/>
              </w:rPr>
              <w:t>TS-05</w:t>
            </w:r>
          </w:p>
        </w:tc>
        <w:tc>
          <w:tcPr>
            <w:tcW w:type="dxa" w:w="2436"/>
          </w:tcPr>
          <w:p>
            <w:r>
              <w:rPr>
                <w:rFonts w:ascii="Times New Roman" w:hAnsi="Times New Roman"/>
                <w:sz w:val="21"/>
              </w:rPr>
              <w:t>WebSocket validation</w:t>
            </w:r>
          </w:p>
        </w:tc>
        <w:tc>
          <w:tcPr>
            <w:tcW w:type="dxa" w:w="2436"/>
          </w:tcPr>
          <w:p>
            <w:r>
              <w:rPr>
                <w:rFonts w:ascii="Times New Roman" w:hAnsi="Times New Roman"/>
                <w:sz w:val="21"/>
              </w:rPr>
              <w:t>Confirm live logs and anomaly events reach the dashboard in real time.</w:t>
            </w:r>
          </w:p>
        </w:tc>
        <w:tc>
          <w:tcPr>
            <w:tcW w:type="dxa" w:w="2436"/>
          </w:tcPr>
          <w:p>
            <w:r>
              <w:rPr>
                <w:rFonts w:ascii="Times New Roman" w:hAnsi="Times New Roman"/>
                <w:sz w:val="21"/>
              </w:rPr>
              <w:t>Manual live test</w:t>
            </w:r>
          </w:p>
        </w:tc>
      </w:tr>
      <w:tr>
        <w:tc>
          <w:tcPr>
            <w:tcW w:type="dxa" w:w="2436"/>
          </w:tcPr>
          <w:p>
            <w:r>
              <w:rPr>
                <w:rFonts w:ascii="Times New Roman" w:hAnsi="Times New Roman"/>
                <w:sz w:val="21"/>
              </w:rPr>
              <w:t>TS-06</w:t>
            </w:r>
          </w:p>
        </w:tc>
        <w:tc>
          <w:tcPr>
            <w:tcW w:type="dxa" w:w="2436"/>
          </w:tcPr>
          <w:p>
            <w:r>
              <w:rPr>
                <w:rFonts w:ascii="Times New Roman" w:hAnsi="Times New Roman"/>
                <w:sz w:val="21"/>
              </w:rPr>
              <w:t>Analytics and alerts</w:t>
            </w:r>
          </w:p>
        </w:tc>
        <w:tc>
          <w:tcPr>
            <w:tcW w:type="dxa" w:w="2436"/>
          </w:tcPr>
          <w:p>
            <w:r>
              <w:rPr>
                <w:rFonts w:ascii="Times New Roman" w:hAnsi="Times New Roman"/>
                <w:sz w:val="21"/>
              </w:rPr>
              <w:t>Validate alert feed, metrics pages, and anomaly counters against ingested data.</w:t>
            </w:r>
          </w:p>
        </w:tc>
        <w:tc>
          <w:tcPr>
            <w:tcW w:type="dxa" w:w="2436"/>
          </w:tcPr>
          <w:p>
            <w:r>
              <w:rPr>
                <w:rFonts w:ascii="Times New Roman" w:hAnsi="Times New Roman"/>
                <w:sz w:val="21"/>
              </w:rPr>
              <w:t>Manual live test</w:t>
            </w:r>
          </w:p>
        </w:tc>
      </w:tr>
      <w:tr>
        <w:tc>
          <w:tcPr>
            <w:tcW w:type="dxa" w:w="2436"/>
          </w:tcPr>
          <w:p>
            <w:r>
              <w:rPr>
                <w:rFonts w:ascii="Times New Roman" w:hAnsi="Times New Roman"/>
                <w:sz w:val="21"/>
              </w:rPr>
              <w:t>TS-07</w:t>
            </w:r>
          </w:p>
        </w:tc>
        <w:tc>
          <w:tcPr>
            <w:tcW w:type="dxa" w:w="2436"/>
          </w:tcPr>
          <w:p>
            <w:r>
              <w:rPr>
                <w:rFonts w:ascii="Times New Roman" w:hAnsi="Times New Roman"/>
                <w:sz w:val="21"/>
              </w:rPr>
              <w:t>Integration delivery</w:t>
            </w:r>
          </w:p>
        </w:tc>
        <w:tc>
          <w:tcPr>
            <w:tcW w:type="dxa" w:w="2436"/>
          </w:tcPr>
          <w:p>
            <w:r>
              <w:rPr>
                <w:rFonts w:ascii="Times New Roman" w:hAnsi="Times New Roman"/>
                <w:sz w:val="21"/>
              </w:rPr>
              <w:t>Save Slack/email/webhook configuration and send a synthetic test notification.</w:t>
            </w:r>
          </w:p>
        </w:tc>
        <w:tc>
          <w:tcPr>
            <w:tcW w:type="dxa" w:w="2436"/>
          </w:tcPr>
          <w:p>
            <w:r>
              <w:rPr>
                <w:rFonts w:ascii="Times New Roman" w:hAnsi="Times New Roman"/>
                <w:sz w:val="21"/>
              </w:rPr>
              <w:t>Manual live test</w:t>
            </w:r>
          </w:p>
        </w:tc>
      </w:tr>
      <w:tr>
        <w:tc>
          <w:tcPr>
            <w:tcW w:type="dxa" w:w="2436"/>
          </w:tcPr>
          <w:p>
            <w:r>
              <w:rPr>
                <w:rFonts w:ascii="Times New Roman" w:hAnsi="Times New Roman"/>
                <w:sz w:val="21"/>
              </w:rPr>
              <w:t>TS-08</w:t>
            </w:r>
          </w:p>
        </w:tc>
        <w:tc>
          <w:tcPr>
            <w:tcW w:type="dxa" w:w="2436"/>
          </w:tcPr>
          <w:p>
            <w:r>
              <w:rPr>
                <w:rFonts w:ascii="Times New Roman" w:hAnsi="Times New Roman"/>
                <w:sz w:val="21"/>
              </w:rPr>
              <w:t>Anomaly-model validation</w:t>
            </w:r>
          </w:p>
        </w:tc>
        <w:tc>
          <w:tcPr>
            <w:tcW w:type="dxa" w:w="2436"/>
          </w:tcPr>
          <w:p>
            <w:r>
              <w:rPr>
                <w:rFonts w:ascii="Times New Roman" w:hAnsi="Times New Roman"/>
                <w:sz w:val="21"/>
              </w:rPr>
              <w:t>Warm the model with at least 100 logs and compare fallback vs ML-active behavior.</w:t>
            </w:r>
          </w:p>
        </w:tc>
        <w:tc>
          <w:tcPr>
            <w:tcW w:type="dxa" w:w="2436"/>
          </w:tcPr>
          <w:p>
            <w:r>
              <w:rPr>
                <w:rFonts w:ascii="Times New Roman" w:hAnsi="Times New Roman"/>
                <w:sz w:val="21"/>
              </w:rPr>
              <w:t>Manual live test</w:t>
            </w:r>
          </w:p>
        </w:tc>
      </w:tr>
      <w:tr>
        <w:tc>
          <w:tcPr>
            <w:tcW w:type="dxa" w:w="2436"/>
          </w:tcPr>
          <w:p>
            <w:r>
              <w:rPr>
                <w:rFonts w:ascii="Times New Roman" w:hAnsi="Times New Roman"/>
                <w:sz w:val="21"/>
              </w:rPr>
              <w:t>TS-09</w:t>
            </w:r>
          </w:p>
        </w:tc>
        <w:tc>
          <w:tcPr>
            <w:tcW w:type="dxa" w:w="2436"/>
          </w:tcPr>
          <w:p>
            <w:r>
              <w:rPr>
                <w:rFonts w:ascii="Times New Roman" w:hAnsi="Times New Roman"/>
                <w:sz w:val="21"/>
              </w:rPr>
              <w:t>Load testing</w:t>
            </w:r>
          </w:p>
        </w:tc>
        <w:tc>
          <w:tcPr>
            <w:tcW w:type="dxa" w:w="2436"/>
          </w:tcPr>
          <w:p>
            <w:r>
              <w:rPr>
                <w:rFonts w:ascii="Times New Roman" w:hAnsi="Times New Roman"/>
                <w:sz w:val="21"/>
              </w:rPr>
              <w:t>Run the ingest load test script and record throughput plus latency metrics.</w:t>
            </w:r>
          </w:p>
        </w:tc>
        <w:tc>
          <w:tcPr>
            <w:tcW w:type="dxa" w:w="2436"/>
          </w:tcPr>
          <w:p>
            <w:r>
              <w:rPr>
                <w:rFonts w:ascii="Times New Roman" w:hAnsi="Times New Roman"/>
                <w:sz w:val="21"/>
              </w:rPr>
              <w:t>Automated load test</w:t>
            </w:r>
          </w:p>
        </w:tc>
      </w:tr>
    </w:tbl>
    <w:p/>
    <w:p>
      <w:pPr>
        <w:pStyle w:val="Heading3"/>
        <w:spacing w:after="120"/>
      </w:pPr>
      <w:r>
        <w:rPr>
          <w:rFonts w:ascii="Times New Roman" w:hAnsi="Times New Roman"/>
          <w:b/>
          <w:sz w:val="24"/>
        </w:rPr>
        <w:t>1.3.8 Risks and Mitigation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Times New Roman" w:hAnsi="Times New Roman"/>
                <w:b/>
                <w:sz w:val="21"/>
              </w:rPr>
              <w:t>Risk ID</w:t>
            </w:r>
          </w:p>
        </w:tc>
        <w:tc>
          <w:tcPr>
            <w:tcW w:type="dxa" w:w="2436"/>
          </w:tcPr>
          <w:p>
            <w:r>
              <w:rPr>
                <w:rFonts w:ascii="Times New Roman" w:hAnsi="Times New Roman"/>
                <w:b/>
                <w:sz w:val="21"/>
              </w:rPr>
              <w:t>Risk</w:t>
            </w:r>
          </w:p>
        </w:tc>
        <w:tc>
          <w:tcPr>
            <w:tcW w:type="dxa" w:w="2436"/>
          </w:tcPr>
          <w:p>
            <w:r>
              <w:rPr>
                <w:rFonts w:ascii="Times New Roman" w:hAnsi="Times New Roman"/>
                <w:b/>
                <w:sz w:val="21"/>
              </w:rPr>
              <w:t>Impact</w:t>
            </w:r>
          </w:p>
        </w:tc>
        <w:tc>
          <w:tcPr>
            <w:tcW w:type="dxa" w:w="2436"/>
          </w:tcPr>
          <w:p>
            <w:r>
              <w:rPr>
                <w:rFonts w:ascii="Times New Roman" w:hAnsi="Times New Roman"/>
                <w:b/>
                <w:sz w:val="21"/>
              </w:rPr>
              <w:t>Mitigation</w:t>
            </w:r>
          </w:p>
        </w:tc>
      </w:tr>
      <w:tr>
        <w:tc>
          <w:tcPr>
            <w:tcW w:type="dxa" w:w="2436"/>
          </w:tcPr>
          <w:p>
            <w:r>
              <w:rPr>
                <w:rFonts w:ascii="Times New Roman" w:hAnsi="Times New Roman"/>
                <w:sz w:val="21"/>
              </w:rPr>
              <w:t>R-01</w:t>
            </w:r>
          </w:p>
        </w:tc>
        <w:tc>
          <w:tcPr>
            <w:tcW w:type="dxa" w:w="2436"/>
          </w:tcPr>
          <w:p>
            <w:r>
              <w:rPr>
                <w:rFonts w:ascii="Times New Roman" w:hAnsi="Times New Roman"/>
                <w:sz w:val="21"/>
              </w:rPr>
              <w:t>Backend or database service failure</w:t>
            </w:r>
          </w:p>
        </w:tc>
        <w:tc>
          <w:tcPr>
            <w:tcW w:type="dxa" w:w="2436"/>
          </w:tcPr>
          <w:p>
            <w:r>
              <w:rPr>
                <w:rFonts w:ascii="Times New Roman" w:hAnsi="Times New Roman"/>
                <w:sz w:val="21"/>
              </w:rPr>
              <w:t>Dashboard pages may fail to load or ingest may stop.</w:t>
            </w:r>
          </w:p>
        </w:tc>
        <w:tc>
          <w:tcPr>
            <w:tcW w:type="dxa" w:w="2436"/>
          </w:tcPr>
          <w:p>
            <w:r>
              <w:rPr>
                <w:rFonts w:ascii="Times New Roman" w:hAnsi="Times New Roman"/>
                <w:sz w:val="21"/>
              </w:rPr>
              <w:t>Use health checks, container restarts, and service-level logs to detect and recover quickly.</w:t>
            </w:r>
          </w:p>
        </w:tc>
      </w:tr>
      <w:tr>
        <w:tc>
          <w:tcPr>
            <w:tcW w:type="dxa" w:w="2436"/>
          </w:tcPr>
          <w:p>
            <w:r>
              <w:rPr>
                <w:rFonts w:ascii="Times New Roman" w:hAnsi="Times New Roman"/>
                <w:sz w:val="21"/>
              </w:rPr>
              <w:t>R-02</w:t>
            </w:r>
          </w:p>
        </w:tc>
        <w:tc>
          <w:tcPr>
            <w:tcW w:type="dxa" w:w="2436"/>
          </w:tcPr>
          <w:p>
            <w:r>
              <w:rPr>
                <w:rFonts w:ascii="Times New Roman" w:hAnsi="Times New Roman"/>
                <w:sz w:val="21"/>
              </w:rPr>
              <w:t>High ingest load</w:t>
            </w:r>
          </w:p>
        </w:tc>
        <w:tc>
          <w:tcPr>
            <w:tcW w:type="dxa" w:w="2436"/>
          </w:tcPr>
          <w:p>
            <w:r>
              <w:rPr>
                <w:rFonts w:ascii="Times New Roman" w:hAnsi="Times New Roman"/>
                <w:sz w:val="21"/>
              </w:rPr>
              <w:t>Queue build-up, slower indexing, or delayed live updates.</w:t>
            </w:r>
          </w:p>
        </w:tc>
        <w:tc>
          <w:tcPr>
            <w:tcW w:type="dxa" w:w="2436"/>
          </w:tcPr>
          <w:p>
            <w:r>
              <w:rPr>
                <w:rFonts w:ascii="Times New Roman" w:hAnsi="Times New Roman"/>
                <w:sz w:val="21"/>
              </w:rPr>
              <w:t>Use Redis buffering, batch indexing, load testing, and future horizontal scaling.</w:t>
            </w:r>
          </w:p>
        </w:tc>
      </w:tr>
      <w:tr>
        <w:tc>
          <w:tcPr>
            <w:tcW w:type="dxa" w:w="2436"/>
          </w:tcPr>
          <w:p>
            <w:r>
              <w:rPr>
                <w:rFonts w:ascii="Times New Roman" w:hAnsi="Times New Roman"/>
                <w:sz w:val="21"/>
              </w:rPr>
              <w:t>R-03</w:t>
            </w:r>
          </w:p>
        </w:tc>
        <w:tc>
          <w:tcPr>
            <w:tcW w:type="dxa" w:w="2436"/>
          </w:tcPr>
          <w:p>
            <w:r>
              <w:rPr>
                <w:rFonts w:ascii="Times New Roman" w:hAnsi="Times New Roman"/>
                <w:sz w:val="21"/>
              </w:rPr>
              <w:t>Notification channel misconfiguration</w:t>
            </w:r>
          </w:p>
        </w:tc>
        <w:tc>
          <w:tcPr>
            <w:tcW w:type="dxa" w:w="2436"/>
          </w:tcPr>
          <w:p>
            <w:r>
              <w:rPr>
                <w:rFonts w:ascii="Times New Roman" w:hAnsi="Times New Roman"/>
                <w:sz w:val="21"/>
              </w:rPr>
              <w:t>Important anomaly alerts may not be delivered.</w:t>
            </w:r>
          </w:p>
        </w:tc>
        <w:tc>
          <w:tcPr>
            <w:tcW w:type="dxa" w:w="2436"/>
          </w:tcPr>
          <w:p>
            <w:r>
              <w:rPr>
                <w:rFonts w:ascii="Times New Roman" w:hAnsi="Times New Roman"/>
                <w:sz w:val="21"/>
              </w:rPr>
              <w:t>Provide test-send flows, readiness indicators, and per-channel configuration validation.</w:t>
            </w:r>
          </w:p>
        </w:tc>
      </w:tr>
      <w:tr>
        <w:tc>
          <w:tcPr>
            <w:tcW w:type="dxa" w:w="2436"/>
          </w:tcPr>
          <w:p>
            <w:r>
              <w:rPr>
                <w:rFonts w:ascii="Times New Roman" w:hAnsi="Times New Roman"/>
                <w:sz w:val="21"/>
              </w:rPr>
              <w:t>R-04</w:t>
            </w:r>
          </w:p>
        </w:tc>
        <w:tc>
          <w:tcPr>
            <w:tcW w:type="dxa" w:w="2436"/>
          </w:tcPr>
          <w:p>
            <w:r>
              <w:rPr>
                <w:rFonts w:ascii="Times New Roman" w:hAnsi="Times New Roman"/>
                <w:sz w:val="21"/>
              </w:rPr>
              <w:t>Model false positives or false negatives</w:t>
            </w:r>
          </w:p>
        </w:tc>
        <w:tc>
          <w:tcPr>
            <w:tcW w:type="dxa" w:w="2436"/>
          </w:tcPr>
          <w:p>
            <w:r>
              <w:rPr>
                <w:rFonts w:ascii="Times New Roman" w:hAnsi="Times New Roman"/>
                <w:sz w:val="21"/>
              </w:rPr>
              <w:t>Users may miss incidents or get noisy alerts.</w:t>
            </w:r>
          </w:p>
        </w:tc>
        <w:tc>
          <w:tcPr>
            <w:tcW w:type="dxa" w:w="2436"/>
          </w:tcPr>
          <w:p>
            <w:r>
              <w:rPr>
                <w:rFonts w:ascii="Times New Roman" w:hAnsi="Times New Roman"/>
                <w:sz w:val="21"/>
              </w:rPr>
              <w:t>Keep statistical fallback, tune thresholds, and document model warm-up behavior.</w:t>
            </w:r>
          </w:p>
        </w:tc>
      </w:tr>
      <w:tr>
        <w:tc>
          <w:tcPr>
            <w:tcW w:type="dxa" w:w="2436"/>
          </w:tcPr>
          <w:p>
            <w:r>
              <w:rPr>
                <w:rFonts w:ascii="Times New Roman" w:hAnsi="Times New Roman"/>
                <w:sz w:val="21"/>
              </w:rPr>
              <w:t>R-05</w:t>
            </w:r>
          </w:p>
        </w:tc>
        <w:tc>
          <w:tcPr>
            <w:tcW w:type="dxa" w:w="2436"/>
          </w:tcPr>
          <w:p>
            <w:r>
              <w:rPr>
                <w:rFonts w:ascii="Times New Roman" w:hAnsi="Times New Roman"/>
                <w:sz w:val="21"/>
              </w:rPr>
              <w:t>Invalid or noisy log payloads</w:t>
            </w:r>
          </w:p>
        </w:tc>
        <w:tc>
          <w:tcPr>
            <w:tcW w:type="dxa" w:w="2436"/>
          </w:tcPr>
          <w:p>
            <w:r>
              <w:rPr>
                <w:rFonts w:ascii="Times New Roman" w:hAnsi="Times New Roman"/>
                <w:sz w:val="21"/>
              </w:rPr>
              <w:t>Parsed data quality and analytics accuracy may degrade.</w:t>
            </w:r>
          </w:p>
        </w:tc>
        <w:tc>
          <w:tcPr>
            <w:tcW w:type="dxa" w:w="2436"/>
          </w:tcPr>
          <w:p>
            <w:r>
              <w:rPr>
                <w:rFonts w:ascii="Times New Roman" w:hAnsi="Times New Roman"/>
                <w:sz w:val="21"/>
              </w:rPr>
              <w:t>Normalize formats, support raw preservation, and store metadata for later inspection.</w:t>
            </w:r>
          </w:p>
        </w:tc>
      </w:tr>
      <w:tr>
        <w:tc>
          <w:tcPr>
            <w:tcW w:type="dxa" w:w="2436"/>
          </w:tcPr>
          <w:p>
            <w:r>
              <w:rPr>
                <w:rFonts w:ascii="Times New Roman" w:hAnsi="Times New Roman"/>
                <w:sz w:val="21"/>
              </w:rPr>
              <w:t>R-06</w:t>
            </w:r>
          </w:p>
        </w:tc>
        <w:tc>
          <w:tcPr>
            <w:tcW w:type="dxa" w:w="2436"/>
          </w:tcPr>
          <w:p>
            <w:r>
              <w:rPr>
                <w:rFonts w:ascii="Times New Roman" w:hAnsi="Times New Roman"/>
                <w:sz w:val="21"/>
              </w:rPr>
              <w:t>Secret leakage or weak configuration</w:t>
            </w:r>
          </w:p>
        </w:tc>
        <w:tc>
          <w:tcPr>
            <w:tcW w:type="dxa" w:w="2436"/>
          </w:tcPr>
          <w:p>
            <w:r>
              <w:rPr>
                <w:rFonts w:ascii="Times New Roman" w:hAnsi="Times New Roman"/>
                <w:sz w:val="21"/>
              </w:rPr>
              <w:t>Unauthorized access to APIs or third-party integrations.</w:t>
            </w:r>
          </w:p>
        </w:tc>
        <w:tc>
          <w:tcPr>
            <w:tcW w:type="dxa" w:w="2436"/>
          </w:tcPr>
          <w:p>
            <w:r>
              <w:rPr>
                <w:rFonts w:ascii="Times New Roman" w:hAnsi="Times New Roman"/>
                <w:sz w:val="21"/>
              </w:rPr>
              <w:t>Use environment variables, secret stores, API key rotation, and JWT-based access control.</w:t>
            </w:r>
          </w:p>
        </w:tc>
      </w:tr>
    </w:tbl>
    <w:p/>
    <w:p>
      <w:r>
        <w:br w:type="page"/>
      </w:r>
    </w:p>
    <w:p>
      <w:pPr>
        <w:pStyle w:val="Heading2"/>
        <w:spacing w:after="120"/>
      </w:pPr>
      <w:r>
        <w:rPr>
          <w:rFonts w:ascii="Times New Roman" w:hAnsi="Times New Roman"/>
          <w:b/>
          <w:sz w:val="28"/>
        </w:rPr>
        <w:t>1.4 Software Design Methodology</w:t>
      </w:r>
    </w:p>
    <w:p>
      <w:pPr>
        <w:pStyle w:val="BodyText"/>
        <w:spacing w:after="120"/>
      </w:pPr>
      <w:r>
        <w:rPr>
          <w:rFonts w:ascii="Times New Roman" w:hAnsi="Times New Roman"/>
          <w:sz w:val="22"/>
        </w:rPr>
        <w:t>The system follows a modular, service-oriented design with clear separation between user-facing frontend flows, API orchestration, asynchronous stream processing, storage layers, and alert delivery.</w:t>
      </w:r>
    </w:p>
    <w:p>
      <w:pPr>
        <w:pStyle w:val="BodyText"/>
        <w:spacing w:after="120"/>
      </w:pPr>
      <w:r>
        <w:rPr>
          <w:rFonts w:ascii="Times New Roman" w:hAnsi="Times New Roman"/>
          <w:sz w:val="22"/>
        </w:rPr>
        <w:t>Development is aligned with an iterative and incremental approach: core backend services, connected frontend flows, live streaming, deployment structure, alerting, AI/ML upgrade, and final hardening were introduced in phases.</w:t>
      </w:r>
    </w:p>
    <w:p>
      <w:pPr>
        <w:pStyle w:val="BodyText"/>
        <w:spacing w:after="120"/>
      </w:pPr>
      <w:r>
        <w:rPr>
          <w:rFonts w:ascii="Times New Roman" w:hAnsi="Times New Roman"/>
          <w:sz w:val="22"/>
        </w:rPr>
        <w:t>The backend uses REST for historical and administrative operations, WebSocket for live updates, Redis for event movement and rate limiting, Elasticsearch for search and analytics, and PostgreSQL for user-owned metadata.</w:t>
      </w:r>
    </w:p>
    <w:p>
      <w:pPr>
        <w:pStyle w:val="Heading3"/>
        <w:spacing w:after="120"/>
      </w:pPr>
      <w:r>
        <w:rPr>
          <w:rFonts w:ascii="Times New Roman" w:hAnsi="Times New Roman"/>
          <w:b/>
          <w:sz w:val="24"/>
        </w:rPr>
        <w:t>1.4.1 Data Dictionary / Data Set</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Times New Roman" w:hAnsi="Times New Roman"/>
                <w:b/>
                <w:sz w:val="21"/>
              </w:rPr>
              <w:t>Field</w:t>
            </w:r>
          </w:p>
        </w:tc>
        <w:tc>
          <w:tcPr>
            <w:tcW w:type="dxa" w:w="3249"/>
          </w:tcPr>
          <w:p>
            <w:r>
              <w:rPr>
                <w:rFonts w:ascii="Times New Roman" w:hAnsi="Times New Roman"/>
                <w:b/>
                <w:sz w:val="21"/>
              </w:rPr>
              <w:t>Type</w:t>
            </w:r>
          </w:p>
        </w:tc>
        <w:tc>
          <w:tcPr>
            <w:tcW w:type="dxa" w:w="3249"/>
          </w:tcPr>
          <w:p>
            <w:r>
              <w:rPr>
                <w:rFonts w:ascii="Times New Roman" w:hAnsi="Times New Roman"/>
                <w:b/>
                <w:sz w:val="21"/>
              </w:rPr>
              <w:t>Description</w:t>
            </w:r>
          </w:p>
        </w:tc>
      </w:tr>
      <w:tr>
        <w:tc>
          <w:tcPr>
            <w:tcW w:type="dxa" w:w="3249"/>
          </w:tcPr>
          <w:p>
            <w:r>
              <w:rPr>
                <w:rFonts w:ascii="Times New Roman" w:hAnsi="Times New Roman"/>
                <w:sz w:val="21"/>
              </w:rPr>
              <w:t>users.id</w:t>
            </w:r>
          </w:p>
        </w:tc>
        <w:tc>
          <w:tcPr>
            <w:tcW w:type="dxa" w:w="3249"/>
          </w:tcPr>
          <w:p>
            <w:r>
              <w:rPr>
                <w:rFonts w:ascii="Times New Roman" w:hAnsi="Times New Roman"/>
                <w:sz w:val="21"/>
              </w:rPr>
              <w:t>UUID</w:t>
            </w:r>
          </w:p>
        </w:tc>
        <w:tc>
          <w:tcPr>
            <w:tcW w:type="dxa" w:w="3249"/>
          </w:tcPr>
          <w:p>
            <w:r>
              <w:rPr>
                <w:rFonts w:ascii="Times New Roman" w:hAnsi="Times New Roman"/>
                <w:sz w:val="21"/>
              </w:rPr>
              <w:t>Primary key for each user.</w:t>
            </w:r>
          </w:p>
        </w:tc>
      </w:tr>
      <w:tr>
        <w:tc>
          <w:tcPr>
            <w:tcW w:type="dxa" w:w="3249"/>
          </w:tcPr>
          <w:p>
            <w:r>
              <w:rPr>
                <w:rFonts w:ascii="Times New Roman" w:hAnsi="Times New Roman"/>
                <w:sz w:val="21"/>
              </w:rPr>
              <w:t>users.name</w:t>
            </w:r>
          </w:p>
        </w:tc>
        <w:tc>
          <w:tcPr>
            <w:tcW w:type="dxa" w:w="3249"/>
          </w:tcPr>
          <w:p>
            <w:r>
              <w:rPr>
                <w:rFonts w:ascii="Times New Roman" w:hAnsi="Times New Roman"/>
                <w:sz w:val="21"/>
              </w:rPr>
              <w:t>String(255)</w:t>
            </w:r>
          </w:p>
        </w:tc>
        <w:tc>
          <w:tcPr>
            <w:tcW w:type="dxa" w:w="3249"/>
          </w:tcPr>
          <w:p>
            <w:r>
              <w:rPr>
                <w:rFonts w:ascii="Times New Roman" w:hAnsi="Times New Roman"/>
                <w:sz w:val="21"/>
              </w:rPr>
              <w:t>Display name of the user.</w:t>
            </w:r>
          </w:p>
        </w:tc>
      </w:tr>
      <w:tr>
        <w:tc>
          <w:tcPr>
            <w:tcW w:type="dxa" w:w="3249"/>
          </w:tcPr>
          <w:p>
            <w:r>
              <w:rPr>
                <w:rFonts w:ascii="Times New Roman" w:hAnsi="Times New Roman"/>
                <w:sz w:val="21"/>
              </w:rPr>
              <w:t>users.email</w:t>
            </w:r>
          </w:p>
        </w:tc>
        <w:tc>
          <w:tcPr>
            <w:tcW w:type="dxa" w:w="3249"/>
          </w:tcPr>
          <w:p>
            <w:r>
              <w:rPr>
                <w:rFonts w:ascii="Times New Roman" w:hAnsi="Times New Roman"/>
                <w:sz w:val="21"/>
              </w:rPr>
              <w:t>String(255)</w:t>
            </w:r>
          </w:p>
        </w:tc>
        <w:tc>
          <w:tcPr>
            <w:tcW w:type="dxa" w:w="3249"/>
          </w:tcPr>
          <w:p>
            <w:r>
              <w:rPr>
                <w:rFonts w:ascii="Times New Roman" w:hAnsi="Times New Roman"/>
                <w:sz w:val="21"/>
              </w:rPr>
              <w:t>Unique login and contact identity.</w:t>
            </w:r>
          </w:p>
        </w:tc>
      </w:tr>
      <w:tr>
        <w:tc>
          <w:tcPr>
            <w:tcW w:type="dxa" w:w="3249"/>
          </w:tcPr>
          <w:p>
            <w:r>
              <w:rPr>
                <w:rFonts w:ascii="Times New Roman" w:hAnsi="Times New Roman"/>
                <w:sz w:val="21"/>
              </w:rPr>
              <w:t>users.hashed_password</w:t>
            </w:r>
          </w:p>
        </w:tc>
        <w:tc>
          <w:tcPr>
            <w:tcW w:type="dxa" w:w="3249"/>
          </w:tcPr>
          <w:p>
            <w:r>
              <w:rPr>
                <w:rFonts w:ascii="Times New Roman" w:hAnsi="Times New Roman"/>
                <w:sz w:val="21"/>
              </w:rPr>
              <w:t>String(255)</w:t>
            </w:r>
          </w:p>
        </w:tc>
        <w:tc>
          <w:tcPr>
            <w:tcW w:type="dxa" w:w="3249"/>
          </w:tcPr>
          <w:p>
            <w:r>
              <w:rPr>
                <w:rFonts w:ascii="Times New Roman" w:hAnsi="Times New Roman"/>
                <w:sz w:val="21"/>
              </w:rPr>
              <w:t>Bcrypt-hashed password for local auth.</w:t>
            </w:r>
          </w:p>
        </w:tc>
      </w:tr>
      <w:tr>
        <w:tc>
          <w:tcPr>
            <w:tcW w:type="dxa" w:w="3249"/>
          </w:tcPr>
          <w:p>
            <w:r>
              <w:rPr>
                <w:rFonts w:ascii="Times New Roman" w:hAnsi="Times New Roman"/>
                <w:sz w:val="21"/>
              </w:rPr>
              <w:t>users.picture</w:t>
            </w:r>
          </w:p>
        </w:tc>
        <w:tc>
          <w:tcPr>
            <w:tcW w:type="dxa" w:w="3249"/>
          </w:tcPr>
          <w:p>
            <w:r>
              <w:rPr>
                <w:rFonts w:ascii="Times New Roman" w:hAnsi="Times New Roman"/>
                <w:sz w:val="21"/>
              </w:rPr>
              <w:t>String(1024)</w:t>
            </w:r>
          </w:p>
        </w:tc>
        <w:tc>
          <w:tcPr>
            <w:tcW w:type="dxa" w:w="3249"/>
          </w:tcPr>
          <w:p>
            <w:r>
              <w:rPr>
                <w:rFonts w:ascii="Times New Roman" w:hAnsi="Times New Roman"/>
                <w:sz w:val="21"/>
              </w:rPr>
              <w:t>Optional avatar URL.</w:t>
            </w:r>
          </w:p>
        </w:tc>
      </w:tr>
      <w:tr>
        <w:tc>
          <w:tcPr>
            <w:tcW w:type="dxa" w:w="3249"/>
          </w:tcPr>
          <w:p>
            <w:r>
              <w:rPr>
                <w:rFonts w:ascii="Times New Roman" w:hAnsi="Times New Roman"/>
                <w:sz w:val="21"/>
              </w:rPr>
              <w:t>users.auth_provider</w:t>
            </w:r>
          </w:p>
        </w:tc>
        <w:tc>
          <w:tcPr>
            <w:tcW w:type="dxa" w:w="3249"/>
          </w:tcPr>
          <w:p>
            <w:r>
              <w:rPr>
                <w:rFonts w:ascii="Times New Roman" w:hAnsi="Times New Roman"/>
                <w:sz w:val="21"/>
              </w:rPr>
              <w:t>Enum</w:t>
            </w:r>
          </w:p>
        </w:tc>
        <w:tc>
          <w:tcPr>
            <w:tcW w:type="dxa" w:w="3249"/>
          </w:tcPr>
          <w:p>
            <w:r>
              <w:rPr>
                <w:rFonts w:ascii="Times New Roman" w:hAnsi="Times New Roman"/>
                <w:sz w:val="21"/>
              </w:rPr>
              <w:t>Authentication source: local, google, or github.</w:t>
            </w:r>
          </w:p>
        </w:tc>
      </w:tr>
      <w:tr>
        <w:tc>
          <w:tcPr>
            <w:tcW w:type="dxa" w:w="3249"/>
          </w:tcPr>
          <w:p>
            <w:r>
              <w:rPr>
                <w:rFonts w:ascii="Times New Roman" w:hAnsi="Times New Roman"/>
                <w:sz w:val="21"/>
              </w:rPr>
              <w:t>users.oauth_id</w:t>
            </w:r>
          </w:p>
        </w:tc>
        <w:tc>
          <w:tcPr>
            <w:tcW w:type="dxa" w:w="3249"/>
          </w:tcPr>
          <w:p>
            <w:r>
              <w:rPr>
                <w:rFonts w:ascii="Times New Roman" w:hAnsi="Times New Roman"/>
                <w:sz w:val="21"/>
              </w:rPr>
              <w:t>String(255)</w:t>
            </w:r>
          </w:p>
        </w:tc>
        <w:tc>
          <w:tcPr>
            <w:tcW w:type="dxa" w:w="3249"/>
          </w:tcPr>
          <w:p>
            <w:r>
              <w:rPr>
                <w:rFonts w:ascii="Times New Roman" w:hAnsi="Times New Roman"/>
                <w:sz w:val="21"/>
              </w:rPr>
              <w:t>Optional OAuth provider identifier.</w:t>
            </w:r>
          </w:p>
        </w:tc>
      </w:tr>
      <w:tr>
        <w:tc>
          <w:tcPr>
            <w:tcW w:type="dxa" w:w="3249"/>
          </w:tcPr>
          <w:p>
            <w:r>
              <w:rPr>
                <w:rFonts w:ascii="Times New Roman" w:hAnsi="Times New Roman"/>
                <w:sz w:val="21"/>
              </w:rPr>
              <w:t>users.is_active</w:t>
            </w:r>
          </w:p>
        </w:tc>
        <w:tc>
          <w:tcPr>
            <w:tcW w:type="dxa" w:w="3249"/>
          </w:tcPr>
          <w:p>
            <w:r>
              <w:rPr>
                <w:rFonts w:ascii="Times New Roman" w:hAnsi="Times New Roman"/>
                <w:sz w:val="21"/>
              </w:rPr>
              <w:t>Boolean</w:t>
            </w:r>
          </w:p>
        </w:tc>
        <w:tc>
          <w:tcPr>
            <w:tcW w:type="dxa" w:w="3249"/>
          </w:tcPr>
          <w:p>
            <w:r>
              <w:rPr>
                <w:rFonts w:ascii="Times New Roman" w:hAnsi="Times New Roman"/>
                <w:sz w:val="21"/>
              </w:rPr>
              <w:t>Soft-active flag for the account.</w:t>
            </w:r>
          </w:p>
        </w:tc>
      </w:tr>
      <w:tr>
        <w:tc>
          <w:tcPr>
            <w:tcW w:type="dxa" w:w="3249"/>
          </w:tcPr>
          <w:p>
            <w:r>
              <w:rPr>
                <w:rFonts w:ascii="Times New Roman" w:hAnsi="Times New Roman"/>
                <w:sz w:val="21"/>
              </w:rPr>
              <w:t>servers.id</w:t>
            </w:r>
          </w:p>
        </w:tc>
        <w:tc>
          <w:tcPr>
            <w:tcW w:type="dxa" w:w="3249"/>
          </w:tcPr>
          <w:p>
            <w:r>
              <w:rPr>
                <w:rFonts w:ascii="Times New Roman" w:hAnsi="Times New Roman"/>
                <w:sz w:val="21"/>
              </w:rPr>
              <w:t>UUID</w:t>
            </w:r>
          </w:p>
        </w:tc>
        <w:tc>
          <w:tcPr>
            <w:tcW w:type="dxa" w:w="3249"/>
          </w:tcPr>
          <w:p>
            <w:r>
              <w:rPr>
                <w:rFonts w:ascii="Times New Roman" w:hAnsi="Times New Roman"/>
                <w:sz w:val="21"/>
              </w:rPr>
              <w:t>Primary key for each monitored server/application.</w:t>
            </w:r>
          </w:p>
        </w:tc>
      </w:tr>
      <w:tr>
        <w:tc>
          <w:tcPr>
            <w:tcW w:type="dxa" w:w="3249"/>
          </w:tcPr>
          <w:p>
            <w:r>
              <w:rPr>
                <w:rFonts w:ascii="Times New Roman" w:hAnsi="Times New Roman"/>
                <w:sz w:val="21"/>
              </w:rPr>
              <w:t>servers.name</w:t>
            </w:r>
          </w:p>
        </w:tc>
        <w:tc>
          <w:tcPr>
            <w:tcW w:type="dxa" w:w="3249"/>
          </w:tcPr>
          <w:p>
            <w:r>
              <w:rPr>
                <w:rFonts w:ascii="Times New Roman" w:hAnsi="Times New Roman"/>
                <w:sz w:val="21"/>
              </w:rPr>
              <w:t>String(255)</w:t>
            </w:r>
          </w:p>
        </w:tc>
        <w:tc>
          <w:tcPr>
            <w:tcW w:type="dxa" w:w="3249"/>
          </w:tcPr>
          <w:p>
            <w:r>
              <w:rPr>
                <w:rFonts w:ascii="Times New Roman" w:hAnsi="Times New Roman"/>
                <w:sz w:val="21"/>
              </w:rPr>
              <w:t>Display name of the monitored server.</w:t>
            </w:r>
          </w:p>
        </w:tc>
      </w:tr>
      <w:tr>
        <w:tc>
          <w:tcPr>
            <w:tcW w:type="dxa" w:w="3249"/>
          </w:tcPr>
          <w:p>
            <w:r>
              <w:rPr>
                <w:rFonts w:ascii="Times New Roman" w:hAnsi="Times New Roman"/>
                <w:sz w:val="21"/>
              </w:rPr>
              <w:t>servers.description</w:t>
            </w:r>
          </w:p>
        </w:tc>
        <w:tc>
          <w:tcPr>
            <w:tcW w:type="dxa" w:w="3249"/>
          </w:tcPr>
          <w:p>
            <w:r>
              <w:rPr>
                <w:rFonts w:ascii="Times New Roman" w:hAnsi="Times New Roman"/>
                <w:sz w:val="21"/>
              </w:rPr>
              <w:t>Text</w:t>
            </w:r>
          </w:p>
        </w:tc>
        <w:tc>
          <w:tcPr>
            <w:tcW w:type="dxa" w:w="3249"/>
          </w:tcPr>
          <w:p>
            <w:r>
              <w:rPr>
                <w:rFonts w:ascii="Times New Roman" w:hAnsi="Times New Roman"/>
                <w:sz w:val="21"/>
              </w:rPr>
              <w:t>Optional descriptive notes.</w:t>
            </w:r>
          </w:p>
        </w:tc>
      </w:tr>
      <w:tr>
        <w:tc>
          <w:tcPr>
            <w:tcW w:type="dxa" w:w="3249"/>
          </w:tcPr>
          <w:p>
            <w:r>
              <w:rPr>
                <w:rFonts w:ascii="Times New Roman" w:hAnsi="Times New Roman"/>
                <w:sz w:val="21"/>
              </w:rPr>
              <w:t>servers.api_key</w:t>
            </w:r>
          </w:p>
        </w:tc>
        <w:tc>
          <w:tcPr>
            <w:tcW w:type="dxa" w:w="3249"/>
          </w:tcPr>
          <w:p>
            <w:r>
              <w:rPr>
                <w:rFonts w:ascii="Times New Roman" w:hAnsi="Times New Roman"/>
                <w:sz w:val="21"/>
              </w:rPr>
              <w:t>String(255)</w:t>
            </w:r>
          </w:p>
        </w:tc>
        <w:tc>
          <w:tcPr>
            <w:tcW w:type="dxa" w:w="3249"/>
          </w:tcPr>
          <w:p>
            <w:r>
              <w:rPr>
                <w:rFonts w:ascii="Times New Roman" w:hAnsi="Times New Roman"/>
                <w:sz w:val="21"/>
              </w:rPr>
              <w:t>Unique API key used for log ingestion.</w:t>
            </w:r>
          </w:p>
        </w:tc>
      </w:tr>
      <w:tr>
        <w:tc>
          <w:tcPr>
            <w:tcW w:type="dxa" w:w="3249"/>
          </w:tcPr>
          <w:p>
            <w:r>
              <w:rPr>
                <w:rFonts w:ascii="Times New Roman" w:hAnsi="Times New Roman"/>
                <w:sz w:val="21"/>
              </w:rPr>
              <w:t>servers.owner_id</w:t>
            </w:r>
          </w:p>
        </w:tc>
        <w:tc>
          <w:tcPr>
            <w:tcW w:type="dxa" w:w="3249"/>
          </w:tcPr>
          <w:p>
            <w:r>
              <w:rPr>
                <w:rFonts w:ascii="Times New Roman" w:hAnsi="Times New Roman"/>
                <w:sz w:val="21"/>
              </w:rPr>
              <w:t>UUID</w:t>
            </w:r>
          </w:p>
        </w:tc>
        <w:tc>
          <w:tcPr>
            <w:tcW w:type="dxa" w:w="3249"/>
          </w:tcPr>
          <w:p>
            <w:r>
              <w:rPr>
                <w:rFonts w:ascii="Times New Roman" w:hAnsi="Times New Roman"/>
                <w:sz w:val="21"/>
              </w:rPr>
              <w:t>Foreign key to the owning user.</w:t>
            </w:r>
          </w:p>
        </w:tc>
      </w:tr>
      <w:tr>
        <w:tc>
          <w:tcPr>
            <w:tcW w:type="dxa" w:w="3249"/>
          </w:tcPr>
          <w:p>
            <w:r>
              <w:rPr>
                <w:rFonts w:ascii="Times New Roman" w:hAnsi="Times New Roman"/>
                <w:sz w:val="21"/>
              </w:rPr>
              <w:t>servers.is_active</w:t>
            </w:r>
          </w:p>
        </w:tc>
        <w:tc>
          <w:tcPr>
            <w:tcW w:type="dxa" w:w="3249"/>
          </w:tcPr>
          <w:p>
            <w:r>
              <w:rPr>
                <w:rFonts w:ascii="Times New Roman" w:hAnsi="Times New Roman"/>
                <w:sz w:val="21"/>
              </w:rPr>
              <w:t>Boolean</w:t>
            </w:r>
          </w:p>
        </w:tc>
        <w:tc>
          <w:tcPr>
            <w:tcW w:type="dxa" w:w="3249"/>
          </w:tcPr>
          <w:p>
            <w:r>
              <w:rPr>
                <w:rFonts w:ascii="Times New Roman" w:hAnsi="Times New Roman"/>
                <w:sz w:val="21"/>
              </w:rPr>
              <w:t>Soft-active flag for the server.</w:t>
            </w:r>
          </w:p>
        </w:tc>
      </w:tr>
      <w:tr>
        <w:tc>
          <w:tcPr>
            <w:tcW w:type="dxa" w:w="3249"/>
          </w:tcPr>
          <w:p>
            <w:r>
              <w:rPr>
                <w:rFonts w:ascii="Times New Roman" w:hAnsi="Times New Roman"/>
                <w:sz w:val="21"/>
              </w:rPr>
              <w:t>alert_integrations.owner_id</w:t>
            </w:r>
          </w:p>
        </w:tc>
        <w:tc>
          <w:tcPr>
            <w:tcW w:type="dxa" w:w="3249"/>
          </w:tcPr>
          <w:p>
            <w:r>
              <w:rPr>
                <w:rFonts w:ascii="Times New Roman" w:hAnsi="Times New Roman"/>
                <w:sz w:val="21"/>
              </w:rPr>
              <w:t>UUID</w:t>
            </w:r>
          </w:p>
        </w:tc>
        <w:tc>
          <w:tcPr>
            <w:tcW w:type="dxa" w:w="3249"/>
          </w:tcPr>
          <w:p>
            <w:r>
              <w:rPr>
                <w:rFonts w:ascii="Times New Roman" w:hAnsi="Times New Roman"/>
                <w:sz w:val="21"/>
              </w:rPr>
              <w:t>Unique foreign key linking one integration profile to one user.</w:t>
            </w:r>
          </w:p>
        </w:tc>
      </w:tr>
      <w:tr>
        <w:tc>
          <w:tcPr>
            <w:tcW w:type="dxa" w:w="3249"/>
          </w:tcPr>
          <w:p>
            <w:r>
              <w:rPr>
                <w:rFonts w:ascii="Times New Roman" w:hAnsi="Times New Roman"/>
                <w:sz w:val="21"/>
              </w:rPr>
              <w:t>alert_integrations.slack_enabled</w:t>
            </w:r>
          </w:p>
        </w:tc>
        <w:tc>
          <w:tcPr>
            <w:tcW w:type="dxa" w:w="3249"/>
          </w:tcPr>
          <w:p>
            <w:r>
              <w:rPr>
                <w:rFonts w:ascii="Times New Roman" w:hAnsi="Times New Roman"/>
                <w:sz w:val="21"/>
              </w:rPr>
              <w:t>Boolean</w:t>
            </w:r>
          </w:p>
        </w:tc>
        <w:tc>
          <w:tcPr>
            <w:tcW w:type="dxa" w:w="3249"/>
          </w:tcPr>
          <w:p>
            <w:r>
              <w:rPr>
                <w:rFonts w:ascii="Times New Roman" w:hAnsi="Times New Roman"/>
                <w:sz w:val="21"/>
              </w:rPr>
              <w:t>Enables Slack notifications.</w:t>
            </w:r>
          </w:p>
        </w:tc>
      </w:tr>
      <w:tr>
        <w:tc>
          <w:tcPr>
            <w:tcW w:type="dxa" w:w="3249"/>
          </w:tcPr>
          <w:p>
            <w:r>
              <w:rPr>
                <w:rFonts w:ascii="Times New Roman" w:hAnsi="Times New Roman"/>
                <w:sz w:val="21"/>
              </w:rPr>
              <w:t>alert_integrations.slack_webhook_url</w:t>
            </w:r>
          </w:p>
        </w:tc>
        <w:tc>
          <w:tcPr>
            <w:tcW w:type="dxa" w:w="3249"/>
          </w:tcPr>
          <w:p>
            <w:r>
              <w:rPr>
                <w:rFonts w:ascii="Times New Roman" w:hAnsi="Times New Roman"/>
                <w:sz w:val="21"/>
              </w:rPr>
              <w:t>String(1024)</w:t>
            </w:r>
          </w:p>
        </w:tc>
        <w:tc>
          <w:tcPr>
            <w:tcW w:type="dxa" w:w="3249"/>
          </w:tcPr>
          <w:p>
            <w:r>
              <w:rPr>
                <w:rFonts w:ascii="Times New Roman" w:hAnsi="Times New Roman"/>
                <w:sz w:val="21"/>
              </w:rPr>
              <w:t>Slack Incoming Webhook URL.</w:t>
            </w:r>
          </w:p>
        </w:tc>
      </w:tr>
      <w:tr>
        <w:tc>
          <w:tcPr>
            <w:tcW w:type="dxa" w:w="3249"/>
          </w:tcPr>
          <w:p>
            <w:r>
              <w:rPr>
                <w:rFonts w:ascii="Times New Roman" w:hAnsi="Times New Roman"/>
                <w:sz w:val="21"/>
              </w:rPr>
              <w:t>alert_integrations.email_enabled</w:t>
            </w:r>
          </w:p>
        </w:tc>
        <w:tc>
          <w:tcPr>
            <w:tcW w:type="dxa" w:w="3249"/>
          </w:tcPr>
          <w:p>
            <w:r>
              <w:rPr>
                <w:rFonts w:ascii="Times New Roman" w:hAnsi="Times New Roman"/>
                <w:sz w:val="21"/>
              </w:rPr>
              <w:t>Boolean</w:t>
            </w:r>
          </w:p>
        </w:tc>
        <w:tc>
          <w:tcPr>
            <w:tcW w:type="dxa" w:w="3249"/>
          </w:tcPr>
          <w:p>
            <w:r>
              <w:rPr>
                <w:rFonts w:ascii="Times New Roman" w:hAnsi="Times New Roman"/>
                <w:sz w:val="21"/>
              </w:rPr>
              <w:t>Enables email notifications.</w:t>
            </w:r>
          </w:p>
        </w:tc>
      </w:tr>
      <w:tr>
        <w:tc>
          <w:tcPr>
            <w:tcW w:type="dxa" w:w="3249"/>
          </w:tcPr>
          <w:p>
            <w:r>
              <w:rPr>
                <w:rFonts w:ascii="Times New Roman" w:hAnsi="Times New Roman"/>
                <w:sz w:val="21"/>
              </w:rPr>
              <w:t>alert_integrations.email_recipients</w:t>
            </w:r>
          </w:p>
        </w:tc>
        <w:tc>
          <w:tcPr>
            <w:tcW w:type="dxa" w:w="3249"/>
          </w:tcPr>
          <w:p>
            <w:r>
              <w:rPr>
                <w:rFonts w:ascii="Times New Roman" w:hAnsi="Times New Roman"/>
                <w:sz w:val="21"/>
              </w:rPr>
              <w:t>Text</w:t>
            </w:r>
          </w:p>
        </w:tc>
        <w:tc>
          <w:tcPr>
            <w:tcW w:type="dxa" w:w="3249"/>
          </w:tcPr>
          <w:p>
            <w:r>
              <w:rPr>
                <w:rFonts w:ascii="Times New Roman" w:hAnsi="Times New Roman"/>
                <w:sz w:val="21"/>
              </w:rPr>
              <w:t>Comma-separated email recipients.</w:t>
            </w:r>
          </w:p>
        </w:tc>
      </w:tr>
      <w:tr>
        <w:tc>
          <w:tcPr>
            <w:tcW w:type="dxa" w:w="3249"/>
          </w:tcPr>
          <w:p>
            <w:r>
              <w:rPr>
                <w:rFonts w:ascii="Times New Roman" w:hAnsi="Times New Roman"/>
                <w:sz w:val="21"/>
              </w:rPr>
              <w:t>alert_integrations.webhook_enabled</w:t>
            </w:r>
          </w:p>
        </w:tc>
        <w:tc>
          <w:tcPr>
            <w:tcW w:type="dxa" w:w="3249"/>
          </w:tcPr>
          <w:p>
            <w:r>
              <w:rPr>
                <w:rFonts w:ascii="Times New Roman" w:hAnsi="Times New Roman"/>
                <w:sz w:val="21"/>
              </w:rPr>
              <w:t>Boolean</w:t>
            </w:r>
          </w:p>
        </w:tc>
        <w:tc>
          <w:tcPr>
            <w:tcW w:type="dxa" w:w="3249"/>
          </w:tcPr>
          <w:p>
            <w:r>
              <w:rPr>
                <w:rFonts w:ascii="Times New Roman" w:hAnsi="Times New Roman"/>
                <w:sz w:val="21"/>
              </w:rPr>
              <w:t>Enables generic webhook delivery.</w:t>
            </w:r>
          </w:p>
        </w:tc>
      </w:tr>
      <w:tr>
        <w:tc>
          <w:tcPr>
            <w:tcW w:type="dxa" w:w="3249"/>
          </w:tcPr>
          <w:p>
            <w:r>
              <w:rPr>
                <w:rFonts w:ascii="Times New Roman" w:hAnsi="Times New Roman"/>
                <w:sz w:val="21"/>
              </w:rPr>
              <w:t>alert_integrations.webhook_url</w:t>
            </w:r>
          </w:p>
        </w:tc>
        <w:tc>
          <w:tcPr>
            <w:tcW w:type="dxa" w:w="3249"/>
          </w:tcPr>
          <w:p>
            <w:r>
              <w:rPr>
                <w:rFonts w:ascii="Times New Roman" w:hAnsi="Times New Roman"/>
                <w:sz w:val="21"/>
              </w:rPr>
              <w:t>String(1024)</w:t>
            </w:r>
          </w:p>
        </w:tc>
        <w:tc>
          <w:tcPr>
            <w:tcW w:type="dxa" w:w="3249"/>
          </w:tcPr>
          <w:p>
            <w:r>
              <w:rPr>
                <w:rFonts w:ascii="Times New Roman" w:hAnsi="Times New Roman"/>
                <w:sz w:val="21"/>
              </w:rPr>
              <w:t>Webhook endpoint URL.</w:t>
            </w:r>
          </w:p>
        </w:tc>
      </w:tr>
      <w:tr>
        <w:tc>
          <w:tcPr>
            <w:tcW w:type="dxa" w:w="3249"/>
          </w:tcPr>
          <w:p>
            <w:r>
              <w:rPr>
                <w:rFonts w:ascii="Times New Roman" w:hAnsi="Times New Roman"/>
                <w:sz w:val="21"/>
              </w:rPr>
              <w:t>alert_integrations.minimum_anomaly_score</w:t>
            </w:r>
          </w:p>
        </w:tc>
        <w:tc>
          <w:tcPr>
            <w:tcW w:type="dxa" w:w="3249"/>
          </w:tcPr>
          <w:p>
            <w:r>
              <w:rPr>
                <w:rFonts w:ascii="Times New Roman" w:hAnsi="Times New Roman"/>
                <w:sz w:val="21"/>
              </w:rPr>
              <w:t>Float</w:t>
            </w:r>
          </w:p>
        </w:tc>
        <w:tc>
          <w:tcPr>
            <w:tcW w:type="dxa" w:w="3249"/>
          </w:tcPr>
          <w:p>
            <w:r>
              <w:rPr>
                <w:rFonts w:ascii="Times New Roman" w:hAnsi="Times New Roman"/>
                <w:sz w:val="21"/>
              </w:rPr>
              <w:t>Threshold required before outbound alerting.</w:t>
            </w:r>
          </w:p>
        </w:tc>
      </w:tr>
    </w:tbl>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Times New Roman" w:hAnsi="Times New Roman"/>
                <w:b/>
                <w:sz w:val="21"/>
              </w:rPr>
              <w:t>Field</w:t>
            </w:r>
          </w:p>
        </w:tc>
        <w:tc>
          <w:tcPr>
            <w:tcW w:type="dxa" w:w="3249"/>
          </w:tcPr>
          <w:p>
            <w:r>
              <w:rPr>
                <w:rFonts w:ascii="Times New Roman" w:hAnsi="Times New Roman"/>
                <w:b/>
                <w:sz w:val="21"/>
              </w:rPr>
              <w:t>Type</w:t>
            </w:r>
          </w:p>
        </w:tc>
        <w:tc>
          <w:tcPr>
            <w:tcW w:type="dxa" w:w="3249"/>
          </w:tcPr>
          <w:p>
            <w:r>
              <w:rPr>
                <w:rFonts w:ascii="Times New Roman" w:hAnsi="Times New Roman"/>
                <w:b/>
                <w:sz w:val="21"/>
              </w:rPr>
              <w:t>Description</w:t>
            </w:r>
          </w:p>
        </w:tc>
      </w:tr>
      <w:tr>
        <w:tc>
          <w:tcPr>
            <w:tcW w:type="dxa" w:w="3249"/>
          </w:tcPr>
          <w:p>
            <w:r>
              <w:rPr>
                <w:rFonts w:ascii="Times New Roman" w:hAnsi="Times New Roman"/>
                <w:sz w:val="21"/>
              </w:rPr>
              <w:t>logai-logs.id</w:t>
            </w:r>
          </w:p>
        </w:tc>
        <w:tc>
          <w:tcPr>
            <w:tcW w:type="dxa" w:w="3249"/>
          </w:tcPr>
          <w:p>
            <w:r>
              <w:rPr>
                <w:rFonts w:ascii="Times New Roman" w:hAnsi="Times New Roman"/>
                <w:sz w:val="21"/>
              </w:rPr>
              <w:t>keyword</w:t>
            </w:r>
          </w:p>
        </w:tc>
        <w:tc>
          <w:tcPr>
            <w:tcW w:type="dxa" w:w="3249"/>
          </w:tcPr>
          <w:p>
            <w:r>
              <w:rPr>
                <w:rFonts w:ascii="Times New Roman" w:hAnsi="Times New Roman"/>
                <w:sz w:val="21"/>
              </w:rPr>
              <w:t>Unique log document identifier.</w:t>
            </w:r>
          </w:p>
        </w:tc>
      </w:tr>
      <w:tr>
        <w:tc>
          <w:tcPr>
            <w:tcW w:type="dxa" w:w="3249"/>
          </w:tcPr>
          <w:p>
            <w:r>
              <w:rPr>
                <w:rFonts w:ascii="Times New Roman" w:hAnsi="Times New Roman"/>
                <w:sz w:val="21"/>
              </w:rPr>
              <w:t>logai-logs.server_id</w:t>
            </w:r>
          </w:p>
        </w:tc>
        <w:tc>
          <w:tcPr>
            <w:tcW w:type="dxa" w:w="3249"/>
          </w:tcPr>
          <w:p>
            <w:r>
              <w:rPr>
                <w:rFonts w:ascii="Times New Roman" w:hAnsi="Times New Roman"/>
                <w:sz w:val="21"/>
              </w:rPr>
              <w:t>keyword</w:t>
            </w:r>
          </w:p>
        </w:tc>
        <w:tc>
          <w:tcPr>
            <w:tcW w:type="dxa" w:w="3249"/>
          </w:tcPr>
          <w:p>
            <w:r>
              <w:rPr>
                <w:rFonts w:ascii="Times New Roman" w:hAnsi="Times New Roman"/>
                <w:sz w:val="21"/>
              </w:rPr>
              <w:t>Owning server identifier.</w:t>
            </w:r>
          </w:p>
        </w:tc>
      </w:tr>
      <w:tr>
        <w:tc>
          <w:tcPr>
            <w:tcW w:type="dxa" w:w="3249"/>
          </w:tcPr>
          <w:p>
            <w:r>
              <w:rPr>
                <w:rFonts w:ascii="Times New Roman" w:hAnsi="Times New Roman"/>
                <w:sz w:val="21"/>
              </w:rPr>
              <w:t>logai-logs.server_name</w:t>
            </w:r>
          </w:p>
        </w:tc>
        <w:tc>
          <w:tcPr>
            <w:tcW w:type="dxa" w:w="3249"/>
          </w:tcPr>
          <w:p>
            <w:r>
              <w:rPr>
                <w:rFonts w:ascii="Times New Roman" w:hAnsi="Times New Roman"/>
                <w:sz w:val="21"/>
              </w:rPr>
              <w:t>keyword</w:t>
            </w:r>
          </w:p>
        </w:tc>
        <w:tc>
          <w:tcPr>
            <w:tcW w:type="dxa" w:w="3249"/>
          </w:tcPr>
          <w:p>
            <w:r>
              <w:rPr>
                <w:rFonts w:ascii="Times New Roman" w:hAnsi="Times New Roman"/>
                <w:sz w:val="21"/>
              </w:rPr>
              <w:t>Human-readable server name.</w:t>
            </w:r>
          </w:p>
        </w:tc>
      </w:tr>
      <w:tr>
        <w:tc>
          <w:tcPr>
            <w:tcW w:type="dxa" w:w="3249"/>
          </w:tcPr>
          <w:p>
            <w:r>
              <w:rPr>
                <w:rFonts w:ascii="Times New Roman" w:hAnsi="Times New Roman"/>
                <w:sz w:val="21"/>
              </w:rPr>
              <w:t>logai-logs.level</w:t>
            </w:r>
          </w:p>
        </w:tc>
        <w:tc>
          <w:tcPr>
            <w:tcW w:type="dxa" w:w="3249"/>
          </w:tcPr>
          <w:p>
            <w:r>
              <w:rPr>
                <w:rFonts w:ascii="Times New Roman" w:hAnsi="Times New Roman"/>
                <w:sz w:val="21"/>
              </w:rPr>
              <w:t>keyword</w:t>
            </w:r>
          </w:p>
        </w:tc>
        <w:tc>
          <w:tcPr>
            <w:tcW w:type="dxa" w:w="3249"/>
          </w:tcPr>
          <w:p>
            <w:r>
              <w:rPr>
                <w:rFonts w:ascii="Times New Roman" w:hAnsi="Times New Roman"/>
                <w:sz w:val="21"/>
              </w:rPr>
              <w:t>Normalized severity level.</w:t>
            </w:r>
          </w:p>
        </w:tc>
      </w:tr>
      <w:tr>
        <w:tc>
          <w:tcPr>
            <w:tcW w:type="dxa" w:w="3249"/>
          </w:tcPr>
          <w:p>
            <w:r>
              <w:rPr>
                <w:rFonts w:ascii="Times New Roman" w:hAnsi="Times New Roman"/>
                <w:sz w:val="21"/>
              </w:rPr>
              <w:t>logai-logs.message</w:t>
            </w:r>
          </w:p>
        </w:tc>
        <w:tc>
          <w:tcPr>
            <w:tcW w:type="dxa" w:w="3249"/>
          </w:tcPr>
          <w:p>
            <w:r>
              <w:rPr>
                <w:rFonts w:ascii="Times New Roman" w:hAnsi="Times New Roman"/>
                <w:sz w:val="21"/>
              </w:rPr>
              <w:t>text + keyword</w:t>
            </w:r>
          </w:p>
        </w:tc>
        <w:tc>
          <w:tcPr>
            <w:tcW w:type="dxa" w:w="3249"/>
          </w:tcPr>
          <w:p>
            <w:r>
              <w:rPr>
                <w:rFonts w:ascii="Times New Roman" w:hAnsi="Times New Roman"/>
                <w:sz w:val="21"/>
              </w:rPr>
              <w:t>Primary searchable log message.</w:t>
            </w:r>
          </w:p>
        </w:tc>
      </w:tr>
      <w:tr>
        <w:tc>
          <w:tcPr>
            <w:tcW w:type="dxa" w:w="3249"/>
          </w:tcPr>
          <w:p>
            <w:r>
              <w:rPr>
                <w:rFonts w:ascii="Times New Roman" w:hAnsi="Times New Roman"/>
                <w:sz w:val="21"/>
              </w:rPr>
              <w:t>logai-logs.source</w:t>
            </w:r>
          </w:p>
        </w:tc>
        <w:tc>
          <w:tcPr>
            <w:tcW w:type="dxa" w:w="3249"/>
          </w:tcPr>
          <w:p>
            <w:r>
              <w:rPr>
                <w:rFonts w:ascii="Times New Roman" w:hAnsi="Times New Roman"/>
                <w:sz w:val="21"/>
              </w:rPr>
              <w:t>keyword</w:t>
            </w:r>
          </w:p>
        </w:tc>
        <w:tc>
          <w:tcPr>
            <w:tcW w:type="dxa" w:w="3249"/>
          </w:tcPr>
          <w:p>
            <w:r>
              <w:rPr>
                <w:rFonts w:ascii="Times New Roman" w:hAnsi="Times New Roman"/>
                <w:sz w:val="21"/>
              </w:rPr>
              <w:t>Logger or collector source.</w:t>
            </w:r>
          </w:p>
        </w:tc>
      </w:tr>
      <w:tr>
        <w:tc>
          <w:tcPr>
            <w:tcW w:type="dxa" w:w="3249"/>
          </w:tcPr>
          <w:p>
            <w:r>
              <w:rPr>
                <w:rFonts w:ascii="Times New Roman" w:hAnsi="Times New Roman"/>
                <w:sz w:val="21"/>
              </w:rPr>
              <w:t>logai-logs.host</w:t>
            </w:r>
          </w:p>
        </w:tc>
        <w:tc>
          <w:tcPr>
            <w:tcW w:type="dxa" w:w="3249"/>
          </w:tcPr>
          <w:p>
            <w:r>
              <w:rPr>
                <w:rFonts w:ascii="Times New Roman" w:hAnsi="Times New Roman"/>
                <w:sz w:val="21"/>
              </w:rPr>
              <w:t>keyword</w:t>
            </w:r>
          </w:p>
        </w:tc>
        <w:tc>
          <w:tcPr>
            <w:tcW w:type="dxa" w:w="3249"/>
          </w:tcPr>
          <w:p>
            <w:r>
              <w:rPr>
                <w:rFonts w:ascii="Times New Roman" w:hAnsi="Times New Roman"/>
                <w:sz w:val="21"/>
              </w:rPr>
              <w:t>Origin host name.</w:t>
            </w:r>
          </w:p>
        </w:tc>
      </w:tr>
      <w:tr>
        <w:tc>
          <w:tcPr>
            <w:tcW w:type="dxa" w:w="3249"/>
          </w:tcPr>
          <w:p>
            <w:r>
              <w:rPr>
                <w:rFonts w:ascii="Times New Roman" w:hAnsi="Times New Roman"/>
                <w:sz w:val="21"/>
              </w:rPr>
              <w:t>logai-logs.service</w:t>
            </w:r>
          </w:p>
        </w:tc>
        <w:tc>
          <w:tcPr>
            <w:tcW w:type="dxa" w:w="3249"/>
          </w:tcPr>
          <w:p>
            <w:r>
              <w:rPr>
                <w:rFonts w:ascii="Times New Roman" w:hAnsi="Times New Roman"/>
                <w:sz w:val="21"/>
              </w:rPr>
              <w:t>keyword</w:t>
            </w:r>
          </w:p>
        </w:tc>
        <w:tc>
          <w:tcPr>
            <w:tcW w:type="dxa" w:w="3249"/>
          </w:tcPr>
          <w:p>
            <w:r>
              <w:rPr>
                <w:rFonts w:ascii="Times New Roman" w:hAnsi="Times New Roman"/>
                <w:sz w:val="21"/>
              </w:rPr>
              <w:t>Application service or subsystem.</w:t>
            </w:r>
          </w:p>
        </w:tc>
      </w:tr>
      <w:tr>
        <w:tc>
          <w:tcPr>
            <w:tcW w:type="dxa" w:w="3249"/>
          </w:tcPr>
          <w:p>
            <w:r>
              <w:rPr>
                <w:rFonts w:ascii="Times New Roman" w:hAnsi="Times New Roman"/>
                <w:sz w:val="21"/>
              </w:rPr>
              <w:t>logai-logs.environment</w:t>
            </w:r>
          </w:p>
        </w:tc>
        <w:tc>
          <w:tcPr>
            <w:tcW w:type="dxa" w:w="3249"/>
          </w:tcPr>
          <w:p>
            <w:r>
              <w:rPr>
                <w:rFonts w:ascii="Times New Roman" w:hAnsi="Times New Roman"/>
                <w:sz w:val="21"/>
              </w:rPr>
              <w:t>keyword</w:t>
            </w:r>
          </w:p>
        </w:tc>
        <w:tc>
          <w:tcPr>
            <w:tcW w:type="dxa" w:w="3249"/>
          </w:tcPr>
          <w:p>
            <w:r>
              <w:rPr>
                <w:rFonts w:ascii="Times New Roman" w:hAnsi="Times New Roman"/>
                <w:sz w:val="21"/>
              </w:rPr>
              <w:t>Environment tag such as dev/staging/prod.</w:t>
            </w:r>
          </w:p>
        </w:tc>
      </w:tr>
      <w:tr>
        <w:tc>
          <w:tcPr>
            <w:tcW w:type="dxa" w:w="3249"/>
          </w:tcPr>
          <w:p>
            <w:r>
              <w:rPr>
                <w:rFonts w:ascii="Times New Roman" w:hAnsi="Times New Roman"/>
                <w:sz w:val="21"/>
              </w:rPr>
              <w:t>logai-logs.meta</w:t>
            </w:r>
          </w:p>
        </w:tc>
        <w:tc>
          <w:tcPr>
            <w:tcW w:type="dxa" w:w="3249"/>
          </w:tcPr>
          <w:p>
            <w:r>
              <w:rPr>
                <w:rFonts w:ascii="Times New Roman" w:hAnsi="Times New Roman"/>
                <w:sz w:val="21"/>
              </w:rPr>
              <w:t>object</w:t>
            </w:r>
          </w:p>
        </w:tc>
        <w:tc>
          <w:tcPr>
            <w:tcW w:type="dxa" w:w="3249"/>
          </w:tcPr>
          <w:p>
            <w:r>
              <w:rPr>
                <w:rFonts w:ascii="Times New Roman" w:hAnsi="Times New Roman"/>
                <w:sz w:val="21"/>
              </w:rPr>
              <w:t>Dynamic structured metadata payload.</w:t>
            </w:r>
          </w:p>
        </w:tc>
      </w:tr>
      <w:tr>
        <w:tc>
          <w:tcPr>
            <w:tcW w:type="dxa" w:w="3249"/>
          </w:tcPr>
          <w:p>
            <w:r>
              <w:rPr>
                <w:rFonts w:ascii="Times New Roman" w:hAnsi="Times New Roman"/>
                <w:sz w:val="21"/>
              </w:rPr>
              <w:t>logai-logs.raw</w:t>
            </w:r>
          </w:p>
        </w:tc>
        <w:tc>
          <w:tcPr>
            <w:tcW w:type="dxa" w:w="3249"/>
          </w:tcPr>
          <w:p>
            <w:r>
              <w:rPr>
                <w:rFonts w:ascii="Times New Roman" w:hAnsi="Times New Roman"/>
                <w:sz w:val="21"/>
              </w:rPr>
              <w:t>text</w:t>
            </w:r>
          </w:p>
        </w:tc>
        <w:tc>
          <w:tcPr>
            <w:tcW w:type="dxa" w:w="3249"/>
          </w:tcPr>
          <w:p>
            <w:r>
              <w:rPr>
                <w:rFonts w:ascii="Times New Roman" w:hAnsi="Times New Roman"/>
                <w:sz w:val="21"/>
              </w:rPr>
              <w:t>Original raw message when preserved.</w:t>
            </w:r>
          </w:p>
        </w:tc>
      </w:tr>
      <w:tr>
        <w:tc>
          <w:tcPr>
            <w:tcW w:type="dxa" w:w="3249"/>
          </w:tcPr>
          <w:p>
            <w:r>
              <w:rPr>
                <w:rFonts w:ascii="Times New Roman" w:hAnsi="Times New Roman"/>
                <w:sz w:val="21"/>
              </w:rPr>
              <w:t>logai-logs.anomaly</w:t>
            </w:r>
          </w:p>
        </w:tc>
        <w:tc>
          <w:tcPr>
            <w:tcW w:type="dxa" w:w="3249"/>
          </w:tcPr>
          <w:p>
            <w:r>
              <w:rPr>
                <w:rFonts w:ascii="Times New Roman" w:hAnsi="Times New Roman"/>
                <w:sz w:val="21"/>
              </w:rPr>
              <w:t>boolean</w:t>
            </w:r>
          </w:p>
        </w:tc>
        <w:tc>
          <w:tcPr>
            <w:tcW w:type="dxa" w:w="3249"/>
          </w:tcPr>
          <w:p>
            <w:r>
              <w:rPr>
                <w:rFonts w:ascii="Times New Roman" w:hAnsi="Times New Roman"/>
                <w:sz w:val="21"/>
              </w:rPr>
              <w:t>Boolean anomaly classification.</w:t>
            </w:r>
          </w:p>
        </w:tc>
      </w:tr>
      <w:tr>
        <w:tc>
          <w:tcPr>
            <w:tcW w:type="dxa" w:w="3249"/>
          </w:tcPr>
          <w:p>
            <w:r>
              <w:rPr>
                <w:rFonts w:ascii="Times New Roman" w:hAnsi="Times New Roman"/>
                <w:sz w:val="21"/>
              </w:rPr>
              <w:t>logai-logs.anomaly_score</w:t>
            </w:r>
          </w:p>
        </w:tc>
        <w:tc>
          <w:tcPr>
            <w:tcW w:type="dxa" w:w="3249"/>
          </w:tcPr>
          <w:p>
            <w:r>
              <w:rPr>
                <w:rFonts w:ascii="Times New Roman" w:hAnsi="Times New Roman"/>
                <w:sz w:val="21"/>
              </w:rPr>
              <w:t>float</w:t>
            </w:r>
          </w:p>
        </w:tc>
        <w:tc>
          <w:tcPr>
            <w:tcW w:type="dxa" w:w="3249"/>
          </w:tcPr>
          <w:p>
            <w:r>
              <w:rPr>
                <w:rFonts w:ascii="Times New Roman" w:hAnsi="Times New Roman"/>
                <w:sz w:val="21"/>
              </w:rPr>
              <w:t>0..1 anomaly score.</w:t>
            </w:r>
          </w:p>
        </w:tc>
      </w:tr>
      <w:tr>
        <w:tc>
          <w:tcPr>
            <w:tcW w:type="dxa" w:w="3249"/>
          </w:tcPr>
          <w:p>
            <w:r>
              <w:rPr>
                <w:rFonts w:ascii="Times New Roman" w:hAnsi="Times New Roman"/>
                <w:sz w:val="21"/>
              </w:rPr>
              <w:t>logai-logs.timestamp</w:t>
            </w:r>
          </w:p>
        </w:tc>
        <w:tc>
          <w:tcPr>
            <w:tcW w:type="dxa" w:w="3249"/>
          </w:tcPr>
          <w:p>
            <w:r>
              <w:rPr>
                <w:rFonts w:ascii="Times New Roman" w:hAnsi="Times New Roman"/>
                <w:sz w:val="21"/>
              </w:rPr>
              <w:t>date</w:t>
            </w:r>
          </w:p>
        </w:tc>
        <w:tc>
          <w:tcPr>
            <w:tcW w:type="dxa" w:w="3249"/>
          </w:tcPr>
          <w:p>
            <w:r>
              <w:rPr>
                <w:rFonts w:ascii="Times New Roman" w:hAnsi="Times New Roman"/>
                <w:sz w:val="21"/>
              </w:rPr>
              <w:t>Primary event time in epoch millis.</w:t>
            </w:r>
          </w:p>
        </w:tc>
      </w:tr>
      <w:tr>
        <w:tc>
          <w:tcPr>
            <w:tcW w:type="dxa" w:w="3249"/>
          </w:tcPr>
          <w:p>
            <w:r>
              <w:rPr>
                <w:rFonts w:ascii="Times New Roman" w:hAnsi="Times New Roman"/>
                <w:sz w:val="21"/>
              </w:rPr>
              <w:t>logai-logs.ingested_at</w:t>
            </w:r>
          </w:p>
        </w:tc>
        <w:tc>
          <w:tcPr>
            <w:tcW w:type="dxa" w:w="3249"/>
          </w:tcPr>
          <w:p>
            <w:r>
              <w:rPr>
                <w:rFonts w:ascii="Times New Roman" w:hAnsi="Times New Roman"/>
                <w:sz w:val="21"/>
              </w:rPr>
              <w:t>date</w:t>
            </w:r>
          </w:p>
        </w:tc>
        <w:tc>
          <w:tcPr>
            <w:tcW w:type="dxa" w:w="3249"/>
          </w:tcPr>
          <w:p>
            <w:r>
              <w:rPr>
                <w:rFonts w:ascii="Times New Roman" w:hAnsi="Times New Roman"/>
                <w:sz w:val="21"/>
              </w:rPr>
              <w:t>Time the system accepted the record.</w:t>
            </w:r>
          </w:p>
        </w:tc>
      </w:tr>
      <w:tr>
        <w:tc>
          <w:tcPr>
            <w:tcW w:type="dxa" w:w="3249"/>
          </w:tcPr>
          <w:p>
            <w:r>
              <w:rPr>
                <w:rFonts w:ascii="Times New Roman" w:hAnsi="Times New Roman"/>
                <w:sz w:val="21"/>
              </w:rPr>
              <w:t>logai-logs.processed_by</w:t>
            </w:r>
          </w:p>
        </w:tc>
        <w:tc>
          <w:tcPr>
            <w:tcW w:type="dxa" w:w="3249"/>
          </w:tcPr>
          <w:p>
            <w:r>
              <w:rPr>
                <w:rFonts w:ascii="Times New Roman" w:hAnsi="Times New Roman"/>
                <w:sz w:val="21"/>
              </w:rPr>
              <w:t>keyword</w:t>
            </w:r>
          </w:p>
        </w:tc>
        <w:tc>
          <w:tcPr>
            <w:tcW w:type="dxa" w:w="3249"/>
          </w:tcPr>
          <w:p>
            <w:r>
              <w:rPr>
                <w:rFonts w:ascii="Times New Roman" w:hAnsi="Times New Roman"/>
                <w:sz w:val="21"/>
              </w:rPr>
              <w:t>Pipeline source such as api-direct, stream, or fluentd.</w:t>
            </w:r>
          </w:p>
        </w:tc>
      </w:tr>
    </w:tbl>
    <w:p/>
    <w:p>
      <w:pPr>
        <w:pStyle w:val="Heading3"/>
        <w:spacing w:after="120"/>
      </w:pPr>
      <w:r>
        <w:rPr>
          <w:rFonts w:ascii="Times New Roman" w:hAnsi="Times New Roman"/>
          <w:b/>
          <w:sz w:val="24"/>
        </w:rPr>
        <w:t>1.4.2 Design Models [along with descriptions]</w:t>
      </w:r>
    </w:p>
    <w:tbl>
      <w:tblPr>
        <w:tblStyle w:val="TableGrid"/>
        <w:tblW w:type="auto" w:w="0"/>
        <w:tblLook w:firstColumn="1" w:firstRow="1" w:lastColumn="0" w:lastRow="0" w:noHBand="0" w:noVBand="1" w:val="04A0"/>
      </w:tblPr>
      <w:tblGrid>
        <w:gridCol w:w="4873"/>
        <w:gridCol w:w="4873"/>
      </w:tblGrid>
      <w:tr>
        <w:tc>
          <w:tcPr>
            <w:tcW w:type="dxa" w:w="4873"/>
          </w:tcPr>
          <w:p>
            <w:r>
              <w:rPr>
                <w:rFonts w:ascii="Times New Roman" w:hAnsi="Times New Roman"/>
                <w:b/>
                <w:sz w:val="21"/>
              </w:rPr>
              <w:t>Model</w:t>
            </w:r>
          </w:p>
        </w:tc>
        <w:tc>
          <w:tcPr>
            <w:tcW w:type="dxa" w:w="4873"/>
          </w:tcPr>
          <w:p>
            <w:r>
              <w:rPr>
                <w:rFonts w:ascii="Times New Roman" w:hAnsi="Times New Roman"/>
                <w:b/>
                <w:sz w:val="21"/>
              </w:rPr>
              <w:t>Purpose</w:t>
            </w:r>
          </w:p>
        </w:tc>
      </w:tr>
      <w:tr>
        <w:tc>
          <w:tcPr>
            <w:tcW w:type="dxa" w:w="4873"/>
          </w:tcPr>
          <w:p>
            <w:r>
              <w:rPr>
                <w:rFonts w:ascii="Times New Roman" w:hAnsi="Times New Roman"/>
                <w:sz w:val="21"/>
              </w:rPr>
              <w:t>System architecture model</w:t>
            </w:r>
          </w:p>
        </w:tc>
        <w:tc>
          <w:tcPr>
            <w:tcW w:type="dxa" w:w="4873"/>
          </w:tcPr>
          <w:p>
            <w:r>
              <w:rPr>
                <w:rFonts w:ascii="Times New Roman" w:hAnsi="Times New Roman"/>
                <w:sz w:val="21"/>
              </w:rPr>
              <w:t>Describes the high-level components and data paths from sources to dashboards and alert channels.</w:t>
            </w:r>
          </w:p>
        </w:tc>
      </w:tr>
      <w:tr>
        <w:tc>
          <w:tcPr>
            <w:tcW w:type="dxa" w:w="4873"/>
          </w:tcPr>
          <w:p>
            <w:r>
              <w:rPr>
                <w:rFonts w:ascii="Times New Roman" w:hAnsi="Times New Roman"/>
                <w:sz w:val="21"/>
              </w:rPr>
              <w:t>Use case model</w:t>
            </w:r>
          </w:p>
        </w:tc>
        <w:tc>
          <w:tcPr>
            <w:tcW w:type="dxa" w:w="4873"/>
          </w:tcPr>
          <w:p>
            <w:r>
              <w:rPr>
                <w:rFonts w:ascii="Times New Roman" w:hAnsi="Times New Roman"/>
                <w:sz w:val="21"/>
              </w:rPr>
              <w:t>Shows how authenticated users, monitored applications, and notification channels interact with the system.</w:t>
            </w:r>
          </w:p>
        </w:tc>
      </w:tr>
      <w:tr>
        <w:tc>
          <w:tcPr>
            <w:tcW w:type="dxa" w:w="4873"/>
          </w:tcPr>
          <w:p>
            <w:r>
              <w:rPr>
                <w:rFonts w:ascii="Times New Roman" w:hAnsi="Times New Roman"/>
                <w:sz w:val="21"/>
              </w:rPr>
              <w:t>Entity relationship model</w:t>
            </w:r>
          </w:p>
        </w:tc>
        <w:tc>
          <w:tcPr>
            <w:tcW w:type="dxa" w:w="4873"/>
          </w:tcPr>
          <w:p>
            <w:r>
              <w:rPr>
                <w:rFonts w:ascii="Times New Roman" w:hAnsi="Times New Roman"/>
                <w:sz w:val="21"/>
              </w:rPr>
              <w:t>Defines the persistent ownership relationships between users, servers, alert integrations, and log documents.</w:t>
            </w:r>
          </w:p>
        </w:tc>
      </w:tr>
      <w:tr>
        <w:tc>
          <w:tcPr>
            <w:tcW w:type="dxa" w:w="4873"/>
          </w:tcPr>
          <w:p>
            <w:r>
              <w:rPr>
                <w:rFonts w:ascii="Times New Roman" w:hAnsi="Times New Roman"/>
                <w:sz w:val="21"/>
              </w:rPr>
              <w:t>Sequence model</w:t>
            </w:r>
          </w:p>
        </w:tc>
        <w:tc>
          <w:tcPr>
            <w:tcW w:type="dxa" w:w="4873"/>
          </w:tcPr>
          <w:p>
            <w:r>
              <w:rPr>
                <w:rFonts w:ascii="Times New Roman" w:hAnsi="Times New Roman"/>
                <w:sz w:val="21"/>
              </w:rPr>
              <w:t>Explains the order of calls during a log-ingest-to-dashboard event.</w:t>
            </w:r>
          </w:p>
        </w:tc>
      </w:tr>
    </w:tbl>
    <w:p/>
    <w:p>
      <w:pPr>
        <w:jc w:val="center"/>
      </w:pPr>
      <w:r>
        <w:drawing>
          <wp:inline xmlns:a="http://schemas.openxmlformats.org/drawingml/2006/main" xmlns:pic="http://schemas.openxmlformats.org/drawingml/2006/picture">
            <wp:extent cx="5832000" cy="2509116"/>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23"/>
                    <a:stretch>
                      <a:fillRect/>
                    </a:stretch>
                  </pic:blipFill>
                  <pic:spPr>
                    <a:xfrm>
                      <a:off x="0" y="0"/>
                      <a:ext cx="5832000" cy="2509116"/>
                    </a:xfrm>
                    <a:prstGeom prst="rect"/>
                  </pic:spPr>
                </pic:pic>
              </a:graphicData>
            </a:graphic>
          </wp:inline>
        </w:drawing>
      </w:r>
    </w:p>
    <w:p>
      <w:pPr>
        <w:pStyle w:val="BodyText"/>
        <w:jc w:val="center"/>
      </w:pPr>
      <w:r>
        <w:rPr>
          <w:rFonts w:ascii="Times New Roman" w:hAnsi="Times New Roman"/>
          <w:sz w:val="21"/>
        </w:rPr>
        <w:t>Figure 1.3: Use Case Diagram</w:t>
      </w:r>
    </w:p>
    <w:p>
      <w:r>
        <w:br w:type="page"/>
      </w:r>
    </w:p>
    <w:p>
      <w:pPr>
        <w:pStyle w:val="Heading2"/>
        <w:spacing w:after="120"/>
      </w:pPr>
      <w:r>
        <w:rPr>
          <w:rFonts w:ascii="Times New Roman" w:hAnsi="Times New Roman"/>
          <w:b/>
          <w:sz w:val="28"/>
        </w:rPr>
        <w:t>1.5 External Interface Requirements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rFonts w:ascii="Times New Roman" w:hAnsi="Times New Roman"/>
                <w:b/>
                <w:sz w:val="21"/>
              </w:rPr>
              <w:t>Interface</w:t>
            </w:r>
          </w:p>
        </w:tc>
        <w:tc>
          <w:tcPr>
            <w:tcW w:type="dxa" w:w="2436"/>
          </w:tcPr>
          <w:p>
            <w:r>
              <w:rPr>
                <w:rFonts w:ascii="Times New Roman" w:hAnsi="Times New Roman"/>
                <w:b/>
                <w:sz w:val="21"/>
              </w:rPr>
              <w:t>Protocol</w:t>
            </w:r>
          </w:p>
        </w:tc>
        <w:tc>
          <w:tcPr>
            <w:tcW w:type="dxa" w:w="2436"/>
          </w:tcPr>
          <w:p>
            <w:r>
              <w:rPr>
                <w:rFonts w:ascii="Times New Roman" w:hAnsi="Times New Roman"/>
                <w:b/>
                <w:sz w:val="21"/>
              </w:rPr>
              <w:t>Direction</w:t>
            </w:r>
          </w:p>
        </w:tc>
        <w:tc>
          <w:tcPr>
            <w:tcW w:type="dxa" w:w="2436"/>
          </w:tcPr>
          <w:p>
            <w:r>
              <w:rPr>
                <w:rFonts w:ascii="Times New Roman" w:hAnsi="Times New Roman"/>
                <w:b/>
                <w:sz w:val="21"/>
              </w:rPr>
              <w:t>Description</w:t>
            </w:r>
          </w:p>
        </w:tc>
      </w:tr>
      <w:tr>
        <w:tc>
          <w:tcPr>
            <w:tcW w:type="dxa" w:w="2436"/>
          </w:tcPr>
          <w:p>
            <w:r>
              <w:rPr>
                <w:rFonts w:ascii="Times New Roman" w:hAnsi="Times New Roman"/>
                <w:sz w:val="21"/>
              </w:rPr>
              <w:t>POST /api/v1/auth/signup</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Register a local user account and receive access/refresh tokens.</w:t>
            </w:r>
          </w:p>
        </w:tc>
      </w:tr>
      <w:tr>
        <w:tc>
          <w:tcPr>
            <w:tcW w:type="dxa" w:w="2436"/>
          </w:tcPr>
          <w:p>
            <w:r>
              <w:rPr>
                <w:rFonts w:ascii="Times New Roman" w:hAnsi="Times New Roman"/>
                <w:sz w:val="21"/>
              </w:rPr>
              <w:t>POST /api/v1/auth/login</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Authenticate a local user and receive tokens.</w:t>
            </w:r>
          </w:p>
        </w:tc>
      </w:tr>
      <w:tr>
        <w:tc>
          <w:tcPr>
            <w:tcW w:type="dxa" w:w="2436"/>
          </w:tcPr>
          <w:p>
            <w:r>
              <w:rPr>
                <w:rFonts w:ascii="Times New Roman" w:hAnsi="Times New Roman"/>
                <w:sz w:val="21"/>
              </w:rPr>
              <w:t>POST /api/v1/auth/refresh</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Issue a new access token using a refresh token.</w:t>
            </w:r>
          </w:p>
        </w:tc>
      </w:tr>
      <w:tr>
        <w:tc>
          <w:tcPr>
            <w:tcW w:type="dxa" w:w="2436"/>
          </w:tcPr>
          <w:p>
            <w:r>
              <w:rPr>
                <w:rFonts w:ascii="Times New Roman" w:hAnsi="Times New Roman"/>
                <w:sz w:val="21"/>
              </w:rPr>
              <w:t>GET /api/v1/auth/me</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Return the authenticated user profile.</w:t>
            </w:r>
          </w:p>
        </w:tc>
      </w:tr>
      <w:tr>
        <w:tc>
          <w:tcPr>
            <w:tcW w:type="dxa" w:w="2436"/>
          </w:tcPr>
          <w:p>
            <w:r>
              <w:rPr>
                <w:rFonts w:ascii="Times New Roman" w:hAnsi="Times New Roman"/>
                <w:sz w:val="21"/>
              </w:rPr>
              <w:t>GET /api/v1/servers</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List owned servers with 24-hour statistics.</w:t>
            </w:r>
          </w:p>
        </w:tc>
      </w:tr>
      <w:tr>
        <w:tc>
          <w:tcPr>
            <w:tcW w:type="dxa" w:w="2436"/>
          </w:tcPr>
          <w:p>
            <w:r>
              <w:rPr>
                <w:rFonts w:ascii="Times New Roman" w:hAnsi="Times New Roman"/>
                <w:sz w:val="21"/>
              </w:rPr>
              <w:t>POST /api/v1/servers</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Create a monitored server and API key.</w:t>
            </w:r>
          </w:p>
        </w:tc>
      </w:tr>
      <w:tr>
        <w:tc>
          <w:tcPr>
            <w:tcW w:type="dxa" w:w="2436"/>
          </w:tcPr>
          <w:p>
            <w:r>
              <w:rPr>
                <w:rFonts w:ascii="Times New Roman" w:hAnsi="Times New Roman"/>
                <w:sz w:val="21"/>
              </w:rPr>
              <w:t>GET /api/v1/servers/{id}/metrics</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Fetch detailed server metrics.</w:t>
            </w:r>
          </w:p>
        </w:tc>
      </w:tr>
      <w:tr>
        <w:tc>
          <w:tcPr>
            <w:tcW w:type="dxa" w:w="2436"/>
          </w:tcPr>
          <w:p>
            <w:r>
              <w:rPr>
                <w:rFonts w:ascii="Times New Roman" w:hAnsi="Times New Roman"/>
                <w:sz w:val="21"/>
              </w:rPr>
              <w:t>GET /api/v1/servers/dashboard/overview</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Fetch dashboard-wide overview data.</w:t>
            </w:r>
          </w:p>
        </w:tc>
      </w:tr>
      <w:tr>
        <w:tc>
          <w:tcPr>
            <w:tcW w:type="dxa" w:w="2436"/>
          </w:tcPr>
          <w:p>
            <w:r>
              <w:rPr>
                <w:rFonts w:ascii="Times New Roman" w:hAnsi="Times New Roman"/>
                <w:sz w:val="21"/>
              </w:rPr>
              <w:t>POST /api/v1/ingest</w:t>
            </w:r>
          </w:p>
        </w:tc>
        <w:tc>
          <w:tcPr>
            <w:tcW w:type="dxa" w:w="2436"/>
          </w:tcPr>
          <w:p>
            <w:r>
              <w:rPr>
                <w:rFonts w:ascii="Times New Roman" w:hAnsi="Times New Roman"/>
                <w:sz w:val="21"/>
              </w:rPr>
              <w:t>HTTPS + x-api-key</w:t>
            </w:r>
          </w:p>
        </w:tc>
        <w:tc>
          <w:tcPr>
            <w:tcW w:type="dxa" w:w="2436"/>
          </w:tcPr>
          <w:p>
            <w:r>
              <w:rPr>
                <w:rFonts w:ascii="Times New Roman" w:hAnsi="Times New Roman"/>
                <w:sz w:val="21"/>
              </w:rPr>
              <w:t>Application -&gt; FastAPI</w:t>
            </w:r>
          </w:p>
        </w:tc>
        <w:tc>
          <w:tcPr>
            <w:tcW w:type="dxa" w:w="2436"/>
          </w:tcPr>
          <w:p>
            <w:r>
              <w:rPr>
                <w:rFonts w:ascii="Times New Roman" w:hAnsi="Times New Roman"/>
                <w:sz w:val="21"/>
              </w:rPr>
              <w:t>Submit one log entry.</w:t>
            </w:r>
          </w:p>
        </w:tc>
      </w:tr>
      <w:tr>
        <w:tc>
          <w:tcPr>
            <w:tcW w:type="dxa" w:w="2436"/>
          </w:tcPr>
          <w:p>
            <w:r>
              <w:rPr>
                <w:rFonts w:ascii="Times New Roman" w:hAnsi="Times New Roman"/>
                <w:sz w:val="21"/>
              </w:rPr>
              <w:t>POST /api/v1/ingest/batch</w:t>
            </w:r>
          </w:p>
        </w:tc>
        <w:tc>
          <w:tcPr>
            <w:tcW w:type="dxa" w:w="2436"/>
          </w:tcPr>
          <w:p>
            <w:r>
              <w:rPr>
                <w:rFonts w:ascii="Times New Roman" w:hAnsi="Times New Roman"/>
                <w:sz w:val="21"/>
              </w:rPr>
              <w:t>HTTPS + x-api-key</w:t>
            </w:r>
          </w:p>
        </w:tc>
        <w:tc>
          <w:tcPr>
            <w:tcW w:type="dxa" w:w="2436"/>
          </w:tcPr>
          <w:p>
            <w:r>
              <w:rPr>
                <w:rFonts w:ascii="Times New Roman" w:hAnsi="Times New Roman"/>
                <w:sz w:val="21"/>
              </w:rPr>
              <w:t>Application -&gt; FastAPI</w:t>
            </w:r>
          </w:p>
        </w:tc>
        <w:tc>
          <w:tcPr>
            <w:tcW w:type="dxa" w:w="2436"/>
          </w:tcPr>
          <w:p>
            <w:r>
              <w:rPr>
                <w:rFonts w:ascii="Times New Roman" w:hAnsi="Times New Roman"/>
                <w:sz w:val="21"/>
              </w:rPr>
              <w:t>Submit a batch of logs.</w:t>
            </w:r>
          </w:p>
        </w:tc>
      </w:tr>
      <w:tr>
        <w:tc>
          <w:tcPr>
            <w:tcW w:type="dxa" w:w="2436"/>
          </w:tcPr>
          <w:p>
            <w:r>
              <w:rPr>
                <w:rFonts w:ascii="Times New Roman" w:hAnsi="Times New Roman"/>
                <w:sz w:val="21"/>
              </w:rPr>
              <w:t>GET /api/v1/logs</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Search and filter indexed logs.</w:t>
            </w:r>
          </w:p>
        </w:tc>
      </w:tr>
      <w:tr>
        <w:tc>
          <w:tcPr>
            <w:tcW w:type="dxa" w:w="2436"/>
          </w:tcPr>
          <w:p>
            <w:r>
              <w:rPr>
                <w:rFonts w:ascii="Times New Roman" w:hAnsi="Times New Roman"/>
                <w:sz w:val="21"/>
              </w:rPr>
              <w:t>POST /api/v1/chat</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Ask a contextual question about current logs.</w:t>
            </w:r>
          </w:p>
        </w:tc>
      </w:tr>
      <w:tr>
        <w:tc>
          <w:tcPr>
            <w:tcW w:type="dxa" w:w="2436"/>
          </w:tcPr>
          <w:p>
            <w:r>
              <w:rPr>
                <w:rFonts w:ascii="Times New Roman" w:hAnsi="Times New Roman"/>
                <w:sz w:val="21"/>
              </w:rPr>
              <w:t>GET /api/v1/integrations/alerts</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Load alert integration settings.</w:t>
            </w:r>
          </w:p>
        </w:tc>
      </w:tr>
      <w:tr>
        <w:tc>
          <w:tcPr>
            <w:tcW w:type="dxa" w:w="2436"/>
          </w:tcPr>
          <w:p>
            <w:r>
              <w:rPr>
                <w:rFonts w:ascii="Times New Roman" w:hAnsi="Times New Roman"/>
                <w:sz w:val="21"/>
              </w:rPr>
              <w:t>PUT /api/v1/integrations/alerts</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Update alert delivery settings.</w:t>
            </w:r>
          </w:p>
        </w:tc>
      </w:tr>
      <w:tr>
        <w:tc>
          <w:tcPr>
            <w:tcW w:type="dxa" w:w="2436"/>
          </w:tcPr>
          <w:p>
            <w:r>
              <w:rPr>
                <w:rFonts w:ascii="Times New Roman" w:hAnsi="Times New Roman"/>
                <w:sz w:val="21"/>
              </w:rPr>
              <w:t>POST /api/v1/integrations/alerts/test</w:t>
            </w:r>
          </w:p>
        </w:tc>
        <w:tc>
          <w:tcPr>
            <w:tcW w:type="dxa" w:w="2436"/>
          </w:tcPr>
          <w:p>
            <w:r>
              <w:rPr>
                <w:rFonts w:ascii="Times New Roman" w:hAnsi="Times New Roman"/>
                <w:sz w:val="21"/>
              </w:rPr>
              <w:t>HTTPS</w:t>
            </w:r>
          </w:p>
        </w:tc>
        <w:tc>
          <w:tcPr>
            <w:tcW w:type="dxa" w:w="2436"/>
          </w:tcPr>
          <w:p>
            <w:r>
              <w:rPr>
                <w:rFonts w:ascii="Times New Roman" w:hAnsi="Times New Roman"/>
                <w:sz w:val="21"/>
              </w:rPr>
              <w:t>Client -&gt; FastAPI</w:t>
            </w:r>
          </w:p>
        </w:tc>
        <w:tc>
          <w:tcPr>
            <w:tcW w:type="dxa" w:w="2436"/>
          </w:tcPr>
          <w:p>
            <w:r>
              <w:rPr>
                <w:rFonts w:ascii="Times New Roman" w:hAnsi="Times New Roman"/>
                <w:sz w:val="21"/>
              </w:rPr>
              <w:t>Send a synthetic test alert.</w:t>
            </w:r>
          </w:p>
        </w:tc>
      </w:tr>
      <w:tr>
        <w:tc>
          <w:tcPr>
            <w:tcW w:type="dxa" w:w="2436"/>
          </w:tcPr>
          <w:p>
            <w:r>
              <w:rPr>
                <w:rFonts w:ascii="Times New Roman" w:hAnsi="Times New Roman"/>
                <w:sz w:val="21"/>
              </w:rPr>
              <w:t>WS /ws?token=...&amp;server_id=...</w:t>
            </w:r>
          </w:p>
        </w:tc>
        <w:tc>
          <w:tcPr>
            <w:tcW w:type="dxa" w:w="2436"/>
          </w:tcPr>
          <w:p>
            <w:r>
              <w:rPr>
                <w:rFonts w:ascii="Times New Roman" w:hAnsi="Times New Roman"/>
                <w:sz w:val="21"/>
              </w:rPr>
              <w:t>WebSocket</w:t>
            </w:r>
          </w:p>
        </w:tc>
        <w:tc>
          <w:tcPr>
            <w:tcW w:type="dxa" w:w="2436"/>
          </w:tcPr>
          <w:p>
            <w:r>
              <w:rPr>
                <w:rFonts w:ascii="Times New Roman" w:hAnsi="Times New Roman"/>
                <w:sz w:val="21"/>
              </w:rPr>
              <w:t>Client &lt;-&gt; FastAPI</w:t>
            </w:r>
          </w:p>
        </w:tc>
        <w:tc>
          <w:tcPr>
            <w:tcW w:type="dxa" w:w="2436"/>
          </w:tcPr>
          <w:p>
            <w:r>
              <w:rPr>
                <w:rFonts w:ascii="Times New Roman" w:hAnsi="Times New Roman"/>
                <w:sz w:val="21"/>
              </w:rPr>
              <w:t>Receive live log and anomaly events and switch subscriptions.</w:t>
            </w:r>
          </w:p>
        </w:tc>
      </w:tr>
      <w:tr>
        <w:tc>
          <w:tcPr>
            <w:tcW w:type="dxa" w:w="2436"/>
          </w:tcPr>
          <w:p>
            <w:r>
              <w:rPr>
                <w:rFonts w:ascii="Times New Roman" w:hAnsi="Times New Roman"/>
                <w:sz w:val="21"/>
              </w:rPr>
              <w:t>GET /api/auth/google, /api/auth/github</w:t>
            </w:r>
          </w:p>
        </w:tc>
        <w:tc>
          <w:tcPr>
            <w:tcW w:type="dxa" w:w="2436"/>
          </w:tcPr>
          <w:p>
            <w:r>
              <w:rPr>
                <w:rFonts w:ascii="Times New Roman" w:hAnsi="Times New Roman"/>
                <w:sz w:val="21"/>
              </w:rPr>
              <w:t>HTTPS</w:t>
            </w:r>
          </w:p>
        </w:tc>
        <w:tc>
          <w:tcPr>
            <w:tcW w:type="dxa" w:w="2436"/>
          </w:tcPr>
          <w:p>
            <w:r>
              <w:rPr>
                <w:rFonts w:ascii="Times New Roman" w:hAnsi="Times New Roman"/>
                <w:sz w:val="21"/>
              </w:rPr>
              <w:t>Client -&gt; Auth Service</w:t>
            </w:r>
          </w:p>
        </w:tc>
        <w:tc>
          <w:tcPr>
            <w:tcW w:type="dxa" w:w="2436"/>
          </w:tcPr>
          <w:p>
            <w:r>
              <w:rPr>
                <w:rFonts w:ascii="Times New Roman" w:hAnsi="Times New Roman"/>
                <w:sz w:val="21"/>
              </w:rPr>
              <w:t>Start OAuth authentication flows.</w:t>
            </w:r>
          </w:p>
        </w:tc>
      </w:tr>
      <w:tr>
        <w:tc>
          <w:tcPr>
            <w:tcW w:type="dxa" w:w="2436"/>
          </w:tcPr>
          <w:p>
            <w:r>
              <w:rPr>
                <w:rFonts w:ascii="Times New Roman" w:hAnsi="Times New Roman"/>
                <w:sz w:val="21"/>
              </w:rPr>
              <w:t>GET /api/auth/health</w:t>
            </w:r>
          </w:p>
        </w:tc>
        <w:tc>
          <w:tcPr>
            <w:tcW w:type="dxa" w:w="2436"/>
          </w:tcPr>
          <w:p>
            <w:r>
              <w:rPr>
                <w:rFonts w:ascii="Times New Roman" w:hAnsi="Times New Roman"/>
                <w:sz w:val="21"/>
              </w:rPr>
              <w:t>HTTPS</w:t>
            </w:r>
          </w:p>
        </w:tc>
        <w:tc>
          <w:tcPr>
            <w:tcW w:type="dxa" w:w="2436"/>
          </w:tcPr>
          <w:p>
            <w:r>
              <w:rPr>
                <w:rFonts w:ascii="Times New Roman" w:hAnsi="Times New Roman"/>
                <w:sz w:val="21"/>
              </w:rPr>
              <w:t>Client -&gt; Auth Service</w:t>
            </w:r>
          </w:p>
        </w:tc>
        <w:tc>
          <w:tcPr>
            <w:tcW w:type="dxa" w:w="2436"/>
          </w:tcPr>
          <w:p>
            <w:r>
              <w:rPr>
                <w:rFonts w:ascii="Times New Roman" w:hAnsi="Times New Roman"/>
                <w:sz w:val="21"/>
              </w:rPr>
              <w:t>Health endpoint for auth service validation.</w:t>
            </w:r>
          </w:p>
        </w:tc>
      </w:tr>
    </w:tbl>
    <w:p/>
    <w:tbl>
      <w:tblPr>
        <w:tblStyle w:val="TableGrid"/>
        <w:tblW w:type="auto" w:w="0"/>
        <w:tblLook w:firstColumn="1" w:firstRow="1" w:lastColumn="0" w:lastRow="0" w:noHBand="0" w:noVBand="1" w:val="04A0"/>
      </w:tblPr>
      <w:tblGrid>
        <w:gridCol w:w="4873"/>
        <w:gridCol w:w="4873"/>
      </w:tblGrid>
      <w:tr>
        <w:tc>
          <w:tcPr>
            <w:tcW w:type="dxa" w:w="4873"/>
          </w:tcPr>
          <w:p>
            <w:r>
              <w:rPr>
                <w:rFonts w:ascii="Times New Roman" w:hAnsi="Times New Roman"/>
                <w:b/>
                <w:sz w:val="21"/>
              </w:rPr>
              <w:t>Communication Path</w:t>
            </w:r>
          </w:p>
        </w:tc>
        <w:tc>
          <w:tcPr>
            <w:tcW w:type="dxa" w:w="4873"/>
          </w:tcPr>
          <w:p>
            <w:r>
              <w:rPr>
                <w:rFonts w:ascii="Times New Roman" w:hAnsi="Times New Roman"/>
                <w:b/>
                <w:sz w:val="21"/>
              </w:rPr>
              <w:t>Technology</w:t>
            </w:r>
          </w:p>
        </w:tc>
      </w:tr>
      <w:tr>
        <w:tc>
          <w:tcPr>
            <w:tcW w:type="dxa" w:w="4873"/>
          </w:tcPr>
          <w:p>
            <w:r>
              <w:rPr>
                <w:rFonts w:ascii="Times New Roman" w:hAnsi="Times New Roman"/>
                <w:sz w:val="21"/>
              </w:rPr>
              <w:t>Frontend to backend</w:t>
            </w:r>
          </w:p>
        </w:tc>
        <w:tc>
          <w:tcPr>
            <w:tcW w:type="dxa" w:w="4873"/>
          </w:tcPr>
          <w:p>
            <w:r>
              <w:rPr>
                <w:rFonts w:ascii="Times New Roman" w:hAnsi="Times New Roman"/>
                <w:sz w:val="21"/>
              </w:rPr>
              <w:t>HTTPS REST + WebSocket</w:t>
            </w:r>
          </w:p>
        </w:tc>
      </w:tr>
      <w:tr>
        <w:tc>
          <w:tcPr>
            <w:tcW w:type="dxa" w:w="4873"/>
          </w:tcPr>
          <w:p>
            <w:r>
              <w:rPr>
                <w:rFonts w:ascii="Times New Roman" w:hAnsi="Times New Roman"/>
                <w:sz w:val="21"/>
              </w:rPr>
              <w:t>Backend to PostgreSQL</w:t>
            </w:r>
          </w:p>
        </w:tc>
        <w:tc>
          <w:tcPr>
            <w:tcW w:type="dxa" w:w="4873"/>
          </w:tcPr>
          <w:p>
            <w:r>
              <w:rPr>
                <w:rFonts w:ascii="Times New Roman" w:hAnsi="Times New Roman"/>
                <w:sz w:val="21"/>
              </w:rPr>
              <w:t>Async PostgreSQL driver</w:t>
            </w:r>
          </w:p>
        </w:tc>
      </w:tr>
      <w:tr>
        <w:tc>
          <w:tcPr>
            <w:tcW w:type="dxa" w:w="4873"/>
          </w:tcPr>
          <w:p>
            <w:r>
              <w:rPr>
                <w:rFonts w:ascii="Times New Roman" w:hAnsi="Times New Roman"/>
                <w:sz w:val="21"/>
              </w:rPr>
              <w:t>Backend / worker to Redis</w:t>
            </w:r>
          </w:p>
        </w:tc>
        <w:tc>
          <w:tcPr>
            <w:tcW w:type="dxa" w:w="4873"/>
          </w:tcPr>
          <w:p>
            <w:r>
              <w:rPr>
                <w:rFonts w:ascii="Times New Roman" w:hAnsi="Times New Roman"/>
                <w:sz w:val="21"/>
              </w:rPr>
              <w:t>Redis streams, lists, pub/sub, and sorted sets</w:t>
            </w:r>
          </w:p>
        </w:tc>
      </w:tr>
      <w:tr>
        <w:tc>
          <w:tcPr>
            <w:tcW w:type="dxa" w:w="4873"/>
          </w:tcPr>
          <w:p>
            <w:r>
              <w:rPr>
                <w:rFonts w:ascii="Times New Roman" w:hAnsi="Times New Roman"/>
                <w:sz w:val="21"/>
              </w:rPr>
              <w:t>Backend / worker to Elasticsearch</w:t>
            </w:r>
          </w:p>
        </w:tc>
        <w:tc>
          <w:tcPr>
            <w:tcW w:type="dxa" w:w="4873"/>
          </w:tcPr>
          <w:p>
            <w:r>
              <w:rPr>
                <w:rFonts w:ascii="Times New Roman" w:hAnsi="Times New Roman"/>
                <w:sz w:val="21"/>
              </w:rPr>
              <w:t>HTTP API via async client</w:t>
            </w:r>
          </w:p>
        </w:tc>
      </w:tr>
      <w:tr>
        <w:tc>
          <w:tcPr>
            <w:tcW w:type="dxa" w:w="4873"/>
          </w:tcPr>
          <w:p>
            <w:r>
              <w:rPr>
                <w:rFonts w:ascii="Times New Roman" w:hAnsi="Times New Roman"/>
                <w:sz w:val="21"/>
              </w:rPr>
              <w:t>Fluentd to Redis</w:t>
            </w:r>
          </w:p>
        </w:tc>
        <w:tc>
          <w:tcPr>
            <w:tcW w:type="dxa" w:w="4873"/>
          </w:tcPr>
          <w:p>
            <w:r>
              <w:rPr>
                <w:rFonts w:ascii="Times New Roman" w:hAnsi="Times New Roman"/>
                <w:sz w:val="21"/>
              </w:rPr>
              <w:t>Collector pipeline</w:t>
            </w:r>
          </w:p>
        </w:tc>
      </w:tr>
      <w:tr>
        <w:tc>
          <w:tcPr>
            <w:tcW w:type="dxa" w:w="4873"/>
          </w:tcPr>
          <w:p>
            <w:r>
              <w:rPr>
                <w:rFonts w:ascii="Times New Roman" w:hAnsi="Times New Roman"/>
                <w:sz w:val="21"/>
              </w:rPr>
              <w:t>Alert delivery</w:t>
            </w:r>
          </w:p>
        </w:tc>
        <w:tc>
          <w:tcPr>
            <w:tcW w:type="dxa" w:w="4873"/>
          </w:tcPr>
          <w:p>
            <w:r>
              <w:rPr>
                <w:rFonts w:ascii="Times New Roman" w:hAnsi="Times New Roman"/>
                <w:sz w:val="21"/>
              </w:rPr>
              <w:t>Slack webhook, SMTP, generic outbound webhook</w:t>
            </w:r>
          </w:p>
        </w:tc>
      </w:tr>
    </w:tbl>
    <w:p/>
    <w:p>
      <w:pPr>
        <w:pStyle w:val="Heading3"/>
        <w:spacing w:after="120"/>
      </w:pPr>
      <w:r>
        <w:rPr>
          <w:rFonts w:ascii="Times New Roman" w:hAnsi="Times New Roman"/>
          <w:b/>
          <w:sz w:val="24"/>
        </w:rPr>
        <w:t>Recommended manual bug-bash coverage</w:t>
      </w:r>
    </w:p>
    <w:p>
      <w:pPr>
        <w:pStyle w:val="ListParagraph"/>
        <w:spacing w:after="80"/>
      </w:pPr>
      <w:r>
        <w:rPr>
          <w:rFonts w:ascii="Times New Roman" w:hAnsi="Times New Roman"/>
          <w:sz w:val="22"/>
        </w:rPr>
        <w:t>Authentication and token refresh</w:t>
      </w:r>
    </w:p>
    <w:p>
      <w:pPr>
        <w:pStyle w:val="ListParagraph"/>
        <w:spacing w:after="80"/>
      </w:pPr>
      <w:r>
        <w:rPr>
          <w:rFonts w:ascii="Times New Roman" w:hAnsi="Times New Roman"/>
          <w:sz w:val="22"/>
        </w:rPr>
        <w:t>OAuth callback flow</w:t>
      </w:r>
    </w:p>
    <w:p>
      <w:pPr>
        <w:pStyle w:val="ListParagraph"/>
        <w:spacing w:after="80"/>
      </w:pPr>
      <w:r>
        <w:rPr>
          <w:rFonts w:ascii="Times New Roman" w:hAnsi="Times New Roman"/>
          <w:sz w:val="22"/>
        </w:rPr>
        <w:t>Server creation and API key rotation</w:t>
      </w:r>
    </w:p>
    <w:p>
      <w:pPr>
        <w:pStyle w:val="ListParagraph"/>
        <w:spacing w:after="80"/>
      </w:pPr>
      <w:r>
        <w:rPr>
          <w:rFonts w:ascii="Times New Roman" w:hAnsi="Times New Roman"/>
          <w:sz w:val="22"/>
        </w:rPr>
        <w:t>Single and batch ingest</w:t>
      </w:r>
    </w:p>
    <w:p>
      <w:pPr>
        <w:pStyle w:val="ListParagraph"/>
        <w:spacing w:after="80"/>
      </w:pPr>
      <w:r>
        <w:rPr>
          <w:rFonts w:ascii="Times New Roman" w:hAnsi="Times New Roman"/>
          <w:sz w:val="22"/>
        </w:rPr>
        <w:t>Live dashboard WebSocket stream</w:t>
      </w:r>
    </w:p>
    <w:p>
      <w:pPr>
        <w:pStyle w:val="ListParagraph"/>
        <w:spacing w:after="80"/>
      </w:pPr>
      <w:r>
        <w:rPr>
          <w:rFonts w:ascii="Times New Roman" w:hAnsi="Times New Roman"/>
          <w:sz w:val="22"/>
        </w:rPr>
        <w:t>Logs filtering and pagination</w:t>
      </w:r>
    </w:p>
    <w:p>
      <w:pPr>
        <w:pStyle w:val="ListParagraph"/>
        <w:spacing w:after="80"/>
      </w:pPr>
      <w:r>
        <w:rPr>
          <w:rFonts w:ascii="Times New Roman" w:hAnsi="Times New Roman"/>
          <w:sz w:val="22"/>
        </w:rPr>
        <w:t>Alerts feed behavior</w:t>
      </w:r>
    </w:p>
    <w:p>
      <w:pPr>
        <w:pStyle w:val="ListParagraph"/>
        <w:spacing w:after="80"/>
      </w:pPr>
      <w:r>
        <w:rPr>
          <w:rFonts w:ascii="Times New Roman" w:hAnsi="Times New Roman"/>
          <w:sz w:val="22"/>
        </w:rPr>
        <w:t>Analytics values and charts</w:t>
      </w:r>
    </w:p>
    <w:p>
      <w:pPr>
        <w:pStyle w:val="ListParagraph"/>
        <w:spacing w:after="80"/>
      </w:pPr>
      <w:r>
        <w:rPr>
          <w:rFonts w:ascii="Times New Roman" w:hAnsi="Times New Roman"/>
          <w:sz w:val="22"/>
        </w:rPr>
        <w:t>Integrations save and test-send flow</w:t>
      </w:r>
    </w:p>
    <w:p>
      <w:pPr>
        <w:pStyle w:val="ListParagraph"/>
        <w:spacing w:after="80"/>
      </w:pPr>
      <w:r>
        <w:rPr>
          <w:rFonts w:ascii="Times New Roman" w:hAnsi="Times New Roman"/>
          <w:sz w:val="22"/>
        </w:rPr>
        <w:t>Chat response quality for recent logs</w:t>
      </w:r>
    </w:p>
    <w:p>
      <w:pPr>
        <w:pStyle w:val="Heading2"/>
        <w:spacing w:after="120"/>
      </w:pPr>
      <w:r>
        <w:rPr>
          <w:rFonts w:ascii="Times New Roman" w:hAnsi="Times New Roman"/>
          <w:b/>
          <w:sz w:val="28"/>
        </w:rPr>
        <w:t>1.6 Entity Relationship Diagram</w:t>
      </w:r>
    </w:p>
    <w:p>
      <w:pPr>
        <w:jc w:val="center"/>
      </w:pPr>
      <w:r>
        <w:drawing>
          <wp:inline xmlns:a="http://schemas.openxmlformats.org/drawingml/2006/main" xmlns:pic="http://schemas.openxmlformats.org/drawingml/2006/picture">
            <wp:extent cx="5760000" cy="2277209"/>
            <wp:docPr id="5" name="Picture 5"/>
            <wp:cNvGraphicFramePr>
              <a:graphicFrameLocks noChangeAspect="1"/>
            </wp:cNvGraphicFramePr>
            <a:graphic>
              <a:graphicData uri="http://schemas.openxmlformats.org/drawingml/2006/picture">
                <pic:pic>
                  <pic:nvPicPr>
                    <pic:cNvPr id="0" name="entity_relationship_diagram.png"/>
                    <pic:cNvPicPr/>
                  </pic:nvPicPr>
                  <pic:blipFill>
                    <a:blip r:embed="rId24"/>
                    <a:stretch>
                      <a:fillRect/>
                    </a:stretch>
                  </pic:blipFill>
                  <pic:spPr>
                    <a:xfrm>
                      <a:off x="0" y="0"/>
                      <a:ext cx="5760000" cy="2277209"/>
                    </a:xfrm>
                    <a:prstGeom prst="rect"/>
                  </pic:spPr>
                </pic:pic>
              </a:graphicData>
            </a:graphic>
          </wp:inline>
        </w:drawing>
      </w:r>
    </w:p>
    <w:p>
      <w:pPr>
        <w:pStyle w:val="BodyText"/>
        <w:jc w:val="center"/>
      </w:pPr>
      <w:r>
        <w:rPr>
          <w:rFonts w:ascii="Times New Roman" w:hAnsi="Times New Roman"/>
          <w:sz w:val="21"/>
        </w:rPr>
        <w:t>Figure 1.4: Entity Relationship Diagram</w:t>
      </w:r>
    </w:p>
    <w:p>
      <w:pPr>
        <w:pStyle w:val="Heading2"/>
        <w:spacing w:after="120"/>
      </w:pPr>
      <w:r>
        <w:rPr>
          <w:rFonts w:ascii="Times New Roman" w:hAnsi="Times New Roman"/>
          <w:b/>
          <w:sz w:val="28"/>
        </w:rPr>
        <w:t>1.7 Sequence Diagram</w:t>
      </w:r>
    </w:p>
    <w:p>
      <w:pPr>
        <w:jc w:val="center"/>
      </w:pPr>
      <w:r>
        <w:drawing>
          <wp:inline xmlns:a="http://schemas.openxmlformats.org/drawingml/2006/main" xmlns:pic="http://schemas.openxmlformats.org/drawingml/2006/picture">
            <wp:extent cx="5832000" cy="2644744"/>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25"/>
                    <a:stretch>
                      <a:fillRect/>
                    </a:stretch>
                  </pic:blipFill>
                  <pic:spPr>
                    <a:xfrm>
                      <a:off x="0" y="0"/>
                      <a:ext cx="5832000" cy="2644744"/>
                    </a:xfrm>
                    <a:prstGeom prst="rect"/>
                  </pic:spPr>
                </pic:pic>
              </a:graphicData>
            </a:graphic>
          </wp:inline>
        </w:drawing>
      </w:r>
    </w:p>
    <w:p>
      <w:pPr>
        <w:pStyle w:val="BodyText"/>
        <w:jc w:val="center"/>
      </w:pPr>
      <w:r>
        <w:rPr>
          <w:rFonts w:ascii="Times New Roman" w:hAnsi="Times New Roman"/>
          <w:sz w:val="21"/>
        </w:rPr>
        <w:t>Figure 1.5: Sequence Diagram</w:t>
      </w:r>
    </w:p>
    <w:p>
      <w:pPr>
        <w:pStyle w:val="Heading2"/>
        <w:spacing w:after="120"/>
      </w:pPr>
      <w:r>
        <w:rPr>
          <w:rFonts w:ascii="Times New Roman" w:hAnsi="Times New Roman"/>
          <w:b/>
          <w:sz w:val="28"/>
        </w:rPr>
        <w:t>1.8 Future Improvements</w:t>
      </w:r>
    </w:p>
    <w:p>
      <w:pPr>
        <w:pStyle w:val="ListParagraph"/>
        <w:spacing w:after="80"/>
      </w:pPr>
      <w:r>
        <w:rPr>
          <w:rFonts w:ascii="Times New Roman" w:hAnsi="Times New Roman"/>
          <w:sz w:val="22"/>
        </w:rPr>
        <w:t>Upgrade the current rule-based chat assistant to a stronger retrieval-augmented AI workflow or hosted LLM integration.</w:t>
      </w:r>
    </w:p>
    <w:p>
      <w:pPr>
        <w:pStyle w:val="ListParagraph"/>
        <w:spacing w:after="80"/>
      </w:pPr>
      <w:r>
        <w:rPr>
          <w:rFonts w:ascii="Times New Roman" w:hAnsi="Times New Roman"/>
          <w:sz w:val="22"/>
        </w:rPr>
        <w:t>Explore richer anomaly models such as sequence-aware models, ensemble scoring, and feedback-driven threshold tuning.</w:t>
      </w:r>
    </w:p>
    <w:p>
      <w:pPr>
        <w:pStyle w:val="ListParagraph"/>
        <w:spacing w:after="80"/>
      </w:pPr>
      <w:r>
        <w:rPr>
          <w:rFonts w:ascii="Times New Roman" w:hAnsi="Times New Roman"/>
          <w:sz w:val="22"/>
        </w:rPr>
        <w:t>Add a hosted deployment path with production-grade monitoring, persistence, TLS, and scaling controls.</w:t>
      </w:r>
    </w:p>
    <w:p>
      <w:pPr>
        <w:pStyle w:val="ListParagraph"/>
        <w:spacing w:after="80"/>
      </w:pPr>
      <w:r>
        <w:rPr>
          <w:rFonts w:ascii="Times New Roman" w:hAnsi="Times New Roman"/>
          <w:sz w:val="22"/>
        </w:rPr>
        <w:t>Add organization-level roles, audit trails, retention policies, and multi-tenant support.</w:t>
      </w:r>
    </w:p>
    <w:p>
      <w:pPr>
        <w:pStyle w:val="ListParagraph"/>
        <w:spacing w:after="80"/>
      </w:pPr>
      <w:r>
        <w:rPr>
          <w:rFonts w:ascii="Times New Roman" w:hAnsi="Times New Roman"/>
          <w:sz w:val="22"/>
        </w:rPr>
        <w:t>Introduce formal automated E2E browser tests in addition to the current smoke and load scripts.</w:t>
      </w:r>
    </w:p>
    <w:sectPr w:rsidR="00D17F0B" w:rsidRPr="00D17F0B" w:rsidSect="00C446FB">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CEA1C9" w14:textId="77777777" w:rsidR="00446381" w:rsidRDefault="00446381" w:rsidP="00A20135">
      <w:r>
        <w:separator/>
      </w:r>
    </w:p>
  </w:endnote>
  <w:endnote w:type="continuationSeparator" w:id="0">
    <w:p w14:paraId="08E9E824" w14:textId="77777777" w:rsidR="00446381" w:rsidRDefault="00446381" w:rsidP="00A20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5AD73" w14:textId="77777777" w:rsidR="002F507B" w:rsidRDefault="002F507B">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1BC3903" w14:textId="7F0B8837" w:rsidR="00C353AC" w:rsidRDefault="00C353A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5D2F90" w14:textId="77777777" w:rsidR="00446381" w:rsidRDefault="00446381" w:rsidP="00A20135">
      <w:r>
        <w:separator/>
      </w:r>
    </w:p>
  </w:footnote>
  <w:footnote w:type="continuationSeparator" w:id="0">
    <w:p w14:paraId="0DCED47F" w14:textId="77777777" w:rsidR="00446381" w:rsidRDefault="00446381" w:rsidP="00A201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C20E90"/>
    <w:multiLevelType w:val="multilevel"/>
    <w:tmpl w:val="CB3C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865C3"/>
    <w:multiLevelType w:val="hybridMultilevel"/>
    <w:tmpl w:val="894A5A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E5B7A22"/>
    <w:multiLevelType w:val="multilevel"/>
    <w:tmpl w:val="5A22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37175"/>
    <w:multiLevelType w:val="hybridMultilevel"/>
    <w:tmpl w:val="A63001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FD86AE1"/>
    <w:multiLevelType w:val="multilevel"/>
    <w:tmpl w:val="053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30340"/>
    <w:multiLevelType w:val="multilevel"/>
    <w:tmpl w:val="949240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391FC7"/>
    <w:multiLevelType w:val="hybridMultilevel"/>
    <w:tmpl w:val="B1EAE7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A095D44"/>
    <w:multiLevelType w:val="multilevel"/>
    <w:tmpl w:val="A064A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DC51F0E"/>
    <w:multiLevelType w:val="hybridMultilevel"/>
    <w:tmpl w:val="393401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53440EB"/>
    <w:multiLevelType w:val="multilevel"/>
    <w:tmpl w:val="407C22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F50D6"/>
    <w:multiLevelType w:val="multilevel"/>
    <w:tmpl w:val="DB94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477153"/>
    <w:multiLevelType w:val="multilevel"/>
    <w:tmpl w:val="7850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1653B"/>
    <w:multiLevelType w:val="multilevel"/>
    <w:tmpl w:val="B026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36BC5"/>
    <w:multiLevelType w:val="hybridMultilevel"/>
    <w:tmpl w:val="D3B460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8231EB0"/>
    <w:multiLevelType w:val="multilevel"/>
    <w:tmpl w:val="F82655A4"/>
    <w:lvl w:ilvl="0">
      <w:start w:val="1"/>
      <w:numFmt w:val="decimal"/>
      <w:lvlText w:val="%1"/>
      <w:lvlJc w:val="left"/>
      <w:pPr>
        <w:ind w:left="951" w:hanging="775"/>
      </w:pPr>
      <w:rPr>
        <w:rFonts w:hint="default"/>
        <w:lang w:val="en-US" w:eastAsia="en-US" w:bidi="ar-SA"/>
      </w:rPr>
    </w:lvl>
    <w:lvl w:ilvl="1">
      <w:start w:val="1"/>
      <w:numFmt w:val="decimal"/>
      <w:lvlText w:val="%1.%2"/>
      <w:lvlJc w:val="left"/>
      <w:pPr>
        <w:ind w:left="951" w:hanging="775"/>
      </w:pPr>
      <w:rPr>
        <w:rFonts w:ascii="Palatino Linotype" w:eastAsia="Palatino Linotype" w:hAnsi="Palatino Linotype" w:cs="Palatino Linotype" w:hint="default"/>
        <w:b/>
        <w:bCs/>
        <w:i w:val="0"/>
        <w:iCs w:val="0"/>
        <w:spacing w:val="0"/>
        <w:w w:val="101"/>
        <w:sz w:val="34"/>
        <w:szCs w:val="34"/>
        <w:lang w:val="en-US" w:eastAsia="en-US" w:bidi="ar-SA"/>
      </w:rPr>
    </w:lvl>
    <w:lvl w:ilvl="2">
      <w:start w:val="1"/>
      <w:numFmt w:val="decimal"/>
      <w:lvlText w:val="%1.%2.%3"/>
      <w:lvlJc w:val="left"/>
      <w:pPr>
        <w:ind w:left="861" w:hanging="861"/>
      </w:pPr>
      <w:rPr>
        <w:rFonts w:ascii="Palatino Linotype" w:eastAsia="Palatino Linotype" w:hAnsi="Palatino Linotype" w:cs="Palatino Linotype" w:hint="default"/>
        <w:b/>
        <w:bCs/>
        <w:i w:val="0"/>
        <w:iCs w:val="0"/>
        <w:color w:val="auto"/>
        <w:spacing w:val="0"/>
        <w:w w:val="102"/>
        <w:sz w:val="28"/>
        <w:szCs w:val="28"/>
        <w:lang w:val="en-US" w:eastAsia="en-US" w:bidi="ar-SA"/>
      </w:rPr>
    </w:lvl>
    <w:lvl w:ilvl="3">
      <w:numFmt w:val="bullet"/>
      <w:lvlText w:val="•"/>
      <w:lvlJc w:val="left"/>
      <w:pPr>
        <w:ind w:left="761" w:hanging="263"/>
      </w:pPr>
      <w:rPr>
        <w:rFonts w:ascii="Cambria" w:eastAsia="Cambria" w:hAnsi="Cambria" w:cs="Cambria" w:hint="default"/>
        <w:b w:val="0"/>
        <w:bCs w:val="0"/>
        <w:i w:val="0"/>
        <w:iCs w:val="0"/>
        <w:spacing w:val="0"/>
        <w:w w:val="136"/>
        <w:sz w:val="24"/>
        <w:szCs w:val="24"/>
        <w:lang w:val="en-US" w:eastAsia="en-US" w:bidi="ar-SA"/>
      </w:rPr>
    </w:lvl>
    <w:lvl w:ilvl="4">
      <w:numFmt w:val="bullet"/>
      <w:lvlText w:val="•"/>
      <w:lvlJc w:val="left"/>
      <w:pPr>
        <w:ind w:left="3118" w:hanging="263"/>
      </w:pPr>
      <w:rPr>
        <w:rFonts w:hint="default"/>
        <w:lang w:val="en-US" w:eastAsia="en-US" w:bidi="ar-SA"/>
      </w:rPr>
    </w:lvl>
    <w:lvl w:ilvl="5">
      <w:numFmt w:val="bullet"/>
      <w:lvlText w:val="•"/>
      <w:lvlJc w:val="left"/>
      <w:pPr>
        <w:ind w:left="4158" w:hanging="263"/>
      </w:pPr>
      <w:rPr>
        <w:rFonts w:hint="default"/>
        <w:lang w:val="en-US" w:eastAsia="en-US" w:bidi="ar-SA"/>
      </w:rPr>
    </w:lvl>
    <w:lvl w:ilvl="6">
      <w:numFmt w:val="bullet"/>
      <w:lvlText w:val="•"/>
      <w:lvlJc w:val="left"/>
      <w:pPr>
        <w:ind w:left="5197" w:hanging="263"/>
      </w:pPr>
      <w:rPr>
        <w:rFonts w:hint="default"/>
        <w:lang w:val="en-US" w:eastAsia="en-US" w:bidi="ar-SA"/>
      </w:rPr>
    </w:lvl>
    <w:lvl w:ilvl="7">
      <w:numFmt w:val="bullet"/>
      <w:lvlText w:val="•"/>
      <w:lvlJc w:val="left"/>
      <w:pPr>
        <w:ind w:left="6237" w:hanging="263"/>
      </w:pPr>
      <w:rPr>
        <w:rFonts w:hint="default"/>
        <w:lang w:val="en-US" w:eastAsia="en-US" w:bidi="ar-SA"/>
      </w:rPr>
    </w:lvl>
    <w:lvl w:ilvl="8">
      <w:numFmt w:val="bullet"/>
      <w:lvlText w:val="•"/>
      <w:lvlJc w:val="left"/>
      <w:pPr>
        <w:ind w:left="7276" w:hanging="263"/>
      </w:pPr>
      <w:rPr>
        <w:rFonts w:hint="default"/>
        <w:lang w:val="en-US" w:eastAsia="en-US" w:bidi="ar-SA"/>
      </w:rPr>
    </w:lvl>
  </w:abstractNum>
  <w:abstractNum w:abstractNumId="15" w15:restartNumberingAfterBreak="0">
    <w:nsid w:val="57EF463D"/>
    <w:multiLevelType w:val="multilevel"/>
    <w:tmpl w:val="36C22126"/>
    <w:lvl w:ilvl="0">
      <w:start w:val="1"/>
      <w:numFmt w:val="decimal"/>
      <w:lvlText w:val="%1"/>
      <w:lvlJc w:val="left"/>
      <w:pPr>
        <w:ind w:left="1084" w:hanging="550"/>
      </w:pPr>
      <w:rPr>
        <w:rFonts w:hint="default"/>
        <w:lang w:val="en-US" w:eastAsia="en-US" w:bidi="ar-SA"/>
      </w:rPr>
    </w:lvl>
    <w:lvl w:ilvl="1">
      <w:start w:val="1"/>
      <w:numFmt w:val="decimal"/>
      <w:lvlText w:val="%1.%2"/>
      <w:lvlJc w:val="left"/>
      <w:pPr>
        <w:ind w:left="550" w:hanging="550"/>
      </w:pPr>
      <w:rPr>
        <w:rFonts w:ascii="Cambria" w:eastAsia="Cambria" w:hAnsi="Cambria" w:cs="Cambria" w:hint="default"/>
        <w:b w:val="0"/>
        <w:bCs w:val="0"/>
        <w:i w:val="0"/>
        <w:iCs w:val="0"/>
        <w:spacing w:val="0"/>
        <w:w w:val="94"/>
        <w:sz w:val="24"/>
        <w:szCs w:val="24"/>
        <w:lang w:val="en-US" w:eastAsia="en-US" w:bidi="ar-SA"/>
      </w:rPr>
    </w:lvl>
    <w:lvl w:ilvl="2">
      <w:numFmt w:val="bullet"/>
      <w:lvlText w:val="•"/>
      <w:lvlJc w:val="left"/>
      <w:pPr>
        <w:ind w:left="2735" w:hanging="550"/>
      </w:pPr>
      <w:rPr>
        <w:rFonts w:hint="default"/>
        <w:lang w:val="en-US" w:eastAsia="en-US" w:bidi="ar-SA"/>
      </w:rPr>
    </w:lvl>
    <w:lvl w:ilvl="3">
      <w:numFmt w:val="bullet"/>
      <w:lvlText w:val="•"/>
      <w:lvlJc w:val="left"/>
      <w:pPr>
        <w:ind w:left="3562" w:hanging="550"/>
      </w:pPr>
      <w:rPr>
        <w:rFonts w:hint="default"/>
        <w:lang w:val="en-US" w:eastAsia="en-US" w:bidi="ar-SA"/>
      </w:rPr>
    </w:lvl>
    <w:lvl w:ilvl="4">
      <w:numFmt w:val="bullet"/>
      <w:lvlText w:val="•"/>
      <w:lvlJc w:val="left"/>
      <w:pPr>
        <w:ind w:left="4390" w:hanging="550"/>
      </w:pPr>
      <w:rPr>
        <w:rFonts w:hint="default"/>
        <w:lang w:val="en-US" w:eastAsia="en-US" w:bidi="ar-SA"/>
      </w:rPr>
    </w:lvl>
    <w:lvl w:ilvl="5">
      <w:numFmt w:val="bullet"/>
      <w:lvlText w:val="•"/>
      <w:lvlJc w:val="left"/>
      <w:pPr>
        <w:ind w:left="5217" w:hanging="550"/>
      </w:pPr>
      <w:rPr>
        <w:rFonts w:hint="default"/>
        <w:lang w:val="en-US" w:eastAsia="en-US" w:bidi="ar-SA"/>
      </w:rPr>
    </w:lvl>
    <w:lvl w:ilvl="6">
      <w:numFmt w:val="bullet"/>
      <w:lvlText w:val="•"/>
      <w:lvlJc w:val="left"/>
      <w:pPr>
        <w:ind w:left="6045" w:hanging="550"/>
      </w:pPr>
      <w:rPr>
        <w:rFonts w:hint="default"/>
        <w:lang w:val="en-US" w:eastAsia="en-US" w:bidi="ar-SA"/>
      </w:rPr>
    </w:lvl>
    <w:lvl w:ilvl="7">
      <w:numFmt w:val="bullet"/>
      <w:lvlText w:val="•"/>
      <w:lvlJc w:val="left"/>
      <w:pPr>
        <w:ind w:left="6872" w:hanging="550"/>
      </w:pPr>
      <w:rPr>
        <w:rFonts w:hint="default"/>
        <w:lang w:val="en-US" w:eastAsia="en-US" w:bidi="ar-SA"/>
      </w:rPr>
    </w:lvl>
    <w:lvl w:ilvl="8">
      <w:numFmt w:val="bullet"/>
      <w:lvlText w:val="•"/>
      <w:lvlJc w:val="left"/>
      <w:pPr>
        <w:ind w:left="7700" w:hanging="550"/>
      </w:pPr>
      <w:rPr>
        <w:rFonts w:hint="default"/>
        <w:lang w:val="en-US" w:eastAsia="en-US" w:bidi="ar-SA"/>
      </w:rPr>
    </w:lvl>
  </w:abstractNum>
  <w:abstractNum w:abstractNumId="16" w15:restartNumberingAfterBreak="0">
    <w:nsid w:val="581B4CA1"/>
    <w:multiLevelType w:val="hybridMultilevel"/>
    <w:tmpl w:val="962802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8C95B8E"/>
    <w:multiLevelType w:val="hybridMultilevel"/>
    <w:tmpl w:val="60EA5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11D6C7D"/>
    <w:multiLevelType w:val="hybridMultilevel"/>
    <w:tmpl w:val="7E1EEB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2B927F0"/>
    <w:multiLevelType w:val="multilevel"/>
    <w:tmpl w:val="9CA28D6E"/>
    <w:lvl w:ilvl="0">
      <w:start w:val="1"/>
      <w:numFmt w:val="decimal"/>
      <w:lvlText w:val="%1."/>
      <w:lvlJc w:val="left"/>
      <w:pPr>
        <w:tabs>
          <w:tab w:val="num" w:pos="720"/>
        </w:tabs>
        <w:ind w:left="720" w:hanging="360"/>
      </w:pPr>
      <w:rPr>
        <w:rFonts w:ascii="Cambria" w:eastAsia="Times New Roman" w:hAnsi="Cambria"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9011E1"/>
    <w:multiLevelType w:val="multilevel"/>
    <w:tmpl w:val="37BA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05633"/>
    <w:multiLevelType w:val="multilevel"/>
    <w:tmpl w:val="731C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64C68"/>
    <w:multiLevelType w:val="multilevel"/>
    <w:tmpl w:val="E8AA5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C0139"/>
    <w:multiLevelType w:val="multilevel"/>
    <w:tmpl w:val="07F45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7CA4CFD"/>
    <w:multiLevelType w:val="multilevel"/>
    <w:tmpl w:val="81C611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5"/>
  </w:num>
  <w:num w:numId="2">
    <w:abstractNumId w:val="14"/>
  </w:num>
  <w:num w:numId="3">
    <w:abstractNumId w:val="10"/>
  </w:num>
  <w:num w:numId="4">
    <w:abstractNumId w:val="21"/>
  </w:num>
  <w:num w:numId="5">
    <w:abstractNumId w:val="22"/>
  </w:num>
  <w:num w:numId="6">
    <w:abstractNumId w:val="1"/>
  </w:num>
  <w:num w:numId="7">
    <w:abstractNumId w:val="13"/>
  </w:num>
  <w:num w:numId="8">
    <w:abstractNumId w:val="8"/>
  </w:num>
  <w:num w:numId="9">
    <w:abstractNumId w:val="6"/>
  </w:num>
  <w:num w:numId="10">
    <w:abstractNumId w:val="18"/>
  </w:num>
  <w:num w:numId="11">
    <w:abstractNumId w:val="9"/>
  </w:num>
  <w:num w:numId="12">
    <w:abstractNumId w:val="17"/>
  </w:num>
  <w:num w:numId="13">
    <w:abstractNumId w:val="3"/>
  </w:num>
  <w:num w:numId="14">
    <w:abstractNumId w:val="19"/>
  </w:num>
  <w:num w:numId="15">
    <w:abstractNumId w:val="24"/>
  </w:num>
  <w:num w:numId="16">
    <w:abstractNumId w:val="7"/>
  </w:num>
  <w:num w:numId="17">
    <w:abstractNumId w:val="5"/>
  </w:num>
  <w:num w:numId="18">
    <w:abstractNumId w:val="23"/>
  </w:num>
  <w:num w:numId="19">
    <w:abstractNumId w:val="16"/>
  </w:num>
  <w:num w:numId="20">
    <w:abstractNumId w:val="20"/>
  </w:num>
  <w:num w:numId="21">
    <w:abstractNumId w:val="0"/>
  </w:num>
  <w:num w:numId="22">
    <w:abstractNumId w:val="4"/>
  </w:num>
  <w:num w:numId="23">
    <w:abstractNumId w:val="11"/>
  </w:num>
  <w:num w:numId="24">
    <w:abstractNumId w:val="12"/>
  </w:num>
  <w:num w:numId="2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135"/>
    <w:rsid w:val="000565E7"/>
    <w:rsid w:val="0007086C"/>
    <w:rsid w:val="000818E7"/>
    <w:rsid w:val="00125475"/>
    <w:rsid w:val="00132112"/>
    <w:rsid w:val="00145A2D"/>
    <w:rsid w:val="001830B0"/>
    <w:rsid w:val="001B63A0"/>
    <w:rsid w:val="00216C88"/>
    <w:rsid w:val="00222837"/>
    <w:rsid w:val="002239F0"/>
    <w:rsid w:val="00293BCA"/>
    <w:rsid w:val="002C06DF"/>
    <w:rsid w:val="002E701D"/>
    <w:rsid w:val="002F507B"/>
    <w:rsid w:val="00312152"/>
    <w:rsid w:val="003331EC"/>
    <w:rsid w:val="00372000"/>
    <w:rsid w:val="003B4AA4"/>
    <w:rsid w:val="003B6018"/>
    <w:rsid w:val="003C4FB8"/>
    <w:rsid w:val="003F231B"/>
    <w:rsid w:val="00404590"/>
    <w:rsid w:val="00446381"/>
    <w:rsid w:val="004C5CFB"/>
    <w:rsid w:val="004D0378"/>
    <w:rsid w:val="004E19B4"/>
    <w:rsid w:val="00503F24"/>
    <w:rsid w:val="00506B48"/>
    <w:rsid w:val="00511FCF"/>
    <w:rsid w:val="00527EAA"/>
    <w:rsid w:val="00537A9B"/>
    <w:rsid w:val="0054537C"/>
    <w:rsid w:val="0056521B"/>
    <w:rsid w:val="00594F69"/>
    <w:rsid w:val="005A7FAC"/>
    <w:rsid w:val="005E32A0"/>
    <w:rsid w:val="00601522"/>
    <w:rsid w:val="00621594"/>
    <w:rsid w:val="006739BD"/>
    <w:rsid w:val="00716B9B"/>
    <w:rsid w:val="0071769E"/>
    <w:rsid w:val="00725685"/>
    <w:rsid w:val="00760CC5"/>
    <w:rsid w:val="0076709C"/>
    <w:rsid w:val="00804075"/>
    <w:rsid w:val="00815E00"/>
    <w:rsid w:val="00854FD7"/>
    <w:rsid w:val="00866549"/>
    <w:rsid w:val="008D1C86"/>
    <w:rsid w:val="0092754C"/>
    <w:rsid w:val="00933F46"/>
    <w:rsid w:val="009C4DBB"/>
    <w:rsid w:val="009C526C"/>
    <w:rsid w:val="009C7403"/>
    <w:rsid w:val="00A20135"/>
    <w:rsid w:val="00AB48EC"/>
    <w:rsid w:val="00AC5362"/>
    <w:rsid w:val="00B817C4"/>
    <w:rsid w:val="00BA1625"/>
    <w:rsid w:val="00BA1B9C"/>
    <w:rsid w:val="00BB17BE"/>
    <w:rsid w:val="00BC40C7"/>
    <w:rsid w:val="00C052D1"/>
    <w:rsid w:val="00C353AC"/>
    <w:rsid w:val="00C446FB"/>
    <w:rsid w:val="00C64A9B"/>
    <w:rsid w:val="00C821D2"/>
    <w:rsid w:val="00C9035A"/>
    <w:rsid w:val="00CB49AD"/>
    <w:rsid w:val="00D17F0B"/>
    <w:rsid w:val="00D22D65"/>
    <w:rsid w:val="00D24CE7"/>
    <w:rsid w:val="00D46290"/>
    <w:rsid w:val="00D47169"/>
    <w:rsid w:val="00D80419"/>
    <w:rsid w:val="00E244D2"/>
    <w:rsid w:val="00E42412"/>
    <w:rsid w:val="00E61049"/>
    <w:rsid w:val="00E87E54"/>
    <w:rsid w:val="00F258DF"/>
    <w:rsid w:val="00F33A98"/>
    <w:rsid w:val="00F53AB9"/>
    <w:rsid w:val="00F72D46"/>
    <w:rsid w:val="00F82881"/>
    <w:rsid w:val="00FC630E"/>
    <w:rsid w:val="00FE1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A60B8"/>
  <w15:chartTrackingRefBased/>
  <w15:docId w15:val="{CD364470-97B1-493E-883F-ED786FDE5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20135"/>
    <w:pPr>
      <w:widowControl w:val="0"/>
      <w:autoSpaceDE w:val="0"/>
      <w:autoSpaceDN w:val="0"/>
      <w:spacing w:after="0" w:line="240" w:lineRule="auto"/>
    </w:pPr>
    <w:rPr>
      <w:rFonts w:ascii="Times New Roman" w:eastAsia="Cambria" w:hAnsi="Times New Roman" w:cs="Cambria"/>
      <w:sz w:val="24"/>
    </w:rPr>
  </w:style>
  <w:style w:type="paragraph" w:styleId="Heading1">
    <w:name w:val="heading 1"/>
    <w:basedOn w:val="Normal"/>
    <w:link w:val="Heading1Char"/>
    <w:uiPriority w:val="9"/>
    <w:qFormat/>
    <w:rsid w:val="00A20135"/>
    <w:pPr>
      <w:spacing w:line="630" w:lineRule="exact"/>
      <w:ind w:left="20"/>
      <w:outlineLvl w:val="0"/>
    </w:pPr>
    <w:rPr>
      <w:rFonts w:ascii="Palatino Linotype" w:eastAsia="Palatino Linotype" w:hAnsi="Palatino Linotype" w:cs="Palatino Linotype"/>
      <w:b/>
      <w:bCs/>
      <w:sz w:val="49"/>
      <w:szCs w:val="49"/>
    </w:rPr>
  </w:style>
  <w:style w:type="paragraph" w:styleId="Heading2">
    <w:name w:val="heading 2"/>
    <w:basedOn w:val="Normal"/>
    <w:link w:val="Heading2Char"/>
    <w:uiPriority w:val="9"/>
    <w:unhideWhenUsed/>
    <w:qFormat/>
    <w:rsid w:val="00A20135"/>
    <w:pPr>
      <w:ind w:left="950" w:hanging="774"/>
      <w:outlineLvl w:val="1"/>
    </w:pPr>
    <w:rPr>
      <w:rFonts w:ascii="Palatino Linotype" w:eastAsia="Palatino Linotype" w:hAnsi="Palatino Linotype" w:cs="Palatino Linotype"/>
      <w:b/>
      <w:bCs/>
      <w:sz w:val="34"/>
      <w:szCs w:val="34"/>
    </w:rPr>
  </w:style>
  <w:style w:type="paragraph" w:styleId="Heading3">
    <w:name w:val="heading 3"/>
    <w:basedOn w:val="Normal"/>
    <w:next w:val="Normal"/>
    <w:link w:val="Heading3Char"/>
    <w:uiPriority w:val="9"/>
    <w:unhideWhenUsed/>
    <w:qFormat/>
    <w:rsid w:val="00A2013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A20135"/>
    <w:pPr>
      <w:ind w:left="472" w:hanging="296"/>
      <w:outlineLvl w:val="3"/>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135"/>
    <w:rPr>
      <w:rFonts w:ascii="Palatino Linotype" w:eastAsia="Palatino Linotype" w:hAnsi="Palatino Linotype" w:cs="Palatino Linotype"/>
      <w:b/>
      <w:bCs/>
      <w:sz w:val="49"/>
      <w:szCs w:val="49"/>
    </w:rPr>
  </w:style>
  <w:style w:type="character" w:customStyle="1" w:styleId="Heading2Char">
    <w:name w:val="Heading 2 Char"/>
    <w:basedOn w:val="DefaultParagraphFont"/>
    <w:link w:val="Heading2"/>
    <w:uiPriority w:val="9"/>
    <w:rsid w:val="00A20135"/>
    <w:rPr>
      <w:rFonts w:ascii="Palatino Linotype" w:eastAsia="Palatino Linotype" w:hAnsi="Palatino Linotype" w:cs="Palatino Linotype"/>
      <w:b/>
      <w:bCs/>
      <w:sz w:val="34"/>
      <w:szCs w:val="34"/>
    </w:rPr>
  </w:style>
  <w:style w:type="character" w:customStyle="1" w:styleId="Heading4Char">
    <w:name w:val="Heading 4 Char"/>
    <w:basedOn w:val="DefaultParagraphFont"/>
    <w:link w:val="Heading4"/>
    <w:uiPriority w:val="9"/>
    <w:rsid w:val="00A20135"/>
    <w:rPr>
      <w:rFonts w:ascii="Palatino Linotype" w:eastAsia="Palatino Linotype" w:hAnsi="Palatino Linotype" w:cs="Palatino Linotype"/>
      <w:b/>
      <w:bCs/>
      <w:sz w:val="24"/>
      <w:szCs w:val="24"/>
    </w:rPr>
  </w:style>
  <w:style w:type="paragraph" w:styleId="BodyText">
    <w:name w:val="Body Text"/>
    <w:basedOn w:val="Normal"/>
    <w:link w:val="BodyTextChar"/>
    <w:uiPriority w:val="1"/>
    <w:qFormat/>
    <w:rsid w:val="00A20135"/>
    <w:rPr>
      <w:rFonts w:ascii="Times New Roman" w:hAnsi="Times New Roman"/>
      <w:sz w:val="24"/>
      <w:szCs w:val="24"/>
    </w:rPr>
  </w:style>
  <w:style w:type="character" w:customStyle="1" w:styleId="BodyTextChar">
    <w:name w:val="Body Text Char"/>
    <w:basedOn w:val="DefaultParagraphFont"/>
    <w:link w:val="BodyText"/>
    <w:uiPriority w:val="1"/>
    <w:rsid w:val="00A20135"/>
    <w:rPr>
      <w:rFonts w:ascii="Cambria" w:eastAsia="Cambria" w:hAnsi="Cambria" w:cs="Cambria"/>
      <w:sz w:val="24"/>
      <w:szCs w:val="24"/>
    </w:rPr>
  </w:style>
  <w:style w:type="paragraph" w:styleId="ListParagraph">
    <w:name w:val="List Paragraph"/>
    <w:basedOn w:val="Normal"/>
    <w:uiPriority w:val="1"/>
    <w:qFormat/>
    <w:rsid w:val="00A20135"/>
    <w:pPr>
      <w:ind w:left="760" w:hanging="261"/>
    </w:pPr>
  </w:style>
  <w:style w:type="paragraph" w:customStyle="1" w:styleId="TableParagraph">
    <w:name w:val="Table Paragraph"/>
    <w:basedOn w:val="Normal"/>
    <w:uiPriority w:val="1"/>
    <w:qFormat/>
    <w:rsid w:val="00A20135"/>
    <w:pPr>
      <w:spacing w:before="90"/>
      <w:jc w:val="right"/>
    </w:pPr>
  </w:style>
  <w:style w:type="character" w:customStyle="1" w:styleId="Heading3Char">
    <w:name w:val="Heading 3 Char"/>
    <w:basedOn w:val="DefaultParagraphFont"/>
    <w:link w:val="Heading3"/>
    <w:uiPriority w:val="9"/>
    <w:rsid w:val="00A20135"/>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20135"/>
    <w:pPr>
      <w:tabs>
        <w:tab w:val="center" w:pos="4680"/>
        <w:tab w:val="right" w:pos="9360"/>
      </w:tabs>
    </w:pPr>
  </w:style>
  <w:style w:type="character" w:customStyle="1" w:styleId="HeaderChar">
    <w:name w:val="Header Char"/>
    <w:basedOn w:val="DefaultParagraphFont"/>
    <w:link w:val="Header"/>
    <w:uiPriority w:val="99"/>
    <w:rsid w:val="00A20135"/>
    <w:rPr>
      <w:rFonts w:ascii="Cambria" w:eastAsia="Cambria" w:hAnsi="Cambria" w:cs="Cambria"/>
    </w:rPr>
  </w:style>
  <w:style w:type="paragraph" w:styleId="Footer">
    <w:name w:val="footer"/>
    <w:basedOn w:val="Normal"/>
    <w:link w:val="FooterChar"/>
    <w:uiPriority w:val="99"/>
    <w:unhideWhenUsed/>
    <w:rsid w:val="00A20135"/>
    <w:pPr>
      <w:tabs>
        <w:tab w:val="center" w:pos="4680"/>
        <w:tab w:val="right" w:pos="9360"/>
      </w:tabs>
    </w:pPr>
  </w:style>
  <w:style w:type="character" w:customStyle="1" w:styleId="FooterChar">
    <w:name w:val="Footer Char"/>
    <w:basedOn w:val="DefaultParagraphFont"/>
    <w:link w:val="Footer"/>
    <w:uiPriority w:val="99"/>
    <w:rsid w:val="00A20135"/>
    <w:rPr>
      <w:rFonts w:ascii="Cambria" w:eastAsia="Cambria" w:hAnsi="Cambria" w:cs="Cambria"/>
    </w:rPr>
  </w:style>
  <w:style w:type="character" w:styleId="CommentReference">
    <w:name w:val="annotation reference"/>
    <w:basedOn w:val="DefaultParagraphFont"/>
    <w:uiPriority w:val="99"/>
    <w:semiHidden/>
    <w:unhideWhenUsed/>
    <w:rsid w:val="00A20135"/>
    <w:rPr>
      <w:sz w:val="16"/>
      <w:szCs w:val="16"/>
    </w:rPr>
  </w:style>
  <w:style w:type="paragraph" w:styleId="CommentText">
    <w:name w:val="annotation text"/>
    <w:basedOn w:val="Normal"/>
    <w:link w:val="CommentTextChar"/>
    <w:uiPriority w:val="99"/>
    <w:semiHidden/>
    <w:unhideWhenUsed/>
    <w:rsid w:val="00A20135"/>
    <w:rPr>
      <w:sz w:val="20"/>
      <w:szCs w:val="20"/>
    </w:rPr>
  </w:style>
  <w:style w:type="character" w:customStyle="1" w:styleId="CommentTextChar">
    <w:name w:val="Comment Text Char"/>
    <w:basedOn w:val="DefaultParagraphFont"/>
    <w:link w:val="CommentText"/>
    <w:uiPriority w:val="99"/>
    <w:semiHidden/>
    <w:rsid w:val="00A20135"/>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A20135"/>
    <w:rPr>
      <w:b/>
      <w:bCs/>
    </w:rPr>
  </w:style>
  <w:style w:type="character" w:customStyle="1" w:styleId="CommentSubjectChar">
    <w:name w:val="Comment Subject Char"/>
    <w:basedOn w:val="CommentTextChar"/>
    <w:link w:val="CommentSubject"/>
    <w:uiPriority w:val="99"/>
    <w:semiHidden/>
    <w:rsid w:val="00A20135"/>
    <w:rPr>
      <w:rFonts w:ascii="Cambria" w:eastAsia="Cambria" w:hAnsi="Cambria" w:cs="Cambria"/>
      <w:b/>
      <w:bCs/>
      <w:sz w:val="20"/>
      <w:szCs w:val="20"/>
    </w:rPr>
  </w:style>
  <w:style w:type="character" w:styleId="Strong">
    <w:name w:val="Strong"/>
    <w:basedOn w:val="DefaultParagraphFont"/>
    <w:uiPriority w:val="22"/>
    <w:qFormat/>
    <w:rsid w:val="00D24CE7"/>
    <w:rPr>
      <w:b/>
      <w:bCs/>
    </w:rPr>
  </w:style>
  <w:style w:type="table" w:styleId="TableGrid">
    <w:name w:val="Table Grid"/>
    <w:basedOn w:val="TableNormal"/>
    <w:uiPriority w:val="39"/>
    <w:rsid w:val="00FC6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C630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C630E"/>
    <w:rPr>
      <w:i/>
      <w:iCs/>
    </w:rPr>
  </w:style>
  <w:style w:type="character" w:styleId="HTMLCode">
    <w:name w:val="HTML Code"/>
    <w:basedOn w:val="DefaultParagraphFont"/>
    <w:uiPriority w:val="99"/>
    <w:semiHidden/>
    <w:unhideWhenUsed/>
    <w:rsid w:val="00854FD7"/>
    <w:rPr>
      <w:rFonts w:ascii="Courier New" w:eastAsia="Times New Roman" w:hAnsi="Courier New" w:cs="Courier New"/>
      <w:sz w:val="20"/>
      <w:szCs w:val="20"/>
    </w:rPr>
  </w:style>
  <w:style w:type="character" w:customStyle="1" w:styleId="overflow-hidden">
    <w:name w:val="overflow-hidden"/>
    <w:basedOn w:val="DefaultParagraphFont"/>
    <w:rsid w:val="00BA1B9C"/>
  </w:style>
  <w:style w:type="paragraph" w:styleId="NoSpacing">
    <w:name w:val="No Spacing"/>
    <w:uiPriority w:val="1"/>
    <w:qFormat/>
    <w:rsid w:val="00125475"/>
    <w:pPr>
      <w:widowControl w:val="0"/>
      <w:autoSpaceDE w:val="0"/>
      <w:autoSpaceDN w:val="0"/>
      <w:spacing w:after="0" w:line="240" w:lineRule="auto"/>
    </w:pPr>
    <w:rPr>
      <w:rFonts w:ascii="Cambria" w:eastAsia="Cambria" w:hAnsi="Cambria" w:cs="Cambria"/>
    </w:rPr>
  </w:style>
  <w:style w:type="character" w:styleId="Hyperlink">
    <w:name w:val="Hyperlink"/>
    <w:basedOn w:val="DefaultParagraphFont"/>
    <w:uiPriority w:val="99"/>
    <w:unhideWhenUsed/>
    <w:rsid w:val="00725685"/>
    <w:rPr>
      <w:color w:val="0563C1" w:themeColor="hyperlink"/>
      <w:u w:val="single"/>
    </w:rPr>
  </w:style>
  <w:style w:type="character" w:styleId="UnresolvedMention">
    <w:name w:val="Unresolved Mention"/>
    <w:basedOn w:val="DefaultParagraphFont"/>
    <w:uiPriority w:val="99"/>
    <w:semiHidden/>
    <w:unhideWhenUsed/>
    <w:rsid w:val="00725685"/>
    <w:rPr>
      <w:color w:val="605E5C"/>
      <w:shd w:val="clear" w:color="auto" w:fill="E1DFDD"/>
    </w:rPr>
  </w:style>
  <w:style w:type="character" w:styleId="FollowedHyperlink">
    <w:name w:val="FollowedHyperlink"/>
    <w:basedOn w:val="DefaultParagraphFont"/>
    <w:uiPriority w:val="99"/>
    <w:semiHidden/>
    <w:unhideWhenUsed/>
    <w:rsid w:val="007256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05917">
      <w:bodyDiv w:val="1"/>
      <w:marLeft w:val="0"/>
      <w:marRight w:val="0"/>
      <w:marTop w:val="0"/>
      <w:marBottom w:val="0"/>
      <w:divBdr>
        <w:top w:val="none" w:sz="0" w:space="0" w:color="auto"/>
        <w:left w:val="none" w:sz="0" w:space="0" w:color="auto"/>
        <w:bottom w:val="none" w:sz="0" w:space="0" w:color="auto"/>
        <w:right w:val="none" w:sz="0" w:space="0" w:color="auto"/>
      </w:divBdr>
    </w:div>
    <w:div w:id="80419280">
      <w:bodyDiv w:val="1"/>
      <w:marLeft w:val="0"/>
      <w:marRight w:val="0"/>
      <w:marTop w:val="0"/>
      <w:marBottom w:val="0"/>
      <w:divBdr>
        <w:top w:val="none" w:sz="0" w:space="0" w:color="auto"/>
        <w:left w:val="none" w:sz="0" w:space="0" w:color="auto"/>
        <w:bottom w:val="none" w:sz="0" w:space="0" w:color="auto"/>
        <w:right w:val="none" w:sz="0" w:space="0" w:color="auto"/>
      </w:divBdr>
    </w:div>
    <w:div w:id="302657720">
      <w:bodyDiv w:val="1"/>
      <w:marLeft w:val="0"/>
      <w:marRight w:val="0"/>
      <w:marTop w:val="0"/>
      <w:marBottom w:val="0"/>
      <w:divBdr>
        <w:top w:val="none" w:sz="0" w:space="0" w:color="auto"/>
        <w:left w:val="none" w:sz="0" w:space="0" w:color="auto"/>
        <w:bottom w:val="none" w:sz="0" w:space="0" w:color="auto"/>
        <w:right w:val="none" w:sz="0" w:space="0" w:color="auto"/>
      </w:divBdr>
    </w:div>
    <w:div w:id="306134411">
      <w:bodyDiv w:val="1"/>
      <w:marLeft w:val="0"/>
      <w:marRight w:val="0"/>
      <w:marTop w:val="0"/>
      <w:marBottom w:val="0"/>
      <w:divBdr>
        <w:top w:val="none" w:sz="0" w:space="0" w:color="auto"/>
        <w:left w:val="none" w:sz="0" w:space="0" w:color="auto"/>
        <w:bottom w:val="none" w:sz="0" w:space="0" w:color="auto"/>
        <w:right w:val="none" w:sz="0" w:space="0" w:color="auto"/>
      </w:divBdr>
    </w:div>
    <w:div w:id="383258886">
      <w:bodyDiv w:val="1"/>
      <w:marLeft w:val="0"/>
      <w:marRight w:val="0"/>
      <w:marTop w:val="0"/>
      <w:marBottom w:val="0"/>
      <w:divBdr>
        <w:top w:val="none" w:sz="0" w:space="0" w:color="auto"/>
        <w:left w:val="none" w:sz="0" w:space="0" w:color="auto"/>
        <w:bottom w:val="none" w:sz="0" w:space="0" w:color="auto"/>
        <w:right w:val="none" w:sz="0" w:space="0" w:color="auto"/>
      </w:divBdr>
    </w:div>
    <w:div w:id="477845187">
      <w:bodyDiv w:val="1"/>
      <w:marLeft w:val="0"/>
      <w:marRight w:val="0"/>
      <w:marTop w:val="0"/>
      <w:marBottom w:val="0"/>
      <w:divBdr>
        <w:top w:val="none" w:sz="0" w:space="0" w:color="auto"/>
        <w:left w:val="none" w:sz="0" w:space="0" w:color="auto"/>
        <w:bottom w:val="none" w:sz="0" w:space="0" w:color="auto"/>
        <w:right w:val="none" w:sz="0" w:space="0" w:color="auto"/>
      </w:divBdr>
    </w:div>
    <w:div w:id="499850514">
      <w:bodyDiv w:val="1"/>
      <w:marLeft w:val="0"/>
      <w:marRight w:val="0"/>
      <w:marTop w:val="0"/>
      <w:marBottom w:val="0"/>
      <w:divBdr>
        <w:top w:val="none" w:sz="0" w:space="0" w:color="auto"/>
        <w:left w:val="none" w:sz="0" w:space="0" w:color="auto"/>
        <w:bottom w:val="none" w:sz="0" w:space="0" w:color="auto"/>
        <w:right w:val="none" w:sz="0" w:space="0" w:color="auto"/>
      </w:divBdr>
    </w:div>
    <w:div w:id="511795056">
      <w:bodyDiv w:val="1"/>
      <w:marLeft w:val="0"/>
      <w:marRight w:val="0"/>
      <w:marTop w:val="0"/>
      <w:marBottom w:val="0"/>
      <w:divBdr>
        <w:top w:val="none" w:sz="0" w:space="0" w:color="auto"/>
        <w:left w:val="none" w:sz="0" w:space="0" w:color="auto"/>
        <w:bottom w:val="none" w:sz="0" w:space="0" w:color="auto"/>
        <w:right w:val="none" w:sz="0" w:space="0" w:color="auto"/>
      </w:divBdr>
    </w:div>
    <w:div w:id="540820696">
      <w:bodyDiv w:val="1"/>
      <w:marLeft w:val="0"/>
      <w:marRight w:val="0"/>
      <w:marTop w:val="0"/>
      <w:marBottom w:val="0"/>
      <w:divBdr>
        <w:top w:val="none" w:sz="0" w:space="0" w:color="auto"/>
        <w:left w:val="none" w:sz="0" w:space="0" w:color="auto"/>
        <w:bottom w:val="none" w:sz="0" w:space="0" w:color="auto"/>
        <w:right w:val="none" w:sz="0" w:space="0" w:color="auto"/>
      </w:divBdr>
    </w:div>
    <w:div w:id="652294089">
      <w:bodyDiv w:val="1"/>
      <w:marLeft w:val="0"/>
      <w:marRight w:val="0"/>
      <w:marTop w:val="0"/>
      <w:marBottom w:val="0"/>
      <w:divBdr>
        <w:top w:val="none" w:sz="0" w:space="0" w:color="auto"/>
        <w:left w:val="none" w:sz="0" w:space="0" w:color="auto"/>
        <w:bottom w:val="none" w:sz="0" w:space="0" w:color="auto"/>
        <w:right w:val="none" w:sz="0" w:space="0" w:color="auto"/>
      </w:divBdr>
    </w:div>
    <w:div w:id="657418134">
      <w:bodyDiv w:val="1"/>
      <w:marLeft w:val="0"/>
      <w:marRight w:val="0"/>
      <w:marTop w:val="0"/>
      <w:marBottom w:val="0"/>
      <w:divBdr>
        <w:top w:val="none" w:sz="0" w:space="0" w:color="auto"/>
        <w:left w:val="none" w:sz="0" w:space="0" w:color="auto"/>
        <w:bottom w:val="none" w:sz="0" w:space="0" w:color="auto"/>
        <w:right w:val="none" w:sz="0" w:space="0" w:color="auto"/>
      </w:divBdr>
    </w:div>
    <w:div w:id="679502127">
      <w:bodyDiv w:val="1"/>
      <w:marLeft w:val="0"/>
      <w:marRight w:val="0"/>
      <w:marTop w:val="0"/>
      <w:marBottom w:val="0"/>
      <w:divBdr>
        <w:top w:val="none" w:sz="0" w:space="0" w:color="auto"/>
        <w:left w:val="none" w:sz="0" w:space="0" w:color="auto"/>
        <w:bottom w:val="none" w:sz="0" w:space="0" w:color="auto"/>
        <w:right w:val="none" w:sz="0" w:space="0" w:color="auto"/>
      </w:divBdr>
      <w:divsChild>
        <w:div w:id="2051759605">
          <w:marLeft w:val="0"/>
          <w:marRight w:val="0"/>
          <w:marTop w:val="0"/>
          <w:marBottom w:val="0"/>
          <w:divBdr>
            <w:top w:val="none" w:sz="0" w:space="0" w:color="auto"/>
            <w:left w:val="none" w:sz="0" w:space="0" w:color="auto"/>
            <w:bottom w:val="none" w:sz="0" w:space="0" w:color="auto"/>
            <w:right w:val="none" w:sz="0" w:space="0" w:color="auto"/>
          </w:divBdr>
          <w:divsChild>
            <w:div w:id="14814612">
              <w:marLeft w:val="0"/>
              <w:marRight w:val="0"/>
              <w:marTop w:val="0"/>
              <w:marBottom w:val="0"/>
              <w:divBdr>
                <w:top w:val="none" w:sz="0" w:space="0" w:color="auto"/>
                <w:left w:val="none" w:sz="0" w:space="0" w:color="auto"/>
                <w:bottom w:val="none" w:sz="0" w:space="0" w:color="auto"/>
                <w:right w:val="none" w:sz="0" w:space="0" w:color="auto"/>
              </w:divBdr>
              <w:divsChild>
                <w:div w:id="1480340250">
                  <w:marLeft w:val="0"/>
                  <w:marRight w:val="0"/>
                  <w:marTop w:val="0"/>
                  <w:marBottom w:val="0"/>
                  <w:divBdr>
                    <w:top w:val="none" w:sz="0" w:space="0" w:color="auto"/>
                    <w:left w:val="none" w:sz="0" w:space="0" w:color="auto"/>
                    <w:bottom w:val="none" w:sz="0" w:space="0" w:color="auto"/>
                    <w:right w:val="none" w:sz="0" w:space="0" w:color="auto"/>
                  </w:divBdr>
                  <w:divsChild>
                    <w:div w:id="2038501976">
                      <w:marLeft w:val="0"/>
                      <w:marRight w:val="0"/>
                      <w:marTop w:val="0"/>
                      <w:marBottom w:val="0"/>
                      <w:divBdr>
                        <w:top w:val="none" w:sz="0" w:space="0" w:color="auto"/>
                        <w:left w:val="none" w:sz="0" w:space="0" w:color="auto"/>
                        <w:bottom w:val="none" w:sz="0" w:space="0" w:color="auto"/>
                        <w:right w:val="none" w:sz="0" w:space="0" w:color="auto"/>
                      </w:divBdr>
                      <w:divsChild>
                        <w:div w:id="1262567406">
                          <w:marLeft w:val="0"/>
                          <w:marRight w:val="0"/>
                          <w:marTop w:val="0"/>
                          <w:marBottom w:val="0"/>
                          <w:divBdr>
                            <w:top w:val="none" w:sz="0" w:space="0" w:color="auto"/>
                            <w:left w:val="none" w:sz="0" w:space="0" w:color="auto"/>
                            <w:bottom w:val="none" w:sz="0" w:space="0" w:color="auto"/>
                            <w:right w:val="none" w:sz="0" w:space="0" w:color="auto"/>
                          </w:divBdr>
                          <w:divsChild>
                            <w:div w:id="1567960056">
                              <w:marLeft w:val="0"/>
                              <w:marRight w:val="0"/>
                              <w:marTop w:val="0"/>
                              <w:marBottom w:val="0"/>
                              <w:divBdr>
                                <w:top w:val="none" w:sz="0" w:space="0" w:color="auto"/>
                                <w:left w:val="none" w:sz="0" w:space="0" w:color="auto"/>
                                <w:bottom w:val="none" w:sz="0" w:space="0" w:color="auto"/>
                                <w:right w:val="none" w:sz="0" w:space="0" w:color="auto"/>
                              </w:divBdr>
                              <w:divsChild>
                                <w:div w:id="2114854900">
                                  <w:marLeft w:val="0"/>
                                  <w:marRight w:val="0"/>
                                  <w:marTop w:val="0"/>
                                  <w:marBottom w:val="0"/>
                                  <w:divBdr>
                                    <w:top w:val="none" w:sz="0" w:space="0" w:color="auto"/>
                                    <w:left w:val="none" w:sz="0" w:space="0" w:color="auto"/>
                                    <w:bottom w:val="none" w:sz="0" w:space="0" w:color="auto"/>
                                    <w:right w:val="none" w:sz="0" w:space="0" w:color="auto"/>
                                  </w:divBdr>
                                  <w:divsChild>
                                    <w:div w:id="20162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6231">
                          <w:marLeft w:val="0"/>
                          <w:marRight w:val="0"/>
                          <w:marTop w:val="0"/>
                          <w:marBottom w:val="0"/>
                          <w:divBdr>
                            <w:top w:val="none" w:sz="0" w:space="0" w:color="auto"/>
                            <w:left w:val="none" w:sz="0" w:space="0" w:color="auto"/>
                            <w:bottom w:val="none" w:sz="0" w:space="0" w:color="auto"/>
                            <w:right w:val="none" w:sz="0" w:space="0" w:color="auto"/>
                          </w:divBdr>
                          <w:divsChild>
                            <w:div w:id="1520772676">
                              <w:marLeft w:val="0"/>
                              <w:marRight w:val="0"/>
                              <w:marTop w:val="0"/>
                              <w:marBottom w:val="0"/>
                              <w:divBdr>
                                <w:top w:val="none" w:sz="0" w:space="0" w:color="auto"/>
                                <w:left w:val="none" w:sz="0" w:space="0" w:color="auto"/>
                                <w:bottom w:val="none" w:sz="0" w:space="0" w:color="auto"/>
                                <w:right w:val="none" w:sz="0" w:space="0" w:color="auto"/>
                              </w:divBdr>
                              <w:divsChild>
                                <w:div w:id="7397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972893">
      <w:bodyDiv w:val="1"/>
      <w:marLeft w:val="0"/>
      <w:marRight w:val="0"/>
      <w:marTop w:val="0"/>
      <w:marBottom w:val="0"/>
      <w:divBdr>
        <w:top w:val="none" w:sz="0" w:space="0" w:color="auto"/>
        <w:left w:val="none" w:sz="0" w:space="0" w:color="auto"/>
        <w:bottom w:val="none" w:sz="0" w:space="0" w:color="auto"/>
        <w:right w:val="none" w:sz="0" w:space="0" w:color="auto"/>
      </w:divBdr>
    </w:div>
    <w:div w:id="719791432">
      <w:bodyDiv w:val="1"/>
      <w:marLeft w:val="0"/>
      <w:marRight w:val="0"/>
      <w:marTop w:val="0"/>
      <w:marBottom w:val="0"/>
      <w:divBdr>
        <w:top w:val="none" w:sz="0" w:space="0" w:color="auto"/>
        <w:left w:val="none" w:sz="0" w:space="0" w:color="auto"/>
        <w:bottom w:val="none" w:sz="0" w:space="0" w:color="auto"/>
        <w:right w:val="none" w:sz="0" w:space="0" w:color="auto"/>
      </w:divBdr>
      <w:divsChild>
        <w:div w:id="556012552">
          <w:marLeft w:val="0"/>
          <w:marRight w:val="0"/>
          <w:marTop w:val="0"/>
          <w:marBottom w:val="0"/>
          <w:divBdr>
            <w:top w:val="none" w:sz="0" w:space="0" w:color="auto"/>
            <w:left w:val="none" w:sz="0" w:space="0" w:color="auto"/>
            <w:bottom w:val="none" w:sz="0" w:space="0" w:color="auto"/>
            <w:right w:val="none" w:sz="0" w:space="0" w:color="auto"/>
          </w:divBdr>
        </w:div>
      </w:divsChild>
    </w:div>
    <w:div w:id="756705341">
      <w:bodyDiv w:val="1"/>
      <w:marLeft w:val="0"/>
      <w:marRight w:val="0"/>
      <w:marTop w:val="0"/>
      <w:marBottom w:val="0"/>
      <w:divBdr>
        <w:top w:val="none" w:sz="0" w:space="0" w:color="auto"/>
        <w:left w:val="none" w:sz="0" w:space="0" w:color="auto"/>
        <w:bottom w:val="none" w:sz="0" w:space="0" w:color="auto"/>
        <w:right w:val="none" w:sz="0" w:space="0" w:color="auto"/>
      </w:divBdr>
    </w:div>
    <w:div w:id="766079865">
      <w:bodyDiv w:val="1"/>
      <w:marLeft w:val="0"/>
      <w:marRight w:val="0"/>
      <w:marTop w:val="0"/>
      <w:marBottom w:val="0"/>
      <w:divBdr>
        <w:top w:val="none" w:sz="0" w:space="0" w:color="auto"/>
        <w:left w:val="none" w:sz="0" w:space="0" w:color="auto"/>
        <w:bottom w:val="none" w:sz="0" w:space="0" w:color="auto"/>
        <w:right w:val="none" w:sz="0" w:space="0" w:color="auto"/>
      </w:divBdr>
    </w:div>
    <w:div w:id="804658776">
      <w:bodyDiv w:val="1"/>
      <w:marLeft w:val="0"/>
      <w:marRight w:val="0"/>
      <w:marTop w:val="0"/>
      <w:marBottom w:val="0"/>
      <w:divBdr>
        <w:top w:val="none" w:sz="0" w:space="0" w:color="auto"/>
        <w:left w:val="none" w:sz="0" w:space="0" w:color="auto"/>
        <w:bottom w:val="none" w:sz="0" w:space="0" w:color="auto"/>
        <w:right w:val="none" w:sz="0" w:space="0" w:color="auto"/>
      </w:divBdr>
    </w:div>
    <w:div w:id="872309782">
      <w:bodyDiv w:val="1"/>
      <w:marLeft w:val="0"/>
      <w:marRight w:val="0"/>
      <w:marTop w:val="0"/>
      <w:marBottom w:val="0"/>
      <w:divBdr>
        <w:top w:val="none" w:sz="0" w:space="0" w:color="auto"/>
        <w:left w:val="none" w:sz="0" w:space="0" w:color="auto"/>
        <w:bottom w:val="none" w:sz="0" w:space="0" w:color="auto"/>
        <w:right w:val="none" w:sz="0" w:space="0" w:color="auto"/>
      </w:divBdr>
    </w:div>
    <w:div w:id="880633949">
      <w:bodyDiv w:val="1"/>
      <w:marLeft w:val="0"/>
      <w:marRight w:val="0"/>
      <w:marTop w:val="0"/>
      <w:marBottom w:val="0"/>
      <w:divBdr>
        <w:top w:val="none" w:sz="0" w:space="0" w:color="auto"/>
        <w:left w:val="none" w:sz="0" w:space="0" w:color="auto"/>
        <w:bottom w:val="none" w:sz="0" w:space="0" w:color="auto"/>
        <w:right w:val="none" w:sz="0" w:space="0" w:color="auto"/>
      </w:divBdr>
    </w:div>
    <w:div w:id="889196275">
      <w:bodyDiv w:val="1"/>
      <w:marLeft w:val="0"/>
      <w:marRight w:val="0"/>
      <w:marTop w:val="0"/>
      <w:marBottom w:val="0"/>
      <w:divBdr>
        <w:top w:val="none" w:sz="0" w:space="0" w:color="auto"/>
        <w:left w:val="none" w:sz="0" w:space="0" w:color="auto"/>
        <w:bottom w:val="none" w:sz="0" w:space="0" w:color="auto"/>
        <w:right w:val="none" w:sz="0" w:space="0" w:color="auto"/>
      </w:divBdr>
    </w:div>
    <w:div w:id="925727885">
      <w:bodyDiv w:val="1"/>
      <w:marLeft w:val="0"/>
      <w:marRight w:val="0"/>
      <w:marTop w:val="0"/>
      <w:marBottom w:val="0"/>
      <w:divBdr>
        <w:top w:val="none" w:sz="0" w:space="0" w:color="auto"/>
        <w:left w:val="none" w:sz="0" w:space="0" w:color="auto"/>
        <w:bottom w:val="none" w:sz="0" w:space="0" w:color="auto"/>
        <w:right w:val="none" w:sz="0" w:space="0" w:color="auto"/>
      </w:divBdr>
    </w:div>
    <w:div w:id="951742994">
      <w:bodyDiv w:val="1"/>
      <w:marLeft w:val="0"/>
      <w:marRight w:val="0"/>
      <w:marTop w:val="0"/>
      <w:marBottom w:val="0"/>
      <w:divBdr>
        <w:top w:val="none" w:sz="0" w:space="0" w:color="auto"/>
        <w:left w:val="none" w:sz="0" w:space="0" w:color="auto"/>
        <w:bottom w:val="none" w:sz="0" w:space="0" w:color="auto"/>
        <w:right w:val="none" w:sz="0" w:space="0" w:color="auto"/>
      </w:divBdr>
    </w:div>
    <w:div w:id="952252927">
      <w:bodyDiv w:val="1"/>
      <w:marLeft w:val="0"/>
      <w:marRight w:val="0"/>
      <w:marTop w:val="0"/>
      <w:marBottom w:val="0"/>
      <w:divBdr>
        <w:top w:val="none" w:sz="0" w:space="0" w:color="auto"/>
        <w:left w:val="none" w:sz="0" w:space="0" w:color="auto"/>
        <w:bottom w:val="none" w:sz="0" w:space="0" w:color="auto"/>
        <w:right w:val="none" w:sz="0" w:space="0" w:color="auto"/>
      </w:divBdr>
    </w:div>
    <w:div w:id="969365359">
      <w:bodyDiv w:val="1"/>
      <w:marLeft w:val="0"/>
      <w:marRight w:val="0"/>
      <w:marTop w:val="0"/>
      <w:marBottom w:val="0"/>
      <w:divBdr>
        <w:top w:val="none" w:sz="0" w:space="0" w:color="auto"/>
        <w:left w:val="none" w:sz="0" w:space="0" w:color="auto"/>
        <w:bottom w:val="none" w:sz="0" w:space="0" w:color="auto"/>
        <w:right w:val="none" w:sz="0" w:space="0" w:color="auto"/>
      </w:divBdr>
    </w:div>
    <w:div w:id="979114805">
      <w:bodyDiv w:val="1"/>
      <w:marLeft w:val="0"/>
      <w:marRight w:val="0"/>
      <w:marTop w:val="0"/>
      <w:marBottom w:val="0"/>
      <w:divBdr>
        <w:top w:val="none" w:sz="0" w:space="0" w:color="auto"/>
        <w:left w:val="none" w:sz="0" w:space="0" w:color="auto"/>
        <w:bottom w:val="none" w:sz="0" w:space="0" w:color="auto"/>
        <w:right w:val="none" w:sz="0" w:space="0" w:color="auto"/>
      </w:divBdr>
    </w:div>
    <w:div w:id="1108163597">
      <w:bodyDiv w:val="1"/>
      <w:marLeft w:val="0"/>
      <w:marRight w:val="0"/>
      <w:marTop w:val="0"/>
      <w:marBottom w:val="0"/>
      <w:divBdr>
        <w:top w:val="none" w:sz="0" w:space="0" w:color="auto"/>
        <w:left w:val="none" w:sz="0" w:space="0" w:color="auto"/>
        <w:bottom w:val="none" w:sz="0" w:space="0" w:color="auto"/>
        <w:right w:val="none" w:sz="0" w:space="0" w:color="auto"/>
      </w:divBdr>
    </w:div>
    <w:div w:id="1134448514">
      <w:bodyDiv w:val="1"/>
      <w:marLeft w:val="0"/>
      <w:marRight w:val="0"/>
      <w:marTop w:val="0"/>
      <w:marBottom w:val="0"/>
      <w:divBdr>
        <w:top w:val="none" w:sz="0" w:space="0" w:color="auto"/>
        <w:left w:val="none" w:sz="0" w:space="0" w:color="auto"/>
        <w:bottom w:val="none" w:sz="0" w:space="0" w:color="auto"/>
        <w:right w:val="none" w:sz="0" w:space="0" w:color="auto"/>
      </w:divBdr>
    </w:div>
    <w:div w:id="1146773793">
      <w:bodyDiv w:val="1"/>
      <w:marLeft w:val="0"/>
      <w:marRight w:val="0"/>
      <w:marTop w:val="0"/>
      <w:marBottom w:val="0"/>
      <w:divBdr>
        <w:top w:val="none" w:sz="0" w:space="0" w:color="auto"/>
        <w:left w:val="none" w:sz="0" w:space="0" w:color="auto"/>
        <w:bottom w:val="none" w:sz="0" w:space="0" w:color="auto"/>
        <w:right w:val="none" w:sz="0" w:space="0" w:color="auto"/>
      </w:divBdr>
    </w:div>
    <w:div w:id="1193229373">
      <w:bodyDiv w:val="1"/>
      <w:marLeft w:val="0"/>
      <w:marRight w:val="0"/>
      <w:marTop w:val="0"/>
      <w:marBottom w:val="0"/>
      <w:divBdr>
        <w:top w:val="none" w:sz="0" w:space="0" w:color="auto"/>
        <w:left w:val="none" w:sz="0" w:space="0" w:color="auto"/>
        <w:bottom w:val="none" w:sz="0" w:space="0" w:color="auto"/>
        <w:right w:val="none" w:sz="0" w:space="0" w:color="auto"/>
      </w:divBdr>
      <w:divsChild>
        <w:div w:id="1544560230">
          <w:marLeft w:val="0"/>
          <w:marRight w:val="0"/>
          <w:marTop w:val="0"/>
          <w:marBottom w:val="0"/>
          <w:divBdr>
            <w:top w:val="none" w:sz="0" w:space="0" w:color="auto"/>
            <w:left w:val="none" w:sz="0" w:space="0" w:color="auto"/>
            <w:bottom w:val="none" w:sz="0" w:space="0" w:color="auto"/>
            <w:right w:val="none" w:sz="0" w:space="0" w:color="auto"/>
          </w:divBdr>
          <w:divsChild>
            <w:div w:id="445855053">
              <w:marLeft w:val="0"/>
              <w:marRight w:val="0"/>
              <w:marTop w:val="0"/>
              <w:marBottom w:val="0"/>
              <w:divBdr>
                <w:top w:val="none" w:sz="0" w:space="0" w:color="auto"/>
                <w:left w:val="none" w:sz="0" w:space="0" w:color="auto"/>
                <w:bottom w:val="none" w:sz="0" w:space="0" w:color="auto"/>
                <w:right w:val="none" w:sz="0" w:space="0" w:color="auto"/>
              </w:divBdr>
              <w:divsChild>
                <w:div w:id="2130857373">
                  <w:marLeft w:val="0"/>
                  <w:marRight w:val="0"/>
                  <w:marTop w:val="0"/>
                  <w:marBottom w:val="0"/>
                  <w:divBdr>
                    <w:top w:val="none" w:sz="0" w:space="0" w:color="auto"/>
                    <w:left w:val="none" w:sz="0" w:space="0" w:color="auto"/>
                    <w:bottom w:val="none" w:sz="0" w:space="0" w:color="auto"/>
                    <w:right w:val="none" w:sz="0" w:space="0" w:color="auto"/>
                  </w:divBdr>
                  <w:divsChild>
                    <w:div w:id="796023054">
                      <w:marLeft w:val="0"/>
                      <w:marRight w:val="0"/>
                      <w:marTop w:val="0"/>
                      <w:marBottom w:val="0"/>
                      <w:divBdr>
                        <w:top w:val="none" w:sz="0" w:space="0" w:color="auto"/>
                        <w:left w:val="none" w:sz="0" w:space="0" w:color="auto"/>
                        <w:bottom w:val="none" w:sz="0" w:space="0" w:color="auto"/>
                        <w:right w:val="none" w:sz="0" w:space="0" w:color="auto"/>
                      </w:divBdr>
                      <w:divsChild>
                        <w:div w:id="1716654996">
                          <w:marLeft w:val="0"/>
                          <w:marRight w:val="0"/>
                          <w:marTop w:val="0"/>
                          <w:marBottom w:val="0"/>
                          <w:divBdr>
                            <w:top w:val="none" w:sz="0" w:space="0" w:color="auto"/>
                            <w:left w:val="none" w:sz="0" w:space="0" w:color="auto"/>
                            <w:bottom w:val="none" w:sz="0" w:space="0" w:color="auto"/>
                            <w:right w:val="none" w:sz="0" w:space="0" w:color="auto"/>
                          </w:divBdr>
                          <w:divsChild>
                            <w:div w:id="1563979036">
                              <w:marLeft w:val="0"/>
                              <w:marRight w:val="0"/>
                              <w:marTop w:val="0"/>
                              <w:marBottom w:val="0"/>
                              <w:divBdr>
                                <w:top w:val="none" w:sz="0" w:space="0" w:color="auto"/>
                                <w:left w:val="none" w:sz="0" w:space="0" w:color="auto"/>
                                <w:bottom w:val="none" w:sz="0" w:space="0" w:color="auto"/>
                                <w:right w:val="none" w:sz="0" w:space="0" w:color="auto"/>
                              </w:divBdr>
                              <w:divsChild>
                                <w:div w:id="1650092105">
                                  <w:marLeft w:val="0"/>
                                  <w:marRight w:val="0"/>
                                  <w:marTop w:val="0"/>
                                  <w:marBottom w:val="0"/>
                                  <w:divBdr>
                                    <w:top w:val="none" w:sz="0" w:space="0" w:color="auto"/>
                                    <w:left w:val="none" w:sz="0" w:space="0" w:color="auto"/>
                                    <w:bottom w:val="none" w:sz="0" w:space="0" w:color="auto"/>
                                    <w:right w:val="none" w:sz="0" w:space="0" w:color="auto"/>
                                  </w:divBdr>
                                  <w:divsChild>
                                    <w:div w:id="8497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467394">
      <w:bodyDiv w:val="1"/>
      <w:marLeft w:val="0"/>
      <w:marRight w:val="0"/>
      <w:marTop w:val="0"/>
      <w:marBottom w:val="0"/>
      <w:divBdr>
        <w:top w:val="none" w:sz="0" w:space="0" w:color="auto"/>
        <w:left w:val="none" w:sz="0" w:space="0" w:color="auto"/>
        <w:bottom w:val="none" w:sz="0" w:space="0" w:color="auto"/>
        <w:right w:val="none" w:sz="0" w:space="0" w:color="auto"/>
      </w:divBdr>
    </w:div>
    <w:div w:id="1243682639">
      <w:bodyDiv w:val="1"/>
      <w:marLeft w:val="0"/>
      <w:marRight w:val="0"/>
      <w:marTop w:val="0"/>
      <w:marBottom w:val="0"/>
      <w:divBdr>
        <w:top w:val="none" w:sz="0" w:space="0" w:color="auto"/>
        <w:left w:val="none" w:sz="0" w:space="0" w:color="auto"/>
        <w:bottom w:val="none" w:sz="0" w:space="0" w:color="auto"/>
        <w:right w:val="none" w:sz="0" w:space="0" w:color="auto"/>
      </w:divBdr>
    </w:div>
    <w:div w:id="1257128103">
      <w:bodyDiv w:val="1"/>
      <w:marLeft w:val="0"/>
      <w:marRight w:val="0"/>
      <w:marTop w:val="0"/>
      <w:marBottom w:val="0"/>
      <w:divBdr>
        <w:top w:val="none" w:sz="0" w:space="0" w:color="auto"/>
        <w:left w:val="none" w:sz="0" w:space="0" w:color="auto"/>
        <w:bottom w:val="none" w:sz="0" w:space="0" w:color="auto"/>
        <w:right w:val="none" w:sz="0" w:space="0" w:color="auto"/>
      </w:divBdr>
    </w:div>
    <w:div w:id="1258053358">
      <w:bodyDiv w:val="1"/>
      <w:marLeft w:val="0"/>
      <w:marRight w:val="0"/>
      <w:marTop w:val="0"/>
      <w:marBottom w:val="0"/>
      <w:divBdr>
        <w:top w:val="none" w:sz="0" w:space="0" w:color="auto"/>
        <w:left w:val="none" w:sz="0" w:space="0" w:color="auto"/>
        <w:bottom w:val="none" w:sz="0" w:space="0" w:color="auto"/>
        <w:right w:val="none" w:sz="0" w:space="0" w:color="auto"/>
      </w:divBdr>
    </w:div>
    <w:div w:id="1266034884">
      <w:bodyDiv w:val="1"/>
      <w:marLeft w:val="0"/>
      <w:marRight w:val="0"/>
      <w:marTop w:val="0"/>
      <w:marBottom w:val="0"/>
      <w:divBdr>
        <w:top w:val="none" w:sz="0" w:space="0" w:color="auto"/>
        <w:left w:val="none" w:sz="0" w:space="0" w:color="auto"/>
        <w:bottom w:val="none" w:sz="0" w:space="0" w:color="auto"/>
        <w:right w:val="none" w:sz="0" w:space="0" w:color="auto"/>
      </w:divBdr>
    </w:div>
    <w:div w:id="1268194860">
      <w:bodyDiv w:val="1"/>
      <w:marLeft w:val="0"/>
      <w:marRight w:val="0"/>
      <w:marTop w:val="0"/>
      <w:marBottom w:val="0"/>
      <w:divBdr>
        <w:top w:val="none" w:sz="0" w:space="0" w:color="auto"/>
        <w:left w:val="none" w:sz="0" w:space="0" w:color="auto"/>
        <w:bottom w:val="none" w:sz="0" w:space="0" w:color="auto"/>
        <w:right w:val="none" w:sz="0" w:space="0" w:color="auto"/>
      </w:divBdr>
    </w:div>
    <w:div w:id="1336348779">
      <w:bodyDiv w:val="1"/>
      <w:marLeft w:val="0"/>
      <w:marRight w:val="0"/>
      <w:marTop w:val="0"/>
      <w:marBottom w:val="0"/>
      <w:divBdr>
        <w:top w:val="none" w:sz="0" w:space="0" w:color="auto"/>
        <w:left w:val="none" w:sz="0" w:space="0" w:color="auto"/>
        <w:bottom w:val="none" w:sz="0" w:space="0" w:color="auto"/>
        <w:right w:val="none" w:sz="0" w:space="0" w:color="auto"/>
      </w:divBdr>
    </w:div>
    <w:div w:id="1359312583">
      <w:bodyDiv w:val="1"/>
      <w:marLeft w:val="0"/>
      <w:marRight w:val="0"/>
      <w:marTop w:val="0"/>
      <w:marBottom w:val="0"/>
      <w:divBdr>
        <w:top w:val="none" w:sz="0" w:space="0" w:color="auto"/>
        <w:left w:val="none" w:sz="0" w:space="0" w:color="auto"/>
        <w:bottom w:val="none" w:sz="0" w:space="0" w:color="auto"/>
        <w:right w:val="none" w:sz="0" w:space="0" w:color="auto"/>
      </w:divBdr>
    </w:div>
    <w:div w:id="1361465953">
      <w:bodyDiv w:val="1"/>
      <w:marLeft w:val="0"/>
      <w:marRight w:val="0"/>
      <w:marTop w:val="0"/>
      <w:marBottom w:val="0"/>
      <w:divBdr>
        <w:top w:val="none" w:sz="0" w:space="0" w:color="auto"/>
        <w:left w:val="none" w:sz="0" w:space="0" w:color="auto"/>
        <w:bottom w:val="none" w:sz="0" w:space="0" w:color="auto"/>
        <w:right w:val="none" w:sz="0" w:space="0" w:color="auto"/>
      </w:divBdr>
    </w:div>
    <w:div w:id="1362172276">
      <w:bodyDiv w:val="1"/>
      <w:marLeft w:val="0"/>
      <w:marRight w:val="0"/>
      <w:marTop w:val="0"/>
      <w:marBottom w:val="0"/>
      <w:divBdr>
        <w:top w:val="none" w:sz="0" w:space="0" w:color="auto"/>
        <w:left w:val="none" w:sz="0" w:space="0" w:color="auto"/>
        <w:bottom w:val="none" w:sz="0" w:space="0" w:color="auto"/>
        <w:right w:val="none" w:sz="0" w:space="0" w:color="auto"/>
      </w:divBdr>
    </w:div>
    <w:div w:id="1363944583">
      <w:bodyDiv w:val="1"/>
      <w:marLeft w:val="0"/>
      <w:marRight w:val="0"/>
      <w:marTop w:val="0"/>
      <w:marBottom w:val="0"/>
      <w:divBdr>
        <w:top w:val="none" w:sz="0" w:space="0" w:color="auto"/>
        <w:left w:val="none" w:sz="0" w:space="0" w:color="auto"/>
        <w:bottom w:val="none" w:sz="0" w:space="0" w:color="auto"/>
        <w:right w:val="none" w:sz="0" w:space="0" w:color="auto"/>
      </w:divBdr>
    </w:div>
    <w:div w:id="1373142821">
      <w:bodyDiv w:val="1"/>
      <w:marLeft w:val="0"/>
      <w:marRight w:val="0"/>
      <w:marTop w:val="0"/>
      <w:marBottom w:val="0"/>
      <w:divBdr>
        <w:top w:val="none" w:sz="0" w:space="0" w:color="auto"/>
        <w:left w:val="none" w:sz="0" w:space="0" w:color="auto"/>
        <w:bottom w:val="none" w:sz="0" w:space="0" w:color="auto"/>
        <w:right w:val="none" w:sz="0" w:space="0" w:color="auto"/>
      </w:divBdr>
    </w:div>
    <w:div w:id="1430128132">
      <w:bodyDiv w:val="1"/>
      <w:marLeft w:val="0"/>
      <w:marRight w:val="0"/>
      <w:marTop w:val="0"/>
      <w:marBottom w:val="0"/>
      <w:divBdr>
        <w:top w:val="none" w:sz="0" w:space="0" w:color="auto"/>
        <w:left w:val="none" w:sz="0" w:space="0" w:color="auto"/>
        <w:bottom w:val="none" w:sz="0" w:space="0" w:color="auto"/>
        <w:right w:val="none" w:sz="0" w:space="0" w:color="auto"/>
      </w:divBdr>
    </w:div>
    <w:div w:id="1458181870">
      <w:bodyDiv w:val="1"/>
      <w:marLeft w:val="0"/>
      <w:marRight w:val="0"/>
      <w:marTop w:val="0"/>
      <w:marBottom w:val="0"/>
      <w:divBdr>
        <w:top w:val="none" w:sz="0" w:space="0" w:color="auto"/>
        <w:left w:val="none" w:sz="0" w:space="0" w:color="auto"/>
        <w:bottom w:val="none" w:sz="0" w:space="0" w:color="auto"/>
        <w:right w:val="none" w:sz="0" w:space="0" w:color="auto"/>
      </w:divBdr>
    </w:div>
    <w:div w:id="1476601279">
      <w:bodyDiv w:val="1"/>
      <w:marLeft w:val="0"/>
      <w:marRight w:val="0"/>
      <w:marTop w:val="0"/>
      <w:marBottom w:val="0"/>
      <w:divBdr>
        <w:top w:val="none" w:sz="0" w:space="0" w:color="auto"/>
        <w:left w:val="none" w:sz="0" w:space="0" w:color="auto"/>
        <w:bottom w:val="none" w:sz="0" w:space="0" w:color="auto"/>
        <w:right w:val="none" w:sz="0" w:space="0" w:color="auto"/>
      </w:divBdr>
    </w:div>
    <w:div w:id="1489059224">
      <w:bodyDiv w:val="1"/>
      <w:marLeft w:val="0"/>
      <w:marRight w:val="0"/>
      <w:marTop w:val="0"/>
      <w:marBottom w:val="0"/>
      <w:divBdr>
        <w:top w:val="none" w:sz="0" w:space="0" w:color="auto"/>
        <w:left w:val="none" w:sz="0" w:space="0" w:color="auto"/>
        <w:bottom w:val="none" w:sz="0" w:space="0" w:color="auto"/>
        <w:right w:val="none" w:sz="0" w:space="0" w:color="auto"/>
      </w:divBdr>
    </w:div>
    <w:div w:id="1489709927">
      <w:bodyDiv w:val="1"/>
      <w:marLeft w:val="0"/>
      <w:marRight w:val="0"/>
      <w:marTop w:val="0"/>
      <w:marBottom w:val="0"/>
      <w:divBdr>
        <w:top w:val="none" w:sz="0" w:space="0" w:color="auto"/>
        <w:left w:val="none" w:sz="0" w:space="0" w:color="auto"/>
        <w:bottom w:val="none" w:sz="0" w:space="0" w:color="auto"/>
        <w:right w:val="none" w:sz="0" w:space="0" w:color="auto"/>
      </w:divBdr>
    </w:div>
    <w:div w:id="1500266799">
      <w:bodyDiv w:val="1"/>
      <w:marLeft w:val="0"/>
      <w:marRight w:val="0"/>
      <w:marTop w:val="0"/>
      <w:marBottom w:val="0"/>
      <w:divBdr>
        <w:top w:val="none" w:sz="0" w:space="0" w:color="auto"/>
        <w:left w:val="none" w:sz="0" w:space="0" w:color="auto"/>
        <w:bottom w:val="none" w:sz="0" w:space="0" w:color="auto"/>
        <w:right w:val="none" w:sz="0" w:space="0" w:color="auto"/>
      </w:divBdr>
      <w:divsChild>
        <w:div w:id="1528987442">
          <w:marLeft w:val="0"/>
          <w:marRight w:val="0"/>
          <w:marTop w:val="0"/>
          <w:marBottom w:val="0"/>
          <w:divBdr>
            <w:top w:val="none" w:sz="0" w:space="0" w:color="auto"/>
            <w:left w:val="none" w:sz="0" w:space="0" w:color="auto"/>
            <w:bottom w:val="none" w:sz="0" w:space="0" w:color="auto"/>
            <w:right w:val="none" w:sz="0" w:space="0" w:color="auto"/>
          </w:divBdr>
          <w:divsChild>
            <w:div w:id="611012923">
              <w:marLeft w:val="0"/>
              <w:marRight w:val="0"/>
              <w:marTop w:val="0"/>
              <w:marBottom w:val="0"/>
              <w:divBdr>
                <w:top w:val="none" w:sz="0" w:space="0" w:color="auto"/>
                <w:left w:val="none" w:sz="0" w:space="0" w:color="auto"/>
                <w:bottom w:val="none" w:sz="0" w:space="0" w:color="auto"/>
                <w:right w:val="none" w:sz="0" w:space="0" w:color="auto"/>
              </w:divBdr>
              <w:divsChild>
                <w:div w:id="867572652">
                  <w:marLeft w:val="0"/>
                  <w:marRight w:val="0"/>
                  <w:marTop w:val="0"/>
                  <w:marBottom w:val="0"/>
                  <w:divBdr>
                    <w:top w:val="none" w:sz="0" w:space="0" w:color="auto"/>
                    <w:left w:val="none" w:sz="0" w:space="0" w:color="auto"/>
                    <w:bottom w:val="none" w:sz="0" w:space="0" w:color="auto"/>
                    <w:right w:val="none" w:sz="0" w:space="0" w:color="auto"/>
                  </w:divBdr>
                  <w:divsChild>
                    <w:div w:id="760759589">
                      <w:marLeft w:val="0"/>
                      <w:marRight w:val="0"/>
                      <w:marTop w:val="0"/>
                      <w:marBottom w:val="0"/>
                      <w:divBdr>
                        <w:top w:val="none" w:sz="0" w:space="0" w:color="auto"/>
                        <w:left w:val="none" w:sz="0" w:space="0" w:color="auto"/>
                        <w:bottom w:val="none" w:sz="0" w:space="0" w:color="auto"/>
                        <w:right w:val="none" w:sz="0" w:space="0" w:color="auto"/>
                      </w:divBdr>
                      <w:divsChild>
                        <w:div w:id="34044997">
                          <w:marLeft w:val="0"/>
                          <w:marRight w:val="0"/>
                          <w:marTop w:val="0"/>
                          <w:marBottom w:val="0"/>
                          <w:divBdr>
                            <w:top w:val="none" w:sz="0" w:space="0" w:color="auto"/>
                            <w:left w:val="none" w:sz="0" w:space="0" w:color="auto"/>
                            <w:bottom w:val="none" w:sz="0" w:space="0" w:color="auto"/>
                            <w:right w:val="none" w:sz="0" w:space="0" w:color="auto"/>
                          </w:divBdr>
                          <w:divsChild>
                            <w:div w:id="658852119">
                              <w:marLeft w:val="0"/>
                              <w:marRight w:val="0"/>
                              <w:marTop w:val="0"/>
                              <w:marBottom w:val="0"/>
                              <w:divBdr>
                                <w:top w:val="none" w:sz="0" w:space="0" w:color="auto"/>
                                <w:left w:val="none" w:sz="0" w:space="0" w:color="auto"/>
                                <w:bottom w:val="none" w:sz="0" w:space="0" w:color="auto"/>
                                <w:right w:val="none" w:sz="0" w:space="0" w:color="auto"/>
                              </w:divBdr>
                              <w:divsChild>
                                <w:div w:id="633409485">
                                  <w:marLeft w:val="0"/>
                                  <w:marRight w:val="0"/>
                                  <w:marTop w:val="0"/>
                                  <w:marBottom w:val="0"/>
                                  <w:divBdr>
                                    <w:top w:val="none" w:sz="0" w:space="0" w:color="auto"/>
                                    <w:left w:val="none" w:sz="0" w:space="0" w:color="auto"/>
                                    <w:bottom w:val="none" w:sz="0" w:space="0" w:color="auto"/>
                                    <w:right w:val="none" w:sz="0" w:space="0" w:color="auto"/>
                                  </w:divBdr>
                                  <w:divsChild>
                                    <w:div w:id="18859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0875">
                          <w:marLeft w:val="0"/>
                          <w:marRight w:val="0"/>
                          <w:marTop w:val="0"/>
                          <w:marBottom w:val="0"/>
                          <w:divBdr>
                            <w:top w:val="none" w:sz="0" w:space="0" w:color="auto"/>
                            <w:left w:val="none" w:sz="0" w:space="0" w:color="auto"/>
                            <w:bottom w:val="none" w:sz="0" w:space="0" w:color="auto"/>
                            <w:right w:val="none" w:sz="0" w:space="0" w:color="auto"/>
                          </w:divBdr>
                          <w:divsChild>
                            <w:div w:id="1670909488">
                              <w:marLeft w:val="0"/>
                              <w:marRight w:val="0"/>
                              <w:marTop w:val="0"/>
                              <w:marBottom w:val="0"/>
                              <w:divBdr>
                                <w:top w:val="none" w:sz="0" w:space="0" w:color="auto"/>
                                <w:left w:val="none" w:sz="0" w:space="0" w:color="auto"/>
                                <w:bottom w:val="none" w:sz="0" w:space="0" w:color="auto"/>
                                <w:right w:val="none" w:sz="0" w:space="0" w:color="auto"/>
                              </w:divBdr>
                              <w:divsChild>
                                <w:div w:id="29729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991420">
      <w:bodyDiv w:val="1"/>
      <w:marLeft w:val="0"/>
      <w:marRight w:val="0"/>
      <w:marTop w:val="0"/>
      <w:marBottom w:val="0"/>
      <w:divBdr>
        <w:top w:val="none" w:sz="0" w:space="0" w:color="auto"/>
        <w:left w:val="none" w:sz="0" w:space="0" w:color="auto"/>
        <w:bottom w:val="none" w:sz="0" w:space="0" w:color="auto"/>
        <w:right w:val="none" w:sz="0" w:space="0" w:color="auto"/>
      </w:divBdr>
    </w:div>
    <w:div w:id="1560361461">
      <w:bodyDiv w:val="1"/>
      <w:marLeft w:val="0"/>
      <w:marRight w:val="0"/>
      <w:marTop w:val="0"/>
      <w:marBottom w:val="0"/>
      <w:divBdr>
        <w:top w:val="none" w:sz="0" w:space="0" w:color="auto"/>
        <w:left w:val="none" w:sz="0" w:space="0" w:color="auto"/>
        <w:bottom w:val="none" w:sz="0" w:space="0" w:color="auto"/>
        <w:right w:val="none" w:sz="0" w:space="0" w:color="auto"/>
      </w:divBdr>
    </w:div>
    <w:div w:id="1569221397">
      <w:bodyDiv w:val="1"/>
      <w:marLeft w:val="0"/>
      <w:marRight w:val="0"/>
      <w:marTop w:val="0"/>
      <w:marBottom w:val="0"/>
      <w:divBdr>
        <w:top w:val="none" w:sz="0" w:space="0" w:color="auto"/>
        <w:left w:val="none" w:sz="0" w:space="0" w:color="auto"/>
        <w:bottom w:val="none" w:sz="0" w:space="0" w:color="auto"/>
        <w:right w:val="none" w:sz="0" w:space="0" w:color="auto"/>
      </w:divBdr>
    </w:div>
    <w:div w:id="1612937995">
      <w:bodyDiv w:val="1"/>
      <w:marLeft w:val="0"/>
      <w:marRight w:val="0"/>
      <w:marTop w:val="0"/>
      <w:marBottom w:val="0"/>
      <w:divBdr>
        <w:top w:val="none" w:sz="0" w:space="0" w:color="auto"/>
        <w:left w:val="none" w:sz="0" w:space="0" w:color="auto"/>
        <w:bottom w:val="none" w:sz="0" w:space="0" w:color="auto"/>
        <w:right w:val="none" w:sz="0" w:space="0" w:color="auto"/>
      </w:divBdr>
    </w:div>
    <w:div w:id="1653484473">
      <w:bodyDiv w:val="1"/>
      <w:marLeft w:val="0"/>
      <w:marRight w:val="0"/>
      <w:marTop w:val="0"/>
      <w:marBottom w:val="0"/>
      <w:divBdr>
        <w:top w:val="none" w:sz="0" w:space="0" w:color="auto"/>
        <w:left w:val="none" w:sz="0" w:space="0" w:color="auto"/>
        <w:bottom w:val="none" w:sz="0" w:space="0" w:color="auto"/>
        <w:right w:val="none" w:sz="0" w:space="0" w:color="auto"/>
      </w:divBdr>
    </w:div>
    <w:div w:id="1673726010">
      <w:bodyDiv w:val="1"/>
      <w:marLeft w:val="0"/>
      <w:marRight w:val="0"/>
      <w:marTop w:val="0"/>
      <w:marBottom w:val="0"/>
      <w:divBdr>
        <w:top w:val="none" w:sz="0" w:space="0" w:color="auto"/>
        <w:left w:val="none" w:sz="0" w:space="0" w:color="auto"/>
        <w:bottom w:val="none" w:sz="0" w:space="0" w:color="auto"/>
        <w:right w:val="none" w:sz="0" w:space="0" w:color="auto"/>
      </w:divBdr>
    </w:div>
    <w:div w:id="1677224783">
      <w:bodyDiv w:val="1"/>
      <w:marLeft w:val="0"/>
      <w:marRight w:val="0"/>
      <w:marTop w:val="0"/>
      <w:marBottom w:val="0"/>
      <w:divBdr>
        <w:top w:val="none" w:sz="0" w:space="0" w:color="auto"/>
        <w:left w:val="none" w:sz="0" w:space="0" w:color="auto"/>
        <w:bottom w:val="none" w:sz="0" w:space="0" w:color="auto"/>
        <w:right w:val="none" w:sz="0" w:space="0" w:color="auto"/>
      </w:divBdr>
    </w:div>
    <w:div w:id="1747336596">
      <w:bodyDiv w:val="1"/>
      <w:marLeft w:val="0"/>
      <w:marRight w:val="0"/>
      <w:marTop w:val="0"/>
      <w:marBottom w:val="0"/>
      <w:divBdr>
        <w:top w:val="none" w:sz="0" w:space="0" w:color="auto"/>
        <w:left w:val="none" w:sz="0" w:space="0" w:color="auto"/>
        <w:bottom w:val="none" w:sz="0" w:space="0" w:color="auto"/>
        <w:right w:val="none" w:sz="0" w:space="0" w:color="auto"/>
      </w:divBdr>
    </w:div>
    <w:div w:id="1820809235">
      <w:bodyDiv w:val="1"/>
      <w:marLeft w:val="0"/>
      <w:marRight w:val="0"/>
      <w:marTop w:val="0"/>
      <w:marBottom w:val="0"/>
      <w:divBdr>
        <w:top w:val="none" w:sz="0" w:space="0" w:color="auto"/>
        <w:left w:val="none" w:sz="0" w:space="0" w:color="auto"/>
        <w:bottom w:val="none" w:sz="0" w:space="0" w:color="auto"/>
        <w:right w:val="none" w:sz="0" w:space="0" w:color="auto"/>
      </w:divBdr>
    </w:div>
    <w:div w:id="1868642534">
      <w:bodyDiv w:val="1"/>
      <w:marLeft w:val="0"/>
      <w:marRight w:val="0"/>
      <w:marTop w:val="0"/>
      <w:marBottom w:val="0"/>
      <w:divBdr>
        <w:top w:val="none" w:sz="0" w:space="0" w:color="auto"/>
        <w:left w:val="none" w:sz="0" w:space="0" w:color="auto"/>
        <w:bottom w:val="none" w:sz="0" w:space="0" w:color="auto"/>
        <w:right w:val="none" w:sz="0" w:space="0" w:color="auto"/>
      </w:divBdr>
    </w:div>
    <w:div w:id="1923294256">
      <w:bodyDiv w:val="1"/>
      <w:marLeft w:val="0"/>
      <w:marRight w:val="0"/>
      <w:marTop w:val="0"/>
      <w:marBottom w:val="0"/>
      <w:divBdr>
        <w:top w:val="none" w:sz="0" w:space="0" w:color="auto"/>
        <w:left w:val="none" w:sz="0" w:space="0" w:color="auto"/>
        <w:bottom w:val="none" w:sz="0" w:space="0" w:color="auto"/>
        <w:right w:val="none" w:sz="0" w:space="0" w:color="auto"/>
      </w:divBdr>
    </w:div>
    <w:div w:id="1952980217">
      <w:bodyDiv w:val="1"/>
      <w:marLeft w:val="0"/>
      <w:marRight w:val="0"/>
      <w:marTop w:val="0"/>
      <w:marBottom w:val="0"/>
      <w:divBdr>
        <w:top w:val="none" w:sz="0" w:space="0" w:color="auto"/>
        <w:left w:val="none" w:sz="0" w:space="0" w:color="auto"/>
        <w:bottom w:val="none" w:sz="0" w:space="0" w:color="auto"/>
        <w:right w:val="none" w:sz="0" w:space="0" w:color="auto"/>
      </w:divBdr>
    </w:div>
    <w:div w:id="1956983818">
      <w:bodyDiv w:val="1"/>
      <w:marLeft w:val="0"/>
      <w:marRight w:val="0"/>
      <w:marTop w:val="0"/>
      <w:marBottom w:val="0"/>
      <w:divBdr>
        <w:top w:val="none" w:sz="0" w:space="0" w:color="auto"/>
        <w:left w:val="none" w:sz="0" w:space="0" w:color="auto"/>
        <w:bottom w:val="none" w:sz="0" w:space="0" w:color="auto"/>
        <w:right w:val="none" w:sz="0" w:space="0" w:color="auto"/>
      </w:divBdr>
    </w:div>
    <w:div w:id="2004577627">
      <w:bodyDiv w:val="1"/>
      <w:marLeft w:val="0"/>
      <w:marRight w:val="0"/>
      <w:marTop w:val="0"/>
      <w:marBottom w:val="0"/>
      <w:divBdr>
        <w:top w:val="none" w:sz="0" w:space="0" w:color="auto"/>
        <w:left w:val="none" w:sz="0" w:space="0" w:color="auto"/>
        <w:bottom w:val="none" w:sz="0" w:space="0" w:color="auto"/>
        <w:right w:val="none" w:sz="0" w:space="0" w:color="auto"/>
      </w:divBdr>
    </w:div>
    <w:div w:id="2034526973">
      <w:bodyDiv w:val="1"/>
      <w:marLeft w:val="0"/>
      <w:marRight w:val="0"/>
      <w:marTop w:val="0"/>
      <w:marBottom w:val="0"/>
      <w:divBdr>
        <w:top w:val="none" w:sz="0" w:space="0" w:color="auto"/>
        <w:left w:val="none" w:sz="0" w:space="0" w:color="auto"/>
        <w:bottom w:val="none" w:sz="0" w:space="0" w:color="auto"/>
        <w:right w:val="none" w:sz="0" w:space="0" w:color="auto"/>
      </w:divBdr>
    </w:div>
    <w:div w:id="2038895487">
      <w:bodyDiv w:val="1"/>
      <w:marLeft w:val="0"/>
      <w:marRight w:val="0"/>
      <w:marTop w:val="0"/>
      <w:marBottom w:val="0"/>
      <w:divBdr>
        <w:top w:val="none" w:sz="0" w:space="0" w:color="auto"/>
        <w:left w:val="none" w:sz="0" w:space="0" w:color="auto"/>
        <w:bottom w:val="none" w:sz="0" w:space="0" w:color="auto"/>
        <w:right w:val="none" w:sz="0" w:space="0" w:color="auto"/>
      </w:divBdr>
    </w:div>
    <w:div w:id="2045515349">
      <w:bodyDiv w:val="1"/>
      <w:marLeft w:val="0"/>
      <w:marRight w:val="0"/>
      <w:marTop w:val="0"/>
      <w:marBottom w:val="0"/>
      <w:divBdr>
        <w:top w:val="none" w:sz="0" w:space="0" w:color="auto"/>
        <w:left w:val="none" w:sz="0" w:space="0" w:color="auto"/>
        <w:bottom w:val="none" w:sz="0" w:space="0" w:color="auto"/>
        <w:right w:val="none" w:sz="0" w:space="0" w:color="auto"/>
      </w:divBdr>
    </w:div>
    <w:div w:id="2053382159">
      <w:bodyDiv w:val="1"/>
      <w:marLeft w:val="0"/>
      <w:marRight w:val="0"/>
      <w:marTop w:val="0"/>
      <w:marBottom w:val="0"/>
      <w:divBdr>
        <w:top w:val="none" w:sz="0" w:space="0" w:color="auto"/>
        <w:left w:val="none" w:sz="0" w:space="0" w:color="auto"/>
        <w:bottom w:val="none" w:sz="0" w:space="0" w:color="auto"/>
        <w:right w:val="none" w:sz="0" w:space="0" w:color="auto"/>
      </w:divBdr>
    </w:div>
    <w:div w:id="2070835821">
      <w:bodyDiv w:val="1"/>
      <w:marLeft w:val="0"/>
      <w:marRight w:val="0"/>
      <w:marTop w:val="0"/>
      <w:marBottom w:val="0"/>
      <w:divBdr>
        <w:top w:val="none" w:sz="0" w:space="0" w:color="auto"/>
        <w:left w:val="none" w:sz="0" w:space="0" w:color="auto"/>
        <w:bottom w:val="none" w:sz="0" w:space="0" w:color="auto"/>
        <w:right w:val="none" w:sz="0" w:space="0" w:color="auto"/>
      </w:divBdr>
    </w:div>
    <w:div w:id="2081369412">
      <w:bodyDiv w:val="1"/>
      <w:marLeft w:val="0"/>
      <w:marRight w:val="0"/>
      <w:marTop w:val="0"/>
      <w:marBottom w:val="0"/>
      <w:divBdr>
        <w:top w:val="none" w:sz="0" w:space="0" w:color="auto"/>
        <w:left w:val="none" w:sz="0" w:space="0" w:color="auto"/>
        <w:bottom w:val="none" w:sz="0" w:space="0" w:color="auto"/>
        <w:right w:val="none" w:sz="0" w:space="0" w:color="auto"/>
      </w:divBdr>
    </w:div>
    <w:div w:id="2094348595">
      <w:bodyDiv w:val="1"/>
      <w:marLeft w:val="0"/>
      <w:marRight w:val="0"/>
      <w:marTop w:val="0"/>
      <w:marBottom w:val="0"/>
      <w:divBdr>
        <w:top w:val="none" w:sz="0" w:space="0" w:color="auto"/>
        <w:left w:val="none" w:sz="0" w:space="0" w:color="auto"/>
        <w:bottom w:val="none" w:sz="0" w:space="0" w:color="auto"/>
        <w:right w:val="none" w:sz="0" w:space="0" w:color="auto"/>
      </w:divBdr>
    </w:div>
    <w:div w:id="2119064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360B2-4E0A-4533-9762-7B0BE717C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2700</Words>
  <Characters>15390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umais rehman</dc:creator>
  <cp:keywords/>
  <dc:description/>
  <cp:lastModifiedBy>M Umair</cp:lastModifiedBy>
  <cp:revision>2</cp:revision>
  <dcterms:created xsi:type="dcterms:W3CDTF">2025-05-24T21:18:00Z</dcterms:created>
  <dcterms:modified xsi:type="dcterms:W3CDTF">2025-05-24T21:18:00Z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db96ee0a2ba6ce3d59a44b7dbd29ca7cc74b3bce8c59c5aea31fc0ae01942b3a</vt:lpwstr>
  </property>
</Properties>
</file>