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Solution Architecture Diagram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03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spacing w:after="120"/>
      </w:pPr>
      <w:r>
        <w:t xml:space="preserve">The solution is a three-tier web application packaged as one deployable: the ASP.NET Core process serves the user interface (static files) and the REST API, and persists data in MySQL.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867275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Component responsibilities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2677"/>
        <w:gridCol w:w="5068"/>
      </w:tblGrid>
      <w:tr>
        <w:trPr>
          <w:cantSplit/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Pages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Forms, lists, dashboard, administration; call the API with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fetch</w:t>
            </w:r>
          </w:p>
        </w:tc>
      </w:tr>
      <w:tr>
        <w:trPr>
          <w:cantSplit/>
          <w:tblHeader w:val="false"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nav.js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Menu by permission, escaping, paging, export dialog, notifications</w:t>
            </w:r>
          </w:p>
        </w:tc>
      </w:tr>
      <w:tr>
        <w:trPr>
          <w:cantSplit/>
          <w:tblHeader w:val="false"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Cross-cutting middleware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Error mapping, headers, authentication, rate limiting, authorisation</w:t>
            </w:r>
          </w:p>
        </w:tc>
      </w:tr>
      <w:tr>
        <w:trPr>
          <w:cantSplit/>
          <w:tblHeader w:val="false"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Controllers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Routes and endpoint permissions</w:t>
            </w:r>
          </w:p>
        </w:tc>
      </w:tr>
      <w:tr>
        <w:trPr>
          <w:cantSplit/>
          <w:tblHeader w:val="false"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Services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Validation, business rules, station isolation, audit</w:t>
            </w:r>
          </w:p>
        </w:tc>
      </w:tr>
      <w:tr>
        <w:trPr>
          <w:cantSplit/>
          <w:tblHeader w:val="false"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AppDbContext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Object-relational mapping, migrations</w:t>
            </w:r>
          </w:p>
        </w:tc>
      </w:tr>
      <w:tr>
        <w:trPr>
          <w:cantSplit/>
          <w:tblHeader w:val="false"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5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Persistent storage of forms, approvals (including signatures), users, roles, audit log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13"/>
        <w:gridCol w:w="5825"/>
      </w:tblGrid>
      <w:tr>
        <w:trPr>
          <w:cantSplit/>
          <w:tblHeader/>
        </w:trPr>
        <w:tc>
          <w:tcPr>
            <w:tcW w:type="dxa" w:w="3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One process for UI and API</w:t>
            </w:r>
          </w:p>
        </w:tc>
        <w:tc>
          <w:tcPr>
            <w:tcW w:type="dxa" w:w="5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Simple deployment, no cross-origin configuration (CORS is disabled)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Stateless bearer tokens</w:t>
            </w:r>
          </w:p>
        </w:tc>
        <w:tc>
          <w:tcPr>
            <w:tcW w:type="dxa" w:w="5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No server session store; scales horizontally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Per-request account check</w:t>
            </w:r>
          </w:p>
        </w:tc>
        <w:tc>
          <w:tcPr>
            <w:tcW w:type="dxa" w:w="5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Deactivation, password change and permission change take effect immediately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Permissions instead of role names</w:t>
            </w:r>
          </w:p>
        </w:tc>
        <w:tc>
          <w:tcPr>
            <w:tcW w:type="dxa" w:w="5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Administrators can define new roles without code changes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Documents generated on the server</w:t>
            </w:r>
          </w:p>
        </w:tc>
        <w:tc>
          <w:tcPr>
            <w:tcW w:type="dxa" w:w="5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Consistent PDF / Excel layout; permission and station checks apply to exports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03 Solution Architecture Diagram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e47f988a3b64ff4fd1e49aad687a4dd0f12a9f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Diagram</dc:title>
  <dc:creator>SGS Forms project</dc:creator>
  <cp:lastModifiedBy>Un-named</cp:lastModifiedBy>
  <cp:revision>1</cp:revision>
  <dcterms:created xsi:type="dcterms:W3CDTF">2026-09-22T14:49:25.685Z</dcterms:created>
  <dcterms:modified xsi:type="dcterms:W3CDTF">2026-09-22T14:49:25.685Z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