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</w:pPr>
      <w:r>
        <w:rPr>
          <w:rFonts w:ascii="Calibri" w:cs="Calibri" w:eastAsia="Calibri" w:hAnsi="Calibri"/>
          <w:color w:val="5B6573"/>
          <w:sz w:val="30"/>
          <w:szCs w:val="30"/>
        </w:rPr>
        <w:t xml:space="preserve">SGS Flight Handling Reports</w:t>
      </w:r>
    </w:p>
    <w:p>
      <w:pPr>
        <w:pBdr>
          <w:bottom w:val="single" w:color="C9A84C" w:sz="18" w:space="10"/>
        </w:pBdr>
        <w:spacing w:after="200" w:before="120"/>
      </w:pPr>
      <w:r>
        <w:rPr>
          <w:rFonts w:ascii="Calibri" w:cs="Calibri" w:eastAsia="Calibri" w:hAnsi="Calibri"/>
          <w:b/>
          <w:bCs/>
          <w:color w:val="006C4E"/>
          <w:sz w:val="56"/>
          <w:szCs w:val="56"/>
        </w:rPr>
        <w:t xml:space="preserve">Network Architecture Diagram</w:t>
      </w:r>
    </w:p>
    <w:p>
      <w:pPr>
        <w:spacing w:before="200"/>
      </w:pPr>
      <w:r>
        <w:rPr>
          <w:color w:val="5B6573"/>
          <w:sz w:val="24"/>
          <w:szCs w:val="24"/>
        </w:rPr>
        <w:t xml:space="preserve">Document 05 of 12</w:t>
      </w:r>
    </w:p>
    <w:p>
      <w:r>
        <w:rPr>
          <w:color w:val="5B6573"/>
          <w:sz w:val="24"/>
          <w:szCs w:val="24"/>
        </w:rPr>
        <w:t xml:space="preserve">Version 1.0 — September 2026</w:t>
      </w:r>
    </w:p>
    <w:p>
      <w:pPr>
        <w:spacing w:before="3200"/>
      </w:pPr>
      <w:r>
        <w:rPr>
          <w:i/>
          <w:iCs/>
          <w:color w:val="5B6573"/>
          <w:sz w:val="18"/>
          <w:szCs w:val="18"/>
        </w:rPr>
        <w:t xml:space="preserve">Technical documentation set: HLD · LLD · Architecture · Data flow · Database · Servers · UAT · GitHub · Code review</w:t>
      </w:r>
    </w:p>
    <w:p>
      <w:r>
        <w:br w:type="page"/>
      </w:r>
    </w:p>
    <w:p>
      <w:pPr>
        <w:keepNext w:val="false"/>
        <w:spacing w:after="160" w:before="120"/>
        <w:jc w:val="center"/>
      </w:pPr>
      <w:r>
        <w:drawing>
          <wp:inline distT="0" distB="0" distL="0" distR="0">
            <wp:extent cx="6096000" cy="1009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Ports and flows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75"/>
        <w:gridCol w:w="1494"/>
        <w:gridCol w:w="1494"/>
        <w:gridCol w:w="1830"/>
        <w:gridCol w:w="1761"/>
        <w:gridCol w:w="2284"/>
      </w:tblGrid>
      <w:tr>
        <w:trPr>
          <w:cantSplit/>
          <w:tblHeader/>
        </w:trPr>
        <w:tc>
          <w:tcPr>
            <w:tcW w:type="dxa" w:w="7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C4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4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C4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From</w:t>
            </w:r>
          </w:p>
        </w:tc>
        <w:tc>
          <w:tcPr>
            <w:tcW w:type="dxa" w:w="14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C4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To</w:t>
            </w:r>
          </w:p>
        </w:tc>
        <w:tc>
          <w:tcPr>
            <w:tcW w:type="dxa" w:w="18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C4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Port / protocol</w:t>
            </w:r>
          </w:p>
        </w:tc>
        <w:tc>
          <w:tcPr>
            <w:tcW w:type="dxa" w:w="17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C4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  <w:tc>
          <w:tcPr>
            <w:tcW w:type="dxa" w:w="22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C4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</w:tr>
      <w:tr>
        <w:trPr>
          <w:cantSplit/>
          <w:tblHeader w:val="false"/>
        </w:trPr>
        <w:tc>
          <w:tcPr>
            <w:tcW w:type="dxa" w:w="7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4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User browser</w:t>
            </w:r>
          </w:p>
        </w:tc>
        <w:tc>
          <w:tcPr>
            <w:tcW w:type="dxa" w:w="14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Reverse proxy</w:t>
            </w:r>
          </w:p>
        </w:tc>
        <w:tc>
          <w:tcPr>
            <w:tcW w:type="dxa" w:w="18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443 / HTTPS</w:t>
            </w:r>
          </w:p>
        </w:tc>
        <w:tc>
          <w:tcPr>
            <w:tcW w:type="dxa" w:w="17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Pages and API</w:t>
            </w:r>
          </w:p>
        </w:tc>
        <w:tc>
          <w:tcPr>
            <w:tcW w:type="dxa" w:w="22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Yes</w:t>
            </w:r>
          </w:p>
        </w:tc>
      </w:tr>
      <w:tr>
        <w:trPr>
          <w:cantSplit/>
          <w:tblHeader w:val="false"/>
        </w:trPr>
        <w:tc>
          <w:tcPr>
            <w:tcW w:type="dxa" w:w="7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14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Reverse proxy</w:t>
            </w:r>
          </w:p>
        </w:tc>
        <w:tc>
          <w:tcPr>
            <w:tcW w:type="dxa" w:w="14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Application server</w:t>
            </w:r>
          </w:p>
        </w:tc>
        <w:tc>
          <w:tcPr>
            <w:tcW w:type="dxa" w:w="18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5200 / HTTP (internal only)</w:t>
            </w:r>
          </w:p>
        </w:tc>
        <w:tc>
          <w:tcPr>
            <w:tcW w:type="dxa" w:w="17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Forward requests</w:t>
            </w:r>
          </w:p>
        </w:tc>
        <w:tc>
          <w:tcPr>
            <w:tcW w:type="dxa" w:w="22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Yes</w:t>
            </w:r>
          </w:p>
        </w:tc>
      </w:tr>
      <w:tr>
        <w:trPr>
          <w:cantSplit/>
          <w:tblHeader w:val="false"/>
        </w:trPr>
        <w:tc>
          <w:tcPr>
            <w:tcW w:type="dxa" w:w="7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14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Application server</w:t>
            </w:r>
          </w:p>
        </w:tc>
        <w:tc>
          <w:tcPr>
            <w:tcW w:type="dxa" w:w="14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Database server</w:t>
            </w:r>
          </w:p>
        </w:tc>
        <w:tc>
          <w:tcPr>
            <w:tcW w:type="dxa" w:w="18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3306 / MySQL</w:t>
            </w:r>
          </w:p>
        </w:tc>
        <w:tc>
          <w:tcPr>
            <w:tcW w:type="dxa" w:w="17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Data access</w:t>
            </w:r>
          </w:p>
        </w:tc>
        <w:tc>
          <w:tcPr>
            <w:tcW w:type="dxa" w:w="22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Yes</w:t>
            </w:r>
          </w:p>
        </w:tc>
      </w:tr>
      <w:tr>
        <w:trPr>
          <w:cantSplit/>
          <w:tblHeader w:val="false"/>
        </w:trPr>
        <w:tc>
          <w:tcPr>
            <w:tcW w:type="dxa" w:w="7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14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User browser</w:t>
            </w:r>
          </w:p>
        </w:tc>
        <w:tc>
          <w:tcPr>
            <w:tcW w:type="dxa" w:w="14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Google Fonts</w:t>
            </w:r>
          </w:p>
        </w:tc>
        <w:tc>
          <w:tcPr>
            <w:tcW w:type="dxa" w:w="18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443 / HTTPS</w:t>
            </w:r>
          </w:p>
        </w:tc>
        <w:tc>
          <w:tcPr>
            <w:tcW w:type="dxa" w:w="17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Tajawal and DM Mono fonts</w:t>
            </w:r>
          </w:p>
        </w:tc>
        <w:tc>
          <w:tcPr>
            <w:tcW w:type="dxa" w:w="22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Optional — pages fall back to system fonts</w:t>
            </w:r>
          </w:p>
        </w:tc>
      </w:tr>
      <w:tr>
        <w:trPr>
          <w:cantSplit/>
          <w:tblHeader w:val="false"/>
        </w:trPr>
        <w:tc>
          <w:tcPr>
            <w:tcW w:type="dxa" w:w="77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14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Administrators</w:t>
            </w:r>
          </w:p>
        </w:tc>
        <w:tc>
          <w:tcPr>
            <w:tcW w:type="dxa" w:w="149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Database server</w:t>
            </w:r>
          </w:p>
        </w:tc>
        <w:tc>
          <w:tcPr>
            <w:tcW w:type="dxa" w:w="18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3306 / MySQL</w:t>
            </w:r>
          </w:p>
        </w:tc>
        <w:tc>
          <w:tcPr>
            <w:tcW w:type="dxa" w:w="176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Administration, backups</w:t>
            </w:r>
          </w:p>
        </w:tc>
        <w:tc>
          <w:tcPr>
            <w:tcW w:type="dxa" w:w="22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From the admin network only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application makes </w:t>
      </w:r>
      <w:r>
        <w:rPr>
          <w:b/>
          <w:bCs/>
        </w:rPr>
        <w:t xml:space="preserve">no outbound calls</w:t>
      </w:r>
      <w:r>
        <w:t xml:space="preserve"> of its own.</w:t>
      </w:r>
    </w:p>
    <w:p>
      <w:pPr>
        <w:pStyle w:val="Heading1"/>
      </w:pPr>
      <w:r>
        <w:t xml:space="preserve">Firewall rules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78"/>
        <w:gridCol w:w="2280"/>
        <w:gridCol w:w="2280"/>
        <w:gridCol w:w="1183"/>
        <w:gridCol w:w="1317"/>
      </w:tblGrid>
      <w:tr>
        <w:trPr>
          <w:cantSplit/>
          <w:tblHeader/>
        </w:trPr>
        <w:tc>
          <w:tcPr>
            <w:tcW w:type="dxa" w:w="25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C4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Rule</w:t>
            </w:r>
          </w:p>
        </w:tc>
        <w:tc>
          <w:tcPr>
            <w:tcW w:type="dxa" w:w="2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C4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2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C4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Destination</w:t>
            </w:r>
          </w:p>
        </w:tc>
        <w:tc>
          <w:tcPr>
            <w:tcW w:type="dxa" w:w="11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C4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Port</w:t>
            </w:r>
          </w:p>
        </w:tc>
        <w:tc>
          <w:tcPr>
            <w:tcW w:type="dxa" w:w="13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C4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</w:tr>
      <w:tr>
        <w:trPr>
          <w:cantSplit/>
          <w:tblHeader w:val="false"/>
        </w:trPr>
        <w:tc>
          <w:tcPr>
            <w:tcW w:type="dxa" w:w="25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Users to proxy</w:t>
            </w:r>
          </w:p>
        </w:tc>
        <w:tc>
          <w:tcPr>
            <w:tcW w:type="dxa" w:w="2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User networks</w:t>
            </w:r>
          </w:p>
        </w:tc>
        <w:tc>
          <w:tcPr>
            <w:tcW w:type="dxa" w:w="2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Reverse proxy</w:t>
            </w:r>
          </w:p>
        </w:tc>
        <w:tc>
          <w:tcPr>
            <w:tcW w:type="dxa" w:w="11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443</w:t>
            </w:r>
          </w:p>
        </w:tc>
        <w:tc>
          <w:tcPr>
            <w:tcW w:type="dxa" w:w="13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Allow</w:t>
            </w:r>
          </w:p>
        </w:tc>
      </w:tr>
      <w:tr>
        <w:trPr>
          <w:cantSplit/>
          <w:tblHeader w:val="false"/>
        </w:trPr>
        <w:tc>
          <w:tcPr>
            <w:tcW w:type="dxa" w:w="25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Proxy to application</w:t>
            </w:r>
          </w:p>
        </w:tc>
        <w:tc>
          <w:tcPr>
            <w:tcW w:type="dxa" w:w="2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Reverse proxy</w:t>
            </w:r>
          </w:p>
        </w:tc>
        <w:tc>
          <w:tcPr>
            <w:tcW w:type="dxa" w:w="2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Application server</w:t>
            </w:r>
          </w:p>
        </w:tc>
        <w:tc>
          <w:tcPr>
            <w:tcW w:type="dxa" w:w="11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5200</w:t>
            </w:r>
          </w:p>
        </w:tc>
        <w:tc>
          <w:tcPr>
            <w:tcW w:type="dxa" w:w="13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Allow</w:t>
            </w:r>
          </w:p>
        </w:tc>
      </w:tr>
      <w:tr>
        <w:trPr>
          <w:cantSplit/>
          <w:tblHeader w:val="false"/>
        </w:trPr>
        <w:tc>
          <w:tcPr>
            <w:tcW w:type="dxa" w:w="25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Application to database</w:t>
            </w:r>
          </w:p>
        </w:tc>
        <w:tc>
          <w:tcPr>
            <w:tcW w:type="dxa" w:w="2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Application server</w:t>
            </w:r>
          </w:p>
        </w:tc>
        <w:tc>
          <w:tcPr>
            <w:tcW w:type="dxa" w:w="2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Database server</w:t>
            </w:r>
          </w:p>
        </w:tc>
        <w:tc>
          <w:tcPr>
            <w:tcW w:type="dxa" w:w="11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3306</w:t>
            </w:r>
          </w:p>
        </w:tc>
        <w:tc>
          <w:tcPr>
            <w:tcW w:type="dxa" w:w="13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Allow</w:t>
            </w:r>
          </w:p>
        </w:tc>
      </w:tr>
      <w:tr>
        <w:trPr>
          <w:cantSplit/>
          <w:tblHeader w:val="false"/>
        </w:trPr>
        <w:tc>
          <w:tcPr>
            <w:tcW w:type="dxa" w:w="25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Direct access to 5200</w:t>
            </w:r>
          </w:p>
        </w:tc>
        <w:tc>
          <w:tcPr>
            <w:tcW w:type="dxa" w:w="2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Any other source</w:t>
            </w:r>
          </w:p>
        </w:tc>
        <w:tc>
          <w:tcPr>
            <w:tcW w:type="dxa" w:w="2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Application server</w:t>
            </w:r>
          </w:p>
        </w:tc>
        <w:tc>
          <w:tcPr>
            <w:tcW w:type="dxa" w:w="11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5200</w:t>
            </w:r>
          </w:p>
        </w:tc>
        <w:tc>
          <w:tcPr>
            <w:tcW w:type="dxa" w:w="13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Deny</w:t>
            </w:r>
          </w:p>
        </w:tc>
      </w:tr>
      <w:tr>
        <w:trPr>
          <w:cantSplit/>
          <w:tblHeader w:val="false"/>
        </w:trPr>
        <w:tc>
          <w:tcPr>
            <w:tcW w:type="dxa" w:w="25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Direct access to 3306</w:t>
            </w:r>
          </w:p>
        </w:tc>
        <w:tc>
          <w:tcPr>
            <w:tcW w:type="dxa" w:w="2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Any other source</w:t>
            </w:r>
          </w:p>
        </w:tc>
        <w:tc>
          <w:tcPr>
            <w:tcW w:type="dxa" w:w="2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Database server</w:t>
            </w:r>
          </w:p>
        </w:tc>
        <w:tc>
          <w:tcPr>
            <w:tcW w:type="dxa" w:w="11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3306</w:t>
            </w:r>
          </w:p>
        </w:tc>
        <w:tc>
          <w:tcPr>
            <w:tcW w:type="dxa" w:w="13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Deny</w:t>
            </w:r>
          </w:p>
        </w:tc>
      </w:tr>
      <w:tr>
        <w:trPr>
          <w:cantSplit/>
          <w:tblHeader w:val="false"/>
        </w:trPr>
        <w:tc>
          <w:tcPr>
            <w:tcW w:type="dxa" w:w="257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Everything else</w:t>
            </w:r>
          </w:p>
        </w:tc>
        <w:tc>
          <w:tcPr>
            <w:tcW w:type="dxa" w:w="2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Any</w:t>
            </w:r>
          </w:p>
        </w:tc>
        <w:tc>
          <w:tcPr>
            <w:tcW w:type="dxa" w:w="22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Any</w:t>
            </w:r>
          </w:p>
        </w:tc>
        <w:tc>
          <w:tcPr>
            <w:tcW w:type="dxa" w:w="118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Any</w:t>
            </w:r>
          </w:p>
        </w:tc>
        <w:tc>
          <w:tcPr>
            <w:tcW w:type="dxa" w:w="131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7"/>
                <w:szCs w:val="17"/>
              </w:rPr>
              <w:t xml:space="preserve">Deny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Settings that depend on the network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18"/>
        <w:gridCol w:w="6920"/>
      </w:tblGrid>
      <w:tr>
        <w:trPr>
          <w:cantSplit/>
          <w:tblHeader/>
        </w:trPr>
        <w:tc>
          <w:tcPr>
            <w:tcW w:type="dxa" w:w="27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C4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Setting</w:t>
            </w:r>
          </w:p>
        </w:tc>
        <w:tc>
          <w:tcPr>
            <w:tcW w:type="dxa" w:w="6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6C4E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rPr>
          <w:cantSplit/>
          <w:tblHeader w:val="false"/>
        </w:trPr>
        <w:tc>
          <w:tcPr>
            <w:tcW w:type="dxa" w:w="27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Urls</w:t>
            </w:r>
            <w:r>
              <w:rPr>
                <w:sz w:val="19"/>
                <w:szCs w:val="19"/>
              </w:rPr>
              <w:t xml:space="preserve"> (appsettings.json)</w:t>
            </w:r>
          </w:p>
        </w:tc>
        <w:tc>
          <w:tcPr>
            <w:tcW w:type="dxa" w:w="6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http://127.0.0.1:5200</w:t>
            </w:r>
            <w:r>
              <w:rPr>
                <w:sz w:val="19"/>
                <w:szCs w:val="19"/>
              </w:rPr>
              <w:t xml:space="preserve"> when a reverse proxy is on the same server; </w:t>
            </w: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http://0.0.0.0:5200</w:t>
            </w:r>
            <w:r>
              <w:rPr>
                <w:sz w:val="19"/>
                <w:szCs w:val="19"/>
              </w:rPr>
              <w:t xml:space="preserve"> only when the proxy is on another host and the firewall restricts the source</w:t>
            </w:r>
          </w:p>
        </w:tc>
      </w:tr>
      <w:tr>
        <w:trPr>
          <w:cantSplit/>
          <w:tblHeader w:val="false"/>
        </w:trPr>
        <w:tc>
          <w:tcPr>
            <w:tcW w:type="dxa" w:w="27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AllowedHosts</w:t>
            </w:r>
          </w:p>
        </w:tc>
        <w:tc>
          <w:tcPr>
            <w:tcW w:type="dxa" w:w="6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The public host name, e.g. </w:t>
            </w: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reports.company.com</w:t>
            </w:r>
            <w:r>
              <w:rPr>
                <w:sz w:val="19"/>
                <w:szCs w:val="19"/>
              </w:rPr>
              <w:t xml:space="preserve"> (currently </w:t>
            </w: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*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27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ReverseProxy:KnownProxies</w:t>
            </w:r>
          </w:p>
        </w:tc>
        <w:tc>
          <w:tcPr>
            <w:tcW w:type="dxa" w:w="6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The reverse proxy address(es); only these may set </w:t>
            </w: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X-Forwarded-For</w:t>
            </w:r>
            <w:r>
              <w:rPr>
                <w:sz w:val="19"/>
                <w:szCs w:val="19"/>
              </w:rPr>
              <w:t xml:space="preserve"> (real client address for logging and the login limit)</w:t>
            </w:r>
          </w:p>
        </w:tc>
      </w:tr>
      <w:tr>
        <w:trPr>
          <w:cantSplit/>
          <w:tblHeader w:val="false"/>
        </w:trPr>
        <w:tc>
          <w:tcPr>
            <w:tcW w:type="dxa" w:w="27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MySQL user</w:t>
            </w:r>
          </w:p>
        </w:tc>
        <w:tc>
          <w:tcPr>
            <w:tcW w:type="dxa" w:w="6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8F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sgs_app</w:t>
            </w:r>
            <w:r>
              <w:rPr>
                <w:sz w:val="19"/>
                <w:szCs w:val="19"/>
              </w:rPr>
              <w:t xml:space="preserve"> limited to </w:t>
            </w: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localhost</w:t>
            </w:r>
            <w:r>
              <w:rPr>
                <w:sz w:val="19"/>
                <w:szCs w:val="19"/>
              </w:rPr>
              <w:t xml:space="preserve"> or the application server's address (the script now creates it for </w:t>
            </w:r>
            <w:r>
              <w:rPr>
                <w:rFonts w:ascii="Consolas" w:cs="Consolas" w:eastAsia="Consolas" w:hAnsi="Consolas"/>
                <w:color w:val="8A3B12"/>
                <w:sz w:val="17"/>
                <w:szCs w:val="17"/>
              </w:rPr>
              <w:t xml:space="preserve">localhost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27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MySQL bind address</w:t>
            </w:r>
          </w:p>
        </w:tc>
        <w:tc>
          <w:tcPr>
            <w:tcW w:type="dxa" w:w="69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/>
            </w:pPr>
            <w:r>
              <w:rPr>
                <w:sz w:val="19"/>
                <w:szCs w:val="19"/>
              </w:rPr>
              <w:t xml:space="preserve">The database server's internal address, never a public interface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Security on the wire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HTTPS terminates at the reverse proxy; the proxy-to-application hop stays on the internal network.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application sends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Content-Security-Policy</w:t>
      </w:r>
      <w:r>
        <w:t xml:space="preserve">,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X-Frame-Options: DENY</w:t>
      </w:r>
      <w:r>
        <w:t xml:space="preserve">,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X-Content-Type-Options: nosniff</w:t>
      </w:r>
      <w:r>
        <w:t xml:space="preserve">,</w:t>
      </w:r>
    </w:p>
    <w:p>
      <w:pPr>
        <w:spacing w:after="120"/>
      </w:pPr>
      <w:r>
        <w:rPr>
          <w:rFonts w:ascii="Consolas" w:cs="Consolas" w:eastAsia="Consolas" w:hAnsi="Consolas"/>
          <w:color w:val="8A3B12"/>
          <w:sz w:val="19"/>
          <w:szCs w:val="19"/>
        </w:rPr>
        <w:t xml:space="preserve">Referrer-Policy: no-referrer</w:t>
      </w:r>
      <w:r>
        <w:t xml:space="preserve"> and a restrictive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Permissions-Policy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Once HTTPS is in place, add </w:t>
      </w:r>
      <w:r>
        <w:rPr>
          <w:rFonts w:ascii="Consolas" w:cs="Consolas" w:eastAsia="Consolas" w:hAnsi="Consolas"/>
          <w:color w:val="8A3B12"/>
          <w:sz w:val="19"/>
          <w:szCs w:val="19"/>
        </w:rPr>
        <w:t xml:space="preserve">Strict-Transport-Security</w:t>
      </w:r>
      <w:r>
        <w:t xml:space="preserve"> at the reverse proxy.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B6573"/>
        <w:sz w:val="16"/>
        <w:szCs w:val="16"/>
      </w:rPr>
      <w:t xml:space="preserve">Page </w:t>
    </w:r>
    <w:r>
      <w:rPr>
        <w:color w:val="5B657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3"/>
        <w:sz w:val="16"/>
        <w:szCs w:val="16"/>
      </w:rPr>
      <w:t xml:space="preserve"> of </w:t>
    </w:r>
    <w:r>
      <w:rPr>
        <w:color w:val="5B657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5B6573"/>
        <w:sz w:val="16"/>
        <w:szCs w:val="16"/>
      </w:rPr>
      <w:t xml:space="preserve">SGS Flight Handling Reports  ·  05 Network Architecture Diagram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E8F5F0" w:sz="6" w:space="4"/>
      </w:pBdr>
      <w:spacing w:after="140" w:before="360"/>
      <w:outlineLvl w:val="0"/>
    </w:pPr>
    <w:rPr>
      <w:rFonts w:ascii="Calibri" w:cs="Calibri" w:eastAsia="Calibri" w:hAnsi="Calibri"/>
      <w:b/>
      <w:bCs/>
      <w:color w:val="006C4E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60"/>
      <w:outlineLvl w:val="1"/>
    </w:pPr>
    <w:rPr>
      <w:rFonts w:ascii="Calibri" w:cs="Calibri" w:eastAsia="Calibri" w:hAnsi="Calibri"/>
      <w:b/>
      <w:bCs/>
      <w:color w:val="1F293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a5a65f12a5808e6cb07dbc3c4142ffa8f0ed9679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Network Architecture Diagram</dc:title>
  <dc:creator>SGS Forms project</dc:creator>
  <cp:lastModifiedBy>Un-named</cp:lastModifiedBy>
  <cp:revision>1</cp:revision>
  <dcterms:created xsi:type="dcterms:W3CDTF">2026-09-22T14:49:36.601Z</dcterms:created>
  <dcterms:modified xsi:type="dcterms:W3CDTF">2026-09-22T14:49:36.601Z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