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color w:val="5B6573"/>
          <w:sz w:val="30"/>
          <w:szCs w:val="30"/>
        </w:rPr>
        <w:t xml:space="preserve">SGS Flight Handling Reports</w:t>
      </w:r>
    </w:p>
    <w:p>
      <w:pPr>
        <w:pBdr>
          <w:bottom w:val="single" w:color="C9A84C" w:sz="18" w:space="10"/>
        </w:pBdr>
        <w:spacing w:after="200" w:before="120"/>
      </w:pPr>
      <w:r>
        <w:rPr>
          <w:rFonts w:ascii="Calibri" w:cs="Calibri" w:eastAsia="Calibri" w:hAnsi="Calibri"/>
          <w:b/>
          <w:bCs/>
          <w:color w:val="006C4E"/>
          <w:sz w:val="56"/>
          <w:szCs w:val="56"/>
        </w:rPr>
        <w:t xml:space="preserve">Database Design Document</w:t>
      </w:r>
    </w:p>
    <w:p>
      <w:pPr>
        <w:spacing w:before="200"/>
      </w:pPr>
      <w:r>
        <w:rPr>
          <w:color w:val="5B6573"/>
          <w:sz w:val="24"/>
          <w:szCs w:val="24"/>
        </w:rPr>
        <w:t xml:space="preserve">Document 08 of 12</w:t>
      </w:r>
    </w:p>
    <w:p>
      <w:r>
        <w:rPr>
          <w:color w:val="5B6573"/>
          <w:sz w:val="24"/>
          <w:szCs w:val="24"/>
        </w:rPr>
        <w:t xml:space="preserve">Version 1.0 — September 2026</w:t>
      </w:r>
    </w:p>
    <w:p>
      <w:pPr>
        <w:spacing w:before="3200"/>
      </w:pPr>
      <w:r>
        <w:rPr>
          <w:i/>
          <w:iCs/>
          <w:color w:val="5B6573"/>
          <w:sz w:val="18"/>
          <w:szCs w:val="18"/>
        </w:rPr>
        <w:t xml:space="preserve">Technical documentation set: HLD · LLD · Architecture · Data flow · Database · Servers · UAT · GitHub · Code review</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3"/>
        <w:gridCol w:w="7545"/>
      </w:tblGrid>
      <w:tr>
        <w:trPr>
          <w:cantSplit/>
          <w:tblHeader/>
        </w:trPr>
        <w:tc>
          <w:tcPr>
            <w:tcW w:type="dxa" w:w="209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54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rPr>
          <w:cantSplit/>
          <w:tblHeader w:val="false"/>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Engine</w:t>
            </w:r>
          </w:p>
        </w:tc>
        <w:tc>
          <w:tcPr>
            <w:tcW w:type="dxa" w:w="75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MySQL 8.0, InnoDB</w:t>
            </w:r>
          </w:p>
        </w:tc>
      </w:tr>
      <w:tr>
        <w:trPr>
          <w:cantSplit/>
          <w:tblHeader w:val="false"/>
        </w:trPr>
        <w:tc>
          <w:tcPr>
            <w:tcW w:type="dxa" w:w="209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Database</w:t>
            </w:r>
          </w:p>
        </w:tc>
        <w:tc>
          <w:tcPr>
            <w:tcW w:type="dxa" w:w="754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sgs_forms_db</w:t>
            </w:r>
          </w:p>
        </w:tc>
      </w:tr>
      <w:tr>
        <w:trPr>
          <w:cantSplit/>
          <w:tblHeader w:val="false"/>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Character set</w:t>
            </w:r>
          </w:p>
        </w:tc>
        <w:tc>
          <w:tcPr>
            <w:tcW w:type="dxa" w:w="75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utf8mb4 (Arabic text), tables use </w:t>
            </w:r>
            <w:r>
              <w:rPr>
                <w:rFonts w:ascii="Consolas" w:cs="Consolas" w:eastAsia="Consolas" w:hAnsi="Consolas"/>
                <w:color w:val="8A3B12"/>
                <w:sz w:val="17"/>
                <w:szCs w:val="17"/>
              </w:rPr>
              <w:t xml:space="preserve">utf8mb4_0900_ai_ci</w:t>
            </w:r>
            <w:r>
              <w:rPr>
                <w:sz w:val="19"/>
                <w:szCs w:val="19"/>
              </w:rPr>
              <w:t xml:space="preserve"> (case- and accent-insensitive comparisons)</w:t>
            </w:r>
          </w:p>
        </w:tc>
      </w:tr>
      <w:tr>
        <w:trPr>
          <w:cantSplit/>
          <w:tblHeader w:val="false"/>
        </w:trPr>
        <w:tc>
          <w:tcPr>
            <w:tcW w:type="dxa" w:w="209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Tables</w:t>
            </w:r>
          </w:p>
        </w:tc>
        <w:tc>
          <w:tcPr>
            <w:tcW w:type="dxa" w:w="754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15 application tables + </w:t>
            </w:r>
            <w:r>
              <w:rPr>
                <w:rFonts w:ascii="Consolas" w:cs="Consolas" w:eastAsia="Consolas" w:hAnsi="Consolas"/>
                <w:color w:val="8A3B12"/>
                <w:sz w:val="17"/>
                <w:szCs w:val="17"/>
              </w:rPr>
              <w:t xml:space="preserve">__efmigrationshistory</w:t>
            </w:r>
          </w:p>
        </w:tc>
      </w:tr>
      <w:tr>
        <w:trPr>
          <w:cantSplit/>
          <w:tblHeader w:val="false"/>
        </w:trPr>
        <w:tc>
          <w:tcPr>
            <w:tcW w:type="dxa" w:w="209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Schema management</w:t>
            </w:r>
          </w:p>
        </w:tc>
        <w:tc>
          <w:tcPr>
            <w:tcW w:type="dxa" w:w="75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EF Core code-first migrations, applied automatically at start-up; </w:t>
            </w:r>
            <w:r>
              <w:rPr>
                <w:rFonts w:ascii="Consolas" w:cs="Consolas" w:eastAsia="Consolas" w:hAnsi="Consolas"/>
                <w:color w:val="8A3B12"/>
                <w:sz w:val="17"/>
                <w:szCs w:val="17"/>
              </w:rPr>
              <w:t xml:space="preserve">SQL Deploy/01_schema.sql</w:t>
            </w:r>
            <w:r>
              <w:rPr>
                <w:sz w:val="19"/>
                <w:szCs w:val="19"/>
              </w:rPr>
              <w:t xml:space="preserve"> creates the same schema manually</w:t>
            </w:r>
          </w:p>
        </w:tc>
      </w:tr>
      <w:tr>
        <w:trPr>
          <w:cantSplit/>
          <w:tblHeader w:val="false"/>
        </w:trPr>
        <w:tc>
          <w:tcPr>
            <w:tcW w:type="dxa" w:w="209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Migrations</w:t>
            </w:r>
          </w:p>
        </w:tc>
        <w:tc>
          <w:tcPr>
            <w:tcW w:type="dxa" w:w="754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InitialCreate (2026-06-18), AddArrivalBaggageAndAuditLog, RenameStaffCountToPaxExec, AddPaxVip, AddReportListIndex, AddCoordinationSheets, DropCoordSvTcToc, SimplifyCoordActivities, DynamicRolesAndPermissions (2026-08-19)</w:t>
            </w:r>
          </w:p>
        </w:tc>
      </w:tr>
    </w:tbl>
    <w:p>
      <w:pPr>
        <w:spacing w:after="100"/>
      </w:pPr>
    </w:p>
    <w:p>
      <w:pPr>
        <w:pStyle w:val="Heading1"/>
      </w:pPr>
      <w:r>
        <w:t xml:space="preserve">1. Entity-relationship diagram</w:t>
      </w:r>
    </w:p>
    <w:p>
      <w:pPr>
        <w:keepNext w:val="false"/>
        <w:spacing w:after="160" w:before="120"/>
        <w:jc w:val="center"/>
      </w:pPr>
      <w:r>
        <w:drawing>
          <wp:inline distT="0" distB="0" distL="0" distR="0">
            <wp:extent cx="6096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000375"/>
                    </a:xfrm>
                    <a:prstGeom prst="rect">
                      <a:avLst/>
                    </a:prstGeom>
                  </pic:spPr>
                </pic:pic>
              </a:graphicData>
            </a:graphic>
          </wp:inline>
        </w:drawing>
      </w:r>
    </w:p>
    <w:p>
      <w:pPr>
        <w:spacing w:after="120"/>
      </w:pPr>
      <w:r>
        <w:rPr>
          <w:rFonts w:ascii="Consolas" w:cs="Consolas" w:eastAsia="Consolas" w:hAnsi="Consolas"/>
          <w:color w:val="8A3B12"/>
          <w:sz w:val="19"/>
          <w:szCs w:val="19"/>
        </w:rPr>
        <w:t xml:space="preserve">auditlogs</w:t>
      </w:r>
      <w:r>
        <w:t xml:space="preserve"> has no foreign keys on purpose: log entries survive deletion of the report, user or station they mention.</w:t>
      </w:r>
    </w:p>
    <w:p>
      <w:pPr>
        <w:pStyle w:val="Heading1"/>
      </w:pPr>
      <w:r>
        <w:t xml:space="preserve">2. Tables</w:t>
      </w:r>
    </w:p>
    <w:p>
      <w:pPr>
        <w:spacing w:after="120"/>
      </w:pPr>
      <w:r>
        <w:t xml:space="preserve">Type notation: </w:t>
      </w:r>
      <w:r>
        <w:rPr>
          <w:rFonts w:ascii="Consolas" w:cs="Consolas" w:eastAsia="Consolas" w:hAnsi="Consolas"/>
          <w:color w:val="8A3B12"/>
          <w:sz w:val="19"/>
          <w:szCs w:val="19"/>
        </w:rPr>
        <w:t xml:space="preserve">?</w:t>
      </w:r>
      <w:r>
        <w:t xml:space="preserve"> = nullable. All </w:t>
      </w:r>
      <w:r>
        <w:rPr>
          <w:rFonts w:ascii="Consolas" w:cs="Consolas" w:eastAsia="Consolas" w:hAnsi="Consolas"/>
          <w:color w:val="8A3B12"/>
          <w:sz w:val="19"/>
          <w:szCs w:val="19"/>
        </w:rPr>
        <w:t xml:space="preserve">Id</w:t>
      </w:r>
      <w:r>
        <w:t xml:space="preserve"> columns are </w:t>
      </w:r>
      <w:r>
        <w:rPr>
          <w:rFonts w:ascii="Consolas" w:cs="Consolas" w:eastAsia="Consolas" w:hAnsi="Consolas"/>
          <w:color w:val="8A3B12"/>
          <w:sz w:val="19"/>
          <w:szCs w:val="19"/>
        </w:rPr>
        <w:t xml:space="preserve">int AUTO_INCREMENT</w:t>
      </w:r>
      <w:r>
        <w:t xml:space="preserve"> primary keys. Times are stored in UTC.</w:t>
      </w:r>
    </w:p>
    <w:p>
      <w:pPr>
        <w:pStyle w:val="Heading2"/>
      </w:pPr>
      <w:r>
        <w:t xml:space="preserve">Security and reference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4"/>
        <w:gridCol w:w="7474"/>
      </w:tblGrid>
      <w:tr>
        <w:trPr>
          <w:cantSplit/>
          <w:tblHeader/>
        </w:trPr>
        <w:tc>
          <w:tcPr>
            <w:tcW w:type="dxa" w:w="216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Table</w:t>
            </w:r>
          </w:p>
        </w:tc>
        <w:tc>
          <w:tcPr>
            <w:tcW w:type="dxa" w:w="747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Columns</w:t>
            </w:r>
          </w:p>
        </w:tc>
      </w:tr>
      <w:tr>
        <w:trPr>
          <w:cantSplit/>
          <w:tblHeader w:val="false"/>
        </w:trPr>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roles</w:t>
            </w:r>
          </w:p>
        </w:tc>
        <w:tc>
          <w:tcPr>
            <w:tcW w:type="dxa" w:w="747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Id, Key varchar(40) </w:t>
            </w:r>
            <w:r>
              <w:rPr>
                <w:b/>
                <w:bCs/>
                <w:sz w:val="19"/>
                <w:szCs w:val="19"/>
              </w:rPr>
              <w:t xml:space="preserve">unique</w:t>
            </w:r>
            <w:r>
              <w:rPr>
                <w:sz w:val="19"/>
                <w:szCs w:val="19"/>
              </w:rPr>
              <w:t xml:space="preserve">, NameAr varchar(80), NameEn varchar(80), Color varchar(20), IsSystem bit, IsLocked bit, IsActive bit, CreatedAt datetime(6)</w:t>
            </w:r>
          </w:p>
        </w:tc>
      </w:tr>
      <w:tr>
        <w:trPr>
          <w:cantSplit/>
          <w:tblHeader w:val="false"/>
        </w:trPr>
        <w:tc>
          <w:tcPr>
            <w:tcW w:type="dxa" w:w="21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rolepermissions</w:t>
            </w:r>
          </w:p>
        </w:tc>
        <w:tc>
          <w:tcPr>
            <w:tcW w:type="dxa" w:w="747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Id, RoleId → roles (cascade), Permission varchar(60); </w:t>
            </w:r>
            <w:r>
              <w:rPr>
                <w:b/>
                <w:bCs/>
                <w:sz w:val="19"/>
                <w:szCs w:val="19"/>
              </w:rPr>
              <w:t xml:space="preserve">unique (RoleId, Permission)</w:t>
            </w:r>
          </w:p>
        </w:tc>
      </w:tr>
      <w:tr>
        <w:trPr>
          <w:cantSplit/>
          <w:tblHeader w:val="false"/>
        </w:trPr>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users</w:t>
            </w:r>
          </w:p>
        </w:tc>
        <w:tc>
          <w:tcPr>
            <w:tcW w:type="dxa" w:w="747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Id, Name, Email varchar(255) </w:t>
            </w:r>
            <w:r>
              <w:rPr>
                <w:b/>
                <w:bCs/>
                <w:sz w:val="19"/>
                <w:szCs w:val="19"/>
              </w:rPr>
              <w:t xml:space="preserve">unique</w:t>
            </w:r>
            <w:r>
              <w:rPr>
                <w:sz w:val="19"/>
                <w:szCs w:val="19"/>
              </w:rPr>
              <w:t xml:space="preserve">, PasswordHash (BCrypt), RoleId → roles (restrict), StationId? → stations (set null), IsActive bit, LastLogin? datetime(6), CreatedAt, UpdatedAt</w:t>
            </w:r>
          </w:p>
        </w:tc>
      </w:tr>
      <w:tr>
        <w:trPr>
          <w:cantSplit/>
          <w:tblHeader w:val="false"/>
        </w:trPr>
        <w:tc>
          <w:tcPr>
            <w:tcW w:type="dxa" w:w="21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stations</w:t>
            </w:r>
          </w:p>
        </w:tc>
        <w:tc>
          <w:tcPr>
            <w:tcW w:type="dxa" w:w="747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Id, Code varchar(255) </w:t>
            </w:r>
            <w:r>
              <w:rPr>
                <w:b/>
                <w:bCs/>
                <w:sz w:val="19"/>
                <w:szCs w:val="19"/>
              </w:rPr>
              <w:t xml:space="preserve">unique</w:t>
            </w:r>
            <w:r>
              <w:rPr>
                <w:sz w:val="19"/>
                <w:szCs w:val="19"/>
              </w:rPr>
              <w:t xml:space="preserve"> (IATA, 3 letters), NameAr, NameEn, IsActive bit, CreatedAt</w:t>
            </w:r>
          </w:p>
        </w:tc>
      </w:tr>
    </w:tbl>
    <w:p>
      <w:pPr>
        <w:spacing w:after="100"/>
      </w:pPr>
    </w:p>
    <w:p>
      <w:pPr>
        <w:pStyle w:val="Heading2"/>
      </w:pPr>
      <w:r>
        <w:t xml:space="preserve">Flight handling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5"/>
        <w:gridCol w:w="8253"/>
      </w:tblGrid>
      <w:tr>
        <w:trPr>
          <w:cantSplit/>
          <w:tblHeader/>
        </w:trPr>
        <w:tc>
          <w:tcPr>
            <w:tcW w:type="dxa" w:w="1385"/>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Table</w:t>
            </w:r>
          </w:p>
        </w:tc>
        <w:tc>
          <w:tcPr>
            <w:tcW w:type="dxa" w:w="825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Columns</w:t>
            </w:r>
          </w:p>
        </w:tc>
      </w:tr>
      <w:tr>
        <w:trPr>
          <w:cantSplit/>
          <w:tblHeader w:val="false"/>
        </w:trPr>
        <w:tc>
          <w:tcPr>
            <w:tcW w:type="dxa" w:w="138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arrivalreports</w:t>
            </w:r>
          </w:p>
        </w:tc>
        <w:tc>
          <w:tcPr>
            <w:tcW w:type="dxa" w:w="82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Id, StationId → stations (restrict), Status varchar(20) (Draft / Submitted / Approved / Returned), FlightNo, Route, AircraftReg?, FlightDate date, Sta?, Ata?, SupervisorName?, ReportTime?, GateNo?, GateOpen?, GateClose?, FirstPaxTime?, LastPaxTime?, TtlPaxArr, TtlWchr, PaxVip, BagTotal, ActualPax, NoShow, Offloaded, Remarks?, CreatedByUserId, CreatedAt, UpdatedAt, SubmittedAt?, DraftExpiresAt?</w:t>
            </w:r>
          </w:p>
        </w:tc>
      </w:tr>
      <w:tr>
        <w:trPr>
          <w:cantSplit/>
          <w:tblHeader w:val="false"/>
        </w:trPr>
        <w:tc>
          <w:tcPr>
            <w:tcW w:type="dxa" w:w="138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arrivalservices</w:t>
            </w:r>
          </w:p>
        </w:tc>
        <w:tc>
          <w:tcPr>
            <w:tcW w:type="dxa" w:w="825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Id, ArrivalReportId → arrivalreports (cascade), Name, Count</w:t>
            </w:r>
          </w:p>
        </w:tc>
      </w:tr>
      <w:tr>
        <w:trPr>
          <w:cantSplit/>
          <w:tblHeader w:val="false"/>
        </w:trPr>
        <w:tc>
          <w:tcPr>
            <w:tcW w:type="dxa" w:w="138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arrivaldelays</w:t>
            </w:r>
          </w:p>
        </w:tc>
        <w:tc>
          <w:tcPr>
            <w:tcW w:type="dxa" w:w="82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Id, ArrivalReportId → arrivalreports (cascade), Code?, Reason?, DurationMinutes</w:t>
            </w:r>
          </w:p>
        </w:tc>
      </w:tr>
      <w:tr>
        <w:trPr>
          <w:cantSplit/>
          <w:tblHeader w:val="false"/>
        </w:trPr>
        <w:tc>
          <w:tcPr>
            <w:tcW w:type="dxa" w:w="138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departurereports</w:t>
            </w:r>
          </w:p>
        </w:tc>
        <w:tc>
          <w:tcPr>
            <w:tcW w:type="dxa" w:w="825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Id, StationId → stations (restrict), Status, FlightNo, Route, AircraftReg?, FlightDate, Std?, Atd?, CounterNo?, CountersStartedAt?, SupervisorName?, ReportTime?, PaxExec, PaxF, PaxJ, PaxW, PaxY, PaxInf, PaxHajj, PaxVip, PaxTotal, BagNormal, BagWchr, BagCbbg, BagStcr, BagAvih, BagVip, BagZamzam, BagHajj, BagTotal, ExcessTickets, ExcessSales decimal(12,2), BoardingGate?, BoardingMode? (Jetway / Bus), BoardingStarted?, BoardingCompleted?, GateOpened?, GateClosed?, TotalBuses, SpecialHandling?, ActualPax, NoShow, Offloaded, Remarks?, CreatedByUserId, CreatedAt, UpdatedAt, SubmittedAt?, DraftExpiresAt?</w:t>
            </w:r>
          </w:p>
        </w:tc>
      </w:tr>
      <w:tr>
        <w:trPr>
          <w:cantSplit/>
          <w:tblHeader w:val="false"/>
        </w:trPr>
        <w:tc>
          <w:tcPr>
            <w:tcW w:type="dxa" w:w="138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departuredelays</w:t>
            </w:r>
          </w:p>
        </w:tc>
        <w:tc>
          <w:tcPr>
            <w:tcW w:type="dxa" w:w="82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Id, DepartureReportId → departurereports (cascade), Code?, Reason?, DurationMinutes</w:t>
            </w:r>
          </w:p>
        </w:tc>
      </w:tr>
      <w:tr>
        <w:trPr>
          <w:cantSplit/>
          <w:tblHeader w:val="false"/>
        </w:trPr>
        <w:tc>
          <w:tcPr>
            <w:tcW w:type="dxa" w:w="1385"/>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staffproductivity</w:t>
            </w:r>
          </w:p>
        </w:tc>
        <w:tc>
          <w:tcPr>
            <w:tcW w:type="dxa" w:w="825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Id, DepartureReportId → departurereports (cascade), StaffName, PassengersServed, Comments?</w:t>
            </w:r>
          </w:p>
        </w:tc>
      </w:tr>
      <w:tr>
        <w:trPr>
          <w:cantSplit/>
          <w:tblHeader w:val="false"/>
        </w:trPr>
        <w:tc>
          <w:tcPr>
            <w:tcW w:type="dxa" w:w="138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approvals</w:t>
            </w:r>
          </w:p>
        </w:tc>
        <w:tc>
          <w:tcPr>
            <w:tcW w:type="dxa" w:w="82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Id, ReportKind varchar(20), StationId, ArrivalReportId? → arrivalreports (cascade), DepartureReportId? → departurereports (cascade), Satisfaction (1–5; 0 for returns), AirlineRemarks?, AirlineRepName, AirlineCompany, AirlineRepPosition?, SignatureImage? (base64 data URL, longtext), Decision (Approved / Returned), ReturnReason?, ApprovedByUserId, ApprovedAt datetime(6)</w:t>
            </w:r>
          </w:p>
        </w:tc>
      </w:tr>
    </w:tbl>
    <w:p>
      <w:pPr>
        <w:spacing w:after="100"/>
      </w:pPr>
    </w:p>
    <w:p>
      <w:pPr>
        <w:pStyle w:val="Heading2"/>
      </w:pPr>
      <w:r>
        <w:t xml:space="preserve">Coordination sheets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2"/>
        <w:gridCol w:w="7816"/>
      </w:tblGrid>
      <w:tr>
        <w:trPr>
          <w:cantSplit/>
          <w:tblHeader/>
        </w:trPr>
        <w:tc>
          <w:tcPr>
            <w:tcW w:type="dxa" w:w="1822"/>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Table</w:t>
            </w:r>
          </w:p>
        </w:tc>
        <w:tc>
          <w:tcPr>
            <w:tcW w:type="dxa" w:w="7816"/>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7"/>
                <w:szCs w:val="17"/>
              </w:rPr>
              <w:t xml:space="preserve">Columns</w:t>
            </w:r>
          </w:p>
        </w:tc>
      </w:tr>
      <w:tr>
        <w:trPr>
          <w:cantSplit/>
          <w:tblHeader w:val="false"/>
        </w:trPr>
        <w:tc>
          <w:tcPr>
            <w:tcW w:type="dxa" w:w="18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coordinationsheets</w:t>
            </w:r>
          </w:p>
        </w:tc>
        <w:tc>
          <w:tcPr>
            <w:tcW w:type="dxa" w:w="78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Id, StationId → stations (restrict), Status (Draft / Submitted), FlightDate, AcType?, AcReg?, ArrFlightNo?, ArrFrom?, ArrPaxF/J/Y, DepFlightNo?, DepTo?, DepPaxF/J/Y, Turnaround bit, Transit bit, Terminating bit, Originating bit, Sta?, Ata?, Std?, Atd?, GainTime?, DlyAmount (minutes), DelayCode?, SupervisorName?, ReportTime?, Remarks?, CreatedByUserId, CreatedAt, UpdatedAt, SubmittedAt?, DraftExpiresAt?</w:t>
            </w:r>
          </w:p>
        </w:tc>
      </w:tr>
      <w:tr>
        <w:trPr>
          <w:cantSplit/>
          <w:tblHeader w:val="false"/>
        </w:trPr>
        <w:tc>
          <w:tcPr>
            <w:tcW w:type="dxa" w:w="1822"/>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coordinationactivities</w:t>
            </w:r>
          </w:p>
        </w:tc>
        <w:tc>
          <w:tcPr>
            <w:tcW w:type="dxa" w:w="7816"/>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7"/>
                <w:szCs w:val="17"/>
              </w:rPr>
              <w:t xml:space="preserve">Id, CoordinationSheetId → coordinationsheets (cascade), ActivityKey varchar(40) (one of 24 keys), ActualStart?, ActualFinish?, Remarks?</w:t>
            </w:r>
          </w:p>
        </w:tc>
      </w:tr>
      <w:tr>
        <w:trPr>
          <w:cantSplit/>
          <w:tblHeader w:val="false"/>
        </w:trPr>
        <w:tc>
          <w:tcPr>
            <w:tcW w:type="dxa" w:w="18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5"/>
                <w:szCs w:val="15"/>
              </w:rPr>
              <w:t xml:space="preserve">coordinationbuses</w:t>
            </w:r>
          </w:p>
        </w:tc>
        <w:tc>
          <w:tcPr>
            <w:tcW w:type="dxa" w:w="78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7"/>
                <w:szCs w:val="17"/>
              </w:rPr>
              <w:t xml:space="preserve">Id, CoordinationSheetId → coordinationsheets (cascade), Phase varchar(10) (arrival / departure), BusNo?, Time?</w:t>
            </w:r>
          </w:p>
        </w:tc>
      </w:tr>
    </w:tbl>
    <w:p>
      <w:pPr>
        <w:spacing w:after="100"/>
      </w:pPr>
    </w:p>
    <w:p>
      <w:pPr>
        <w:pStyle w:val="Heading2"/>
      </w:pPr>
      <w:r>
        <w:t xml:space="preserve">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1"/>
        <w:gridCol w:w="8077"/>
      </w:tblGrid>
      <w:tr>
        <w:trPr>
          <w:cantSplit/>
          <w:tblHeader/>
        </w:trPr>
        <w:tc>
          <w:tcPr>
            <w:tcW w:type="dxa" w:w="1561"/>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Table</w:t>
            </w:r>
          </w:p>
        </w:tc>
        <w:tc>
          <w:tcPr>
            <w:tcW w:type="dxa" w:w="8077"/>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Columns</w:t>
            </w:r>
          </w:p>
        </w:tc>
      </w:tr>
      <w:tr>
        <w:trPr>
          <w:cantSplit/>
          <w:tblHeader w:val="false"/>
        </w:trPr>
        <w:tc>
          <w:tcPr>
            <w:tcW w:type="dxa" w:w="1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auditlogs</w:t>
            </w:r>
          </w:p>
        </w:tc>
        <w:tc>
          <w:tcPr>
            <w:tcW w:type="dxa" w:w="807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Id, At datetime(6), UserId?, UserName, UserRole, StationId?, StationCode?, Action varchar(20) (create / update / submit / approve / return / delete), ReportKind varchar(20) (arrival / departure / coordination), ReportId?, FlightNo?, Details?</w:t>
            </w:r>
          </w:p>
        </w:tc>
      </w:tr>
    </w:tbl>
    <w:p>
      <w:pPr>
        <w:spacing w:after="100"/>
      </w:pPr>
    </w:p>
    <w:p>
      <w:pPr>
        <w:pStyle w:val="Heading1"/>
      </w:pPr>
      <w:r>
        <w:t xml:space="preserve">3. Indexes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2"/>
        <w:gridCol w:w="3893"/>
        <w:gridCol w:w="2753"/>
      </w:tblGrid>
      <w:tr>
        <w:trPr>
          <w:cantSplit/>
          <w:tblHeader/>
        </w:trPr>
        <w:tc>
          <w:tcPr>
            <w:tcW w:type="dxa" w:w="2992"/>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Table</w:t>
            </w:r>
          </w:p>
        </w:tc>
        <w:tc>
          <w:tcPr>
            <w:tcW w:type="dxa" w:w="389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Index</w:t>
            </w:r>
          </w:p>
        </w:tc>
        <w:tc>
          <w:tcPr>
            <w:tcW w:type="dxa" w:w="275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Used by</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arrivalreports, departurereports, coordinationsheets</w:t>
            </w:r>
          </w:p>
        </w:tc>
        <w:tc>
          <w:tcPr>
            <w:tcW w:type="dxa" w:w="389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(StationId, Status), (Status, FlightDate), (FlightDate)</w:t>
            </w:r>
          </w:p>
        </w:tc>
        <w:tc>
          <w:tcPr>
            <w:tcW w:type="dxa" w:w="27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Lists by status, station and date; dashboard</w:t>
            </w:r>
          </w:p>
        </w:tc>
      </w:tr>
      <w:tr>
        <w:trPr>
          <w:cantSplit/>
          <w:tblHeader w:val="false"/>
        </w:trPr>
        <w:tc>
          <w:tcPr>
            <w:tcW w:type="dxa" w:w="2992"/>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approvals</w:t>
            </w:r>
          </w:p>
        </w:tc>
        <w:tc>
          <w:tcPr>
            <w:tcW w:type="dxa" w:w="389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(ArrivalReportId), (DepartureReportId), (ReportKind, ArrivalReportId, DepartureReportId)</w:t>
            </w:r>
          </w:p>
        </w:tc>
        <w:tc>
          <w:tcPr>
            <w:tcW w:type="dxa" w:w="275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Latest decision of a report</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auditlogs</w:t>
            </w:r>
          </w:p>
        </w:tc>
        <w:tc>
          <w:tcPr>
            <w:tcW w:type="dxa" w:w="389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(At)</w:t>
            </w:r>
          </w:p>
        </w:tc>
        <w:tc>
          <w:tcPr>
            <w:tcW w:type="dxa" w:w="27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Activity log ordered by time</w:t>
            </w:r>
          </w:p>
        </w:tc>
      </w:tr>
      <w:tr>
        <w:trPr>
          <w:cantSplit/>
          <w:tblHeader w:val="false"/>
        </w:trPr>
        <w:tc>
          <w:tcPr>
            <w:tcW w:type="dxa" w:w="2992"/>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users</w:t>
            </w:r>
          </w:p>
        </w:tc>
        <w:tc>
          <w:tcPr>
            <w:tcW w:type="dxa" w:w="389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Email unique, (StationId), (RoleId)</w:t>
            </w:r>
          </w:p>
        </w:tc>
        <w:tc>
          <w:tcPr>
            <w:tcW w:type="dxa" w:w="275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Login, joins</w:t>
            </w:r>
          </w:p>
        </w:tc>
      </w:tr>
      <w:tr>
        <w:trPr>
          <w:cantSplit/>
          <w:tblHeader w:val="false"/>
        </w:trPr>
        <w:tc>
          <w:tcPr>
            <w:tcW w:type="dxa" w:w="29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child tables</w:t>
            </w:r>
          </w:p>
        </w:tc>
        <w:tc>
          <w:tcPr>
            <w:tcW w:type="dxa" w:w="389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FK column</w:t>
            </w:r>
          </w:p>
        </w:tc>
        <w:tc>
          <w:tcPr>
            <w:tcW w:type="dxa" w:w="27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Loading a report with its rows</w:t>
            </w:r>
          </w:p>
        </w:tc>
      </w:tr>
    </w:tbl>
    <w:p>
      <w:pPr>
        <w:spacing w:after="100"/>
      </w:pPr>
    </w:p>
    <w:p>
      <w:pPr>
        <w:pStyle w:val="Heading1"/>
      </w:pPr>
      <w:r>
        <w:t xml:space="preserve">4. Integrity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4"/>
        <w:gridCol w:w="4024"/>
      </w:tblGrid>
      <w:tr>
        <w:trPr>
          <w:cantSplit/>
          <w:tblHeader/>
        </w:trPr>
        <w:tc>
          <w:tcPr>
            <w:tcW w:type="dxa" w:w="561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Rule</w:t>
            </w:r>
          </w:p>
        </w:tc>
        <w:tc>
          <w:tcPr>
            <w:tcW w:type="dxa" w:w="402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Enforcement</w:t>
            </w:r>
          </w:p>
        </w:tc>
      </w:tr>
      <w:tr>
        <w:trPr>
          <w:cantSplit/>
          <w:tblHeader w:val="false"/>
        </w:trPr>
        <w:tc>
          <w:tcPr>
            <w:tcW w:type="dxa" w:w="561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 station with users or reports cannot be deleted</w:t>
            </w:r>
          </w:p>
        </w:tc>
        <w:tc>
          <w:tcPr>
            <w:tcW w:type="dxa" w:w="40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Application check (409) + FK </w:t>
            </w:r>
            <w:r>
              <w:rPr>
                <w:rFonts w:ascii="Consolas" w:cs="Consolas" w:eastAsia="Consolas" w:hAnsi="Consolas"/>
                <w:color w:val="8A3B12"/>
                <w:sz w:val="17"/>
                <w:szCs w:val="17"/>
              </w:rPr>
              <w:t xml:space="preserve">RESTRICT</w:t>
            </w:r>
          </w:p>
        </w:tc>
      </w:tr>
      <w:tr>
        <w:trPr>
          <w:cantSplit/>
          <w:tblHeader w:val="false"/>
        </w:trPr>
        <w:tc>
          <w:tcPr>
            <w:tcW w:type="dxa" w:w="561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A role in use cannot be deleted</w:t>
            </w:r>
          </w:p>
        </w:tc>
        <w:tc>
          <w:tcPr>
            <w:tcW w:type="dxa" w:w="402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Application check + FK </w:t>
            </w:r>
            <w:r>
              <w:rPr>
                <w:rFonts w:ascii="Consolas" w:cs="Consolas" w:eastAsia="Consolas" w:hAnsi="Consolas"/>
                <w:color w:val="8A3B12"/>
                <w:sz w:val="17"/>
                <w:szCs w:val="17"/>
              </w:rPr>
              <w:t xml:space="preserve">RESTRICT</w:t>
            </w:r>
          </w:p>
        </w:tc>
      </w:tr>
      <w:tr>
        <w:trPr>
          <w:cantSplit/>
          <w:tblHeader w:val="false"/>
        </w:trPr>
        <w:tc>
          <w:tcPr>
            <w:tcW w:type="dxa" w:w="561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Deleting a report deletes its services, delays, staff rows and approvals</w:t>
            </w:r>
          </w:p>
        </w:tc>
        <w:tc>
          <w:tcPr>
            <w:tcW w:type="dxa" w:w="40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FK </w:t>
            </w:r>
            <w:r>
              <w:rPr>
                <w:rFonts w:ascii="Consolas" w:cs="Consolas" w:eastAsia="Consolas" w:hAnsi="Consolas"/>
                <w:color w:val="8A3B12"/>
                <w:sz w:val="17"/>
                <w:szCs w:val="17"/>
              </w:rPr>
              <w:t xml:space="preserve">CASCADE</w:t>
            </w:r>
          </w:p>
        </w:tc>
      </w:tr>
      <w:tr>
        <w:trPr>
          <w:cantSplit/>
          <w:tblHeader w:val="false"/>
        </w:trPr>
        <w:tc>
          <w:tcPr>
            <w:tcW w:type="dxa" w:w="561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Deleting a coordination sheet deletes its activities and buses</w:t>
            </w:r>
          </w:p>
        </w:tc>
        <w:tc>
          <w:tcPr>
            <w:tcW w:type="dxa" w:w="402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FK </w:t>
            </w:r>
            <w:r>
              <w:rPr>
                <w:rFonts w:ascii="Consolas" w:cs="Consolas" w:eastAsia="Consolas" w:hAnsi="Consolas"/>
                <w:color w:val="8A3B12"/>
                <w:sz w:val="17"/>
                <w:szCs w:val="17"/>
              </w:rPr>
              <w:t xml:space="preserve">CASCADE</w:t>
            </w:r>
          </w:p>
        </w:tc>
      </w:tr>
      <w:tr>
        <w:trPr>
          <w:cantSplit/>
          <w:tblHeader w:val="false"/>
        </w:trPr>
        <w:tc>
          <w:tcPr>
            <w:tcW w:type="dxa" w:w="561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Approved reports cannot be edited or deleted</w:t>
            </w:r>
          </w:p>
        </w:tc>
        <w:tc>
          <w:tcPr>
            <w:tcW w:type="dxa" w:w="40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Application rule</w:t>
            </w:r>
          </w:p>
        </w:tc>
      </w:tr>
      <w:tr>
        <w:trPr>
          <w:cantSplit/>
          <w:tblHeader w:val="false"/>
        </w:trPr>
        <w:tc>
          <w:tcPr>
            <w:tcW w:type="dxa" w:w="561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E-mail, station code, role key are unique</w:t>
            </w:r>
          </w:p>
        </w:tc>
        <w:tc>
          <w:tcPr>
            <w:tcW w:type="dxa" w:w="402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Unique indexes</w:t>
            </w:r>
          </w:p>
        </w:tc>
      </w:tr>
    </w:tbl>
    <w:p>
      <w:pPr>
        <w:spacing w:after="100"/>
      </w:pPr>
    </w:p>
    <w:p>
      <w:pPr>
        <w:pStyle w:val="Heading1"/>
      </w:pPr>
      <w:r>
        <w:t xml:space="preserve">5. Volume estimates</w:t>
      </w:r>
    </w:p>
    <w:p>
      <w:pPr>
        <w:spacing w:after="120"/>
      </w:pPr>
      <w:r>
        <w:t xml:space="preserve">Measured on the current database (September 2026): report rows are about 2–3 KB each including child rows; the dominant item is the signature image stored with each approval — </w:t>
      </w:r>
      <w:r>
        <w:rPr>
          <w:b/>
          <w:bCs/>
        </w:rPr>
        <w:t xml:space="preserve">average 37 KB, largest 111 KB</w:t>
      </w:r>
      <w:r>
        <w:t xml:space="preserve"> (13 approvals).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3"/>
        <w:gridCol w:w="1819"/>
        <w:gridCol w:w="2228"/>
        <w:gridCol w:w="3018"/>
      </w:tblGrid>
      <w:tr>
        <w:trPr>
          <w:cantSplit/>
          <w:tblHeader/>
        </w:trPr>
        <w:tc>
          <w:tcPr>
            <w:tcW w:type="dxa" w:w="2573"/>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Volume assumption</w:t>
            </w:r>
          </w:p>
        </w:tc>
        <w:tc>
          <w:tcPr>
            <w:tcW w:type="dxa" w:w="1819"/>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Reports per year</w:t>
            </w:r>
          </w:p>
        </w:tc>
        <w:tc>
          <w:tcPr>
            <w:tcW w:type="dxa" w:w="222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Approvals with signature</w:t>
            </w:r>
          </w:p>
        </w:tc>
        <w:tc>
          <w:tcPr>
            <w:tcW w:type="dxa" w:w="3018"/>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Approx. growth per year</w:t>
            </w:r>
          </w:p>
        </w:tc>
      </w:tr>
      <w:tr>
        <w:trPr>
          <w:cantSplit/>
          <w:tblHeader w:val="false"/>
        </w:trPr>
        <w:tc>
          <w:tcPr>
            <w:tcW w:type="dxa" w:w="257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50 reports / day, half approved</w:t>
            </w:r>
          </w:p>
        </w:tc>
        <w:tc>
          <w:tcPr>
            <w:tcW w:type="dxa" w:w="181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 18,000</w:t>
            </w:r>
          </w:p>
        </w:tc>
        <w:tc>
          <w:tcPr>
            <w:tcW w:type="dxa" w:w="22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 9,000</w:t>
            </w:r>
          </w:p>
        </w:tc>
        <w:tc>
          <w:tcPr>
            <w:tcW w:type="dxa" w:w="30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 50 MB rows + ≈ 330 MB signatures ≈ </w:t>
            </w:r>
            <w:r>
              <w:rPr>
                <w:b/>
                <w:bCs/>
                <w:sz w:val="19"/>
                <w:szCs w:val="19"/>
              </w:rPr>
              <w:t xml:space="preserve">0.4 GB</w:t>
            </w:r>
          </w:p>
        </w:tc>
      </w:tr>
      <w:tr>
        <w:trPr>
          <w:cantSplit/>
          <w:tblHeader w:val="false"/>
        </w:trPr>
        <w:tc>
          <w:tcPr>
            <w:tcW w:type="dxa" w:w="2573"/>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200 reports / day, half approved</w:t>
            </w:r>
          </w:p>
        </w:tc>
        <w:tc>
          <w:tcPr>
            <w:tcW w:type="dxa" w:w="1819"/>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 73,000</w:t>
            </w:r>
          </w:p>
        </w:tc>
        <w:tc>
          <w:tcPr>
            <w:tcW w:type="dxa" w:w="222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 36,500</w:t>
            </w:r>
          </w:p>
        </w:tc>
        <w:tc>
          <w:tcPr>
            <w:tcW w:type="dxa" w:w="3018"/>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 200 MB rows + ≈ 1.3 GB signatures ≈ </w:t>
            </w:r>
            <w:r>
              <w:rPr>
                <w:b/>
                <w:bCs/>
                <w:sz w:val="19"/>
                <w:szCs w:val="19"/>
              </w:rPr>
              <w:t xml:space="preserve">1.5 GB</w:t>
            </w:r>
          </w:p>
        </w:tc>
      </w:tr>
    </w:tbl>
    <w:p>
      <w:pPr>
        <w:spacing w:after="100"/>
      </w:pPr>
    </w:p>
    <w:p>
      <w:pPr>
        <w:spacing w:after="120"/>
      </w:pPr>
      <w:r>
        <w:t xml:space="preserve">Indexes and InnoDB overhead add roughly 30–50 %. Backups compress well except for the signature images.</w:t>
      </w:r>
    </w:p>
    <w:p>
      <w:pPr>
        <w:pStyle w:val="Heading1"/>
      </w:pPr>
      <w:r>
        <w:t xml:space="preserve">6. Accounts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4"/>
        <w:gridCol w:w="3452"/>
        <w:gridCol w:w="3922"/>
      </w:tblGrid>
      <w:tr>
        <w:trPr>
          <w:cantSplit/>
          <w:tblHeader/>
        </w:trPr>
        <w:tc>
          <w:tcPr>
            <w:tcW w:type="dxa" w:w="2264"/>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Account</w:t>
            </w:r>
          </w:p>
        </w:tc>
        <w:tc>
          <w:tcPr>
            <w:tcW w:type="dxa" w:w="3452"/>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Rights</w:t>
            </w:r>
          </w:p>
        </w:tc>
        <w:tc>
          <w:tcPr>
            <w:tcW w:type="dxa" w:w="3922"/>
            <w:tcBorders>
              <w:top w:val="single" w:color="CBD5E1" w:sz="4"/>
              <w:left w:val="single" w:color="CBD5E1" w:sz="4"/>
              <w:bottom w:val="single" w:color="CBD5E1" w:sz="4"/>
              <w:right w:val="single" w:color="CBD5E1" w:sz="4"/>
            </w:tcBorders>
            <w:shd w:fill="006C4E" w:color="auto" w:val="clear"/>
            <w:tcMar>
              <w:top w:type="dxa" w:w="50"/>
              <w:left w:type="dxa" w:w="90"/>
              <w:bottom w:type="dxa" w:w="50"/>
              <w:right w:type="dxa" w:w="90"/>
            </w:tcMar>
            <w:vAlign w:val="center"/>
          </w:tcPr>
          <w:p>
            <w:pPr>
              <w:spacing w:after="0" w:before="0" w:line="252"/>
            </w:pPr>
            <w:r>
              <w:rPr>
                <w:b/>
                <w:bCs/>
                <w:color w:val="FFFFFF"/>
                <w:sz w:val="19"/>
                <w:szCs w:val="19"/>
              </w:rPr>
              <w:t xml:space="preserve">Use</w:t>
            </w:r>
          </w:p>
        </w:tc>
      </w:tr>
      <w:tr>
        <w:trPr>
          <w:cantSplit/>
          <w:tblHeader w:val="false"/>
        </w:trPr>
        <w:tc>
          <w:tcPr>
            <w:tcW w:type="dxa" w:w="22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root</w:t>
            </w:r>
          </w:p>
        </w:tc>
        <w:tc>
          <w:tcPr>
            <w:tcW w:type="dxa" w:w="34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Everything</w:t>
            </w:r>
          </w:p>
        </w:tc>
        <w:tc>
          <w:tcPr>
            <w:tcW w:type="dxa" w:w="3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vAlign w:val="center"/>
          </w:tcPr>
          <w:p>
            <w:pPr>
              <w:spacing w:after="0" w:before="0" w:line="252"/>
            </w:pPr>
            <w:r>
              <w:rPr>
                <w:sz w:val="19"/>
                <w:szCs w:val="19"/>
              </w:rPr>
              <w:t xml:space="preserve">Installation only; must not be used by the application</w:t>
            </w:r>
          </w:p>
        </w:tc>
      </w:tr>
      <w:tr>
        <w:trPr>
          <w:cantSplit/>
          <w:tblHeader w:val="false"/>
        </w:trPr>
        <w:tc>
          <w:tcPr>
            <w:tcW w:type="dxa" w:w="2264"/>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rFonts w:ascii="Consolas" w:cs="Consolas" w:eastAsia="Consolas" w:hAnsi="Consolas"/>
                <w:color w:val="8A3B12"/>
                <w:sz w:val="17"/>
                <w:szCs w:val="17"/>
              </w:rPr>
              <w:t xml:space="preserve">sgs_app</w:t>
            </w:r>
            <w:r>
              <w:rPr>
                <w:sz w:val="19"/>
                <w:szCs w:val="19"/>
              </w:rPr>
              <w:t xml:space="preserve"> (from </w:t>
            </w:r>
            <w:r>
              <w:rPr>
                <w:rFonts w:ascii="Consolas" w:cs="Consolas" w:eastAsia="Consolas" w:hAnsi="Consolas"/>
                <w:color w:val="8A3B12"/>
                <w:sz w:val="17"/>
                <w:szCs w:val="17"/>
              </w:rPr>
              <w:t xml:space="preserve">00_create_database.sql</w:t>
            </w:r>
            <w:r>
              <w:rPr>
                <w:sz w:val="19"/>
                <w:szCs w:val="19"/>
              </w:rPr>
              <w:t xml:space="preserve">)</w:t>
            </w:r>
          </w:p>
        </w:tc>
        <w:tc>
          <w:tcPr>
            <w:tcW w:type="dxa" w:w="3452"/>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SELECT, INSERT, UPDATE, DELETE, CREATE, ALTER, INDEX, DROP, REFERENCES on </w:t>
            </w:r>
            <w:r>
              <w:rPr>
                <w:rFonts w:ascii="Consolas" w:cs="Consolas" w:eastAsia="Consolas" w:hAnsi="Consolas"/>
                <w:color w:val="8A3B12"/>
                <w:sz w:val="17"/>
                <w:szCs w:val="17"/>
              </w:rPr>
              <w:t xml:space="preserve">sgs_forms_db</w:t>
            </w:r>
          </w:p>
        </w:tc>
        <w:tc>
          <w:tcPr>
            <w:tcW w:type="dxa" w:w="3922"/>
            <w:tcBorders>
              <w:top w:val="single" w:color="CBD5E1" w:sz="4"/>
              <w:left w:val="single" w:color="CBD5E1" w:sz="4"/>
              <w:bottom w:val="single" w:color="CBD5E1" w:sz="4"/>
              <w:right w:val="single" w:color="CBD5E1" w:sz="4"/>
            </w:tcBorders>
            <w:shd w:fill="F5F8FA" w:color="auto" w:val="clear"/>
            <w:tcMar>
              <w:top w:type="dxa" w:w="50"/>
              <w:left w:type="dxa" w:w="90"/>
              <w:bottom w:type="dxa" w:w="50"/>
              <w:right w:type="dxa" w:w="90"/>
            </w:tcMar>
            <w:vAlign w:val="center"/>
          </w:tcPr>
          <w:p>
            <w:pPr>
              <w:spacing w:after="0" w:before="0" w:line="252"/>
            </w:pPr>
            <w:r>
              <w:rPr>
                <w:sz w:val="19"/>
                <w:szCs w:val="19"/>
              </w:rPr>
              <w:t xml:space="preserve">Application (needs DDL rights because migrations run at start-up) — restrict its host to the application server</w:t>
            </w:r>
          </w:p>
        </w:tc>
      </w:tr>
    </w:tbl>
    <w:p>
      <w:pPr>
        <w:spacing w:after="10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3"/>
        <w:sz w:val="16"/>
        <w:szCs w:val="16"/>
      </w:rPr>
      <w:t xml:space="preserve">Page </w:t>
    </w:r>
    <w:r>
      <w:rPr>
        <w:color w:val="5B6573"/>
        <w:sz w:val="16"/>
        <w:szCs w:val="16"/>
      </w:rPr>
      <w:fldChar w:fldCharType="begin"/>
      <w:instrText xml:space="preserve">PAGE</w:instrText>
      <w:fldChar w:fldCharType="separate"/>
      <w:fldChar w:fldCharType="end"/>
    </w:r>
    <w:r>
      <w:rPr>
        <w:color w:val="5B6573"/>
        <w:sz w:val="16"/>
        <w:szCs w:val="16"/>
      </w:rPr>
      <w:t xml:space="preserve"> of </w:t>
    </w:r>
    <w:r>
      <w:rPr>
        <w:color w:val="5B65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5B6573"/>
        <w:sz w:val="16"/>
        <w:szCs w:val="16"/>
      </w:rPr>
      <w:t xml:space="preserve">SGS Flight Handling Reports  ·  08 Database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F5F0" w:sz="6" w:space="4"/>
      </w:pBdr>
      <w:spacing w:after="140" w:before="360"/>
      <w:outlineLvl w:val="0"/>
    </w:pPr>
    <w:rPr>
      <w:rFonts w:ascii="Calibri" w:cs="Calibri" w:eastAsia="Calibri" w:hAnsi="Calibri"/>
      <w:b/>
      <w:bCs/>
      <w:color w:val="006C4E"/>
      <w:sz w:val="32"/>
      <w:szCs w:val="32"/>
    </w:rPr>
  </w:style>
  <w:style w:type="paragraph" w:styleId="Heading2">
    <w:name w:val="Heading 2"/>
    <w:basedOn w:val="Normal"/>
    <w:next w:val="Normal"/>
    <w:qFormat/>
    <w:pPr>
      <w:keepNext/>
      <w:spacing w:after="100" w:before="260"/>
      <w:outlineLvl w:val="1"/>
    </w:pPr>
    <w:rPr>
      <w:rFonts w:ascii="Calibri" w:cs="Calibri" w:eastAsia="Calibri" w:hAnsi="Calibri"/>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49d8dedf883aec9b04aede9cb25e179286a12c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dc:title>
  <dc:creator>SGS Forms project</dc:creator>
  <cp:lastModifiedBy>Un-named</cp:lastModifiedBy>
  <cp:revision>1</cp:revision>
  <dcterms:created xsi:type="dcterms:W3CDTF">2026-09-22T14:49:55.480Z</dcterms:created>
  <dcterms:modified xsi:type="dcterms:W3CDTF">2026-09-22T14:49:55.480Z</dcterms:modified>
</cp:coreProperties>
</file>

<file path=docProps/custom.xml><?xml version="1.0" encoding="utf-8"?>
<Properties xmlns="http://schemas.openxmlformats.org/officeDocument/2006/custom-properties" xmlns:vt="http://schemas.openxmlformats.org/officeDocument/2006/docPropsVTypes"/>
</file>