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Server Requirements (Web Application and Database)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09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pStyle w:val="Heading1"/>
      </w:pPr>
      <w:r>
        <w:t xml:space="preserve">1. Measured capacity</w:t>
      </w:r>
    </w:p>
    <w:p>
      <w:pPr>
        <w:spacing w:after="120"/>
      </w:pPr>
      <w:r>
        <w:t xml:space="preserve">Load test run on 21 September 2026 against a test copy of the application with 2,000 reports (and 100,000 reports for the dashboard), on one PC hosting both the application (Debug build) and MySQL:</w:t>
      </w:r>
    </w:p>
    <w:p>
      <w:pPr>
        <w:spacing w:after="120"/>
      </w:pPr>
      <w:r>
        <w:rPr>
          <w:b/>
          <w:bCs/>
        </w:rPr>
        <w:t xml:space="preserve">Test machine:</w:t>
      </w:r>
      <w:r>
        <w:t xml:space="preserve"> Windows 11 Pro, Intel Core i5-14400F (10 cores / 16 threads), 32 GB RAM, MySQL 8.0 on the same machine.</w:t>
      </w:r>
    </w:p>
    <w:p>
      <w:pPr>
        <w:spacing w:after="120"/>
      </w:pPr>
      <w:r>
        <w:t xml:space="preserve">Virtual users sent requests back-to-back with no pause (much heavier than real use). Zero errors in every scenario.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7"/>
        <w:gridCol w:w="2367"/>
        <w:gridCol w:w="1992"/>
        <w:gridCol w:w="1932"/>
      </w:tblGrid>
      <w:tr>
        <w:trPr>
          <w:cantSplit/>
          <w:tblHeader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Concurrent virtual users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Requests / second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Average response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List page (50 reports)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692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272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Open one report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4,192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22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Save a draft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1,941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26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PDF export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262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76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Dashboard, 9 months of data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396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Dashboard, 30 days (100,000 reports in database)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8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Dashboard, 4 years / 100,000 reports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≈ 400 ms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Static page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9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5,265</w:t>
            </w:r>
          </w:p>
        </w:tc>
        <w:tc>
          <w:tcPr>
            <w:tcW w:type="dxa" w:w="1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18 ms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real user issues roughly one request every 5–10 seconds, so the test machine can serve </w:t>
      </w:r>
      <w:r>
        <w:rPr>
          <w:b/>
          <w:bCs/>
        </w:rPr>
        <w:t xml:space="preserve">several hundred to about 1,000 simultaneously active users</w:t>
      </w:r>
      <w:r>
        <w:t xml:space="preserve"> with a safety margin.</w:t>
      </w:r>
    </w:p>
    <w:p>
      <w:pPr>
        <w:pStyle w:val="Heading1"/>
      </w:pPr>
      <w:r>
        <w:t xml:space="preserve">2. Web application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7"/>
        <w:gridCol w:w="4232"/>
        <w:gridCol w:w="3489"/>
      </w:tblGrid>
      <w:tr>
        <w:trPr>
          <w:cantSplit/>
          <w:tblHeader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Minimum (≤ 100 active users)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(≤ 1,000 active users)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Windows Server 2019 / 2022 (64-bit)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Windows Server 2022 (64-bit)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 vCPU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4–8 vCPU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Memory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4 GB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8–16 GB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Disk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20 GB (OS excluded)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40 GB SSD (application ≈ 150 MB, logs, updates)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Self-contained publish (no .NET install) or ASP.NET Core Runtime 8.0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same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Web front end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IIS with URL Rewrite + ARR, or another reverse proxy, with a TLS certificate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same, or a load balancer with two application servers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Fonts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Windows fonts (Arial) — used to render PDFs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same</w:t>
            </w:r>
          </w:p>
        </w:tc>
      </w:tr>
      <w:tr>
        <w:trPr>
          <w:cantSplit/>
          <w:tblHeader w:val="false"/>
        </w:trPr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42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Port 5200 reachable from the reverse proxy only; outbound 3306 to the database</w:t>
            </w:r>
          </w:p>
        </w:tc>
        <w:tc>
          <w:tcPr>
            <w:tcW w:type="dxa" w:w="34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same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Database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8"/>
        <w:gridCol w:w="4378"/>
        <w:gridCol w:w="3372"/>
      </w:tblGrid>
      <w:tr>
        <w:trPr>
          <w:cantSplit/>
          <w:tblHeader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8.0 (Community or Enterprise)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8.0 latest patch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Windows Server 2019+ or a Linux distribution supported by MySQL 8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Dedicated server or managed MySQL service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CPU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2 vCPU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4 vCPU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Memory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4 GB (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innodb_buffer_pool_size</w:t>
            </w:r>
            <w:r>
              <w:rPr>
                <w:sz w:val="19"/>
                <w:szCs w:val="19"/>
              </w:rPr>
              <w:t xml:space="preserve"> ≈ 2 GB)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8–16 GB (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innodb_buffer_pool_size</w:t>
            </w:r>
            <w:r>
              <w:rPr>
                <w:sz w:val="19"/>
                <w:szCs w:val="19"/>
              </w:rPr>
              <w:t xml:space="preserve"> ≈ 50–70 % of RAM)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Disk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50 GB SSD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100–200 GB SSD; separate volume for backups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Character set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utf8mb4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utf8mb4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Growth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≈ 0.4 GB / year at 50 reports per day; ≈ 1.5 GB / year at 200 per day (document 08 §5)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Backup</w:t>
            </w:r>
          </w:p>
        </w:tc>
        <w:tc>
          <w:tcPr>
            <w:tcW w:type="dxa" w:w="4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Daily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mysqldump</w:t>
            </w:r>
            <w:r>
              <w:rPr>
                <w:sz w:val="19"/>
                <w:szCs w:val="19"/>
              </w:rPr>
              <w:t xml:space="preserve"> or volume snapshot, 30-day retention</w:t>
            </w:r>
          </w:p>
        </w:tc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Daily full + binary logs for point-in-time recovery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application and database may share one server for small installations (≤ 100 users): use the recommended memory (16 GB) and keep MySQL listening on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localhost</w:t>
      </w:r>
      <w:r>
        <w:t xml:space="preserve"> only.</w:t>
      </w:r>
    </w:p>
    <w:p>
      <w:pPr>
        <w:pStyle w:val="Heading1"/>
      </w:pPr>
      <w:r>
        <w:t xml:space="preserve">4. Software prerequisites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183"/>
        <w:gridCol w:w="4455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Server 8.0</w:t>
            </w:r>
          </w:p>
        </w:tc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Database server</w:t>
            </w:r>
          </w:p>
        </w:tc>
        <w:tc>
          <w:tcPr>
            <w:tcW w:type="dxa" w:w="4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Create the database and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sgs_app</w:t>
            </w:r>
            <w:r>
              <w:rPr>
                <w:sz w:val="19"/>
                <w:szCs w:val="19"/>
              </w:rPr>
              <w:t xml:space="preserve"> user with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SQL Deploy/00_create_database.sql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.NET 8 SDK</w:t>
            </w:r>
          </w:p>
        </w:tc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Build machine only</w:t>
            </w:r>
          </w:p>
        </w:tc>
        <w:tc>
          <w:tcPr>
            <w:tcW w:type="dxa" w:w="4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Needed to build from source (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dotnet publish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Reverse proxy (IIS + ARR or nginx)</w:t>
            </w:r>
          </w:p>
        </w:tc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Web server</w:t>
            </w:r>
          </w:p>
        </w:tc>
        <w:tc>
          <w:tcPr>
            <w:tcW w:type="dxa" w:w="4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HTTPS and host-name binding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TLS certificate</w:t>
            </w:r>
          </w:p>
        </w:tc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4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Company CA or public CA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Modern browser</w:t>
            </w:r>
          </w:p>
        </w:tc>
        <w:tc>
          <w:tcPr>
            <w:tcW w:type="dxa" w:w="2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4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Current Chrome, Edge, Safari or Firefox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Configuration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6"/>
        <w:gridCol w:w="6012"/>
      </w:tblGrid>
      <w:tr>
        <w:trPr>
          <w:cantSplit/>
          <w:tblHeader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ConnectionStrings__Default</w:t>
            </w:r>
            <w:r>
              <w:rPr>
                <w:sz w:val="19"/>
                <w:szCs w:val="19"/>
              </w:rPr>
              <w:t xml:space="preserve"> (env var)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server=&lt;db&gt;;port=3306;database=sgs_forms_db;user=sgs_app;password=&lt;secret&gt;;TreatTinyAsBoolean=false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Jwt__Key</w:t>
            </w:r>
            <w:r>
              <w:rPr>
                <w:sz w:val="19"/>
                <w:szCs w:val="19"/>
              </w:rPr>
              <w:t xml:space="preserve"> (env var)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Random, at least 32 characters, different per environment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Urls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http://127.0.0.1:5200</w:t>
            </w:r>
            <w:r>
              <w:rPr>
                <w:sz w:val="19"/>
                <w:szCs w:val="19"/>
              </w:rPr>
              <w:t xml:space="preserve"> behind a local reverse proxy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AllowedHosts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public host name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Seed__DemoUsers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false</w:t>
            </w:r>
            <w:r>
              <w:rPr>
                <w:sz w:val="19"/>
                <w:szCs w:val="19"/>
              </w:rPr>
              <w:t xml:space="preserve"> in production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ReverseProxy__KnownProxies__0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IP address of the reverse proxy (e.g.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127.0.0.1</w:t>
            </w:r>
            <w:r>
              <w:rPr>
                <w:sz w:val="19"/>
                <w:szCs w:val="19"/>
              </w:rPr>
              <w:t xml:space="preserve">), so the login limit sees real client addresses</w:t>
            </w:r>
          </w:p>
        </w:tc>
      </w:tr>
      <w:tr>
        <w:trPr>
          <w:cantSplit/>
          <w:tblHeader w:val="false"/>
        </w:trPr>
        <w:tc>
          <w:tcPr>
            <w:tcW w:type="dxa" w:w="3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.NET runtime</w:t>
            </w:r>
          </w:p>
        </w:tc>
        <w:tc>
          <w:tcPr>
            <w:tcW w:type="dxa" w:w="6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Latest .NET 8 patch (the development machine has 8.0.18; later patches contain security fixes)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Known limits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6"/>
        <w:gridCol w:w="3410"/>
        <w:gridCol w:w="3252"/>
      </w:tblGrid>
      <w:tr>
        <w:trPr>
          <w:cantSplit/>
          <w:tblHeader/>
        </w:trPr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Excel export limited to 20,000 records per file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Very large exports are refused</w:t>
            </w:r>
          </w:p>
        </w:tc>
        <w:tc>
          <w:tcPr>
            <w:tcW w:type="dxa" w:w="3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Export by period (e.g. per quarter)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Login rate limit is 10 attempts per minute </w:t>
            </w:r>
            <w:r>
              <w:rPr>
                <w:b/>
                <w:bCs/>
                <w:sz w:val="19"/>
                <w:szCs w:val="19"/>
              </w:rPr>
              <w:t xml:space="preserve">per IP address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Many users behind one NAT address signing in within the same minute may be asked to wait</w:t>
            </w:r>
          </w:p>
        </w:tc>
        <w:tc>
          <w:tcPr>
            <w:tcW w:type="dxa" w:w="3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Raise the per-IP limit or change it to per account (see document 12, open items)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 reads one light row per report in the period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≈ 0.4 s for 100,000 reports; grows linearly beyond</w:t>
            </w:r>
          </w:p>
        </w:tc>
        <w:tc>
          <w:tcPr>
            <w:tcW w:type="dxa" w:w="3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Acceptable to ≈ 1 million reports; archive older years if needed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Single application instance holds the rate-limit counters in memory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Counters are per instance when scaled out</w:t>
            </w:r>
          </w:p>
        </w:tc>
        <w:tc>
          <w:tcPr>
            <w:tcW w:type="dxa" w:w="3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Acceptable; or move rate limiting to the reverse proxy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09 Server Requirements (Web Application and Database)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Requirements (Web Application and Database)</dc:title>
  <dc:creator>SGS Forms project</dc:creator>
  <cp:lastModifiedBy>Un-named</cp:lastModifiedBy>
  <cp:revision>1</cp:revision>
  <dcterms:created xsi:type="dcterms:W3CDTF">2026-09-22T14:49:55.510Z</dcterms:created>
  <dcterms:modified xsi:type="dcterms:W3CDTF">2026-09-22T14:49:55.510Z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