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</w:pPr>
      <w:r>
        <w:rPr>
          <w:rFonts w:ascii="Calibri" w:cs="Calibri" w:eastAsia="Calibri" w:hAnsi="Calibri"/>
          <w:color w:val="5B6573"/>
          <w:sz w:val="30"/>
          <w:szCs w:val="30"/>
        </w:rPr>
        <w:t xml:space="preserve">SGS Flight Handling Reports</w:t>
      </w:r>
    </w:p>
    <w:p>
      <w:pPr>
        <w:pBdr>
          <w:bottom w:val="single" w:color="C9A84C" w:sz="18" w:space="10"/>
        </w:pBdr>
        <w:spacing w:after="200" w:before="120"/>
      </w:pPr>
      <w:r>
        <w:rPr>
          <w:rFonts w:ascii="Calibri" w:cs="Calibri" w:eastAsia="Calibri" w:hAnsi="Calibri"/>
          <w:b/>
          <w:bCs/>
          <w:color w:val="006C4E"/>
          <w:sz w:val="56"/>
          <w:szCs w:val="56"/>
        </w:rPr>
        <w:t xml:space="preserve">Source Code to be Uploaded to GitHub</w:t>
      </w:r>
    </w:p>
    <w:p>
      <w:pPr>
        <w:spacing w:before="200"/>
      </w:pPr>
      <w:r>
        <w:rPr>
          <w:color w:val="5B6573"/>
          <w:sz w:val="24"/>
          <w:szCs w:val="24"/>
        </w:rPr>
        <w:t xml:space="preserve">Document 11 of 12</w:t>
      </w:r>
    </w:p>
    <w:p>
      <w:r>
        <w:rPr>
          <w:color w:val="5B6573"/>
          <w:sz w:val="24"/>
          <w:szCs w:val="24"/>
        </w:rPr>
        <w:t xml:space="preserve">Version 1.0 — September 2026</w:t>
      </w:r>
    </w:p>
    <w:p>
      <w:pPr>
        <w:spacing w:before="3200"/>
      </w:pPr>
      <w:r>
        <w:rPr>
          <w:i/>
          <w:iCs/>
          <w:color w:val="5B6573"/>
          <w:sz w:val="18"/>
          <w:szCs w:val="18"/>
        </w:rPr>
        <w:t xml:space="preserve">Technical documentation set: HLD · LLD · Architecture · Data flow · Database · Servers · UAT · GitHub · Code review</w:t>
      </w:r>
    </w:p>
    <w:p>
      <w:r>
        <w:br w:type="page"/>
      </w:r>
    </w:p>
    <w:p>
      <w:pPr>
        <w:pStyle w:val="Heading1"/>
      </w:pPr>
      <w:r>
        <w:t xml:space="preserve">1. What goes into the repository</w:t>
      </w:r>
    </w:p>
    <w:p>
      <w:pPr>
        <w:spacing w:after="120"/>
      </w:pPr>
      <w:r>
        <w:t xml:space="preserve">The repository root is the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Decompiled Source</w:t>
      </w:r>
      <w:r>
        <w:t xml:space="preserve"> folder.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43"/>
        <w:gridCol w:w="1717"/>
        <w:gridCol w:w="4178"/>
      </w:tblGrid>
      <w:tr>
        <w:trPr>
          <w:cantSplit/>
          <w:tblHeader/>
        </w:trPr>
        <w:tc>
          <w:tcPr>
            <w:tcW w:type="dxa" w:w="37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7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Include</w:t>
            </w:r>
          </w:p>
        </w:tc>
        <w:tc>
          <w:tcPr>
            <w:tcW w:type="dxa" w:w="41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cantSplit/>
          <w:tblHeader w:val="false"/>
        </w:trPr>
        <w:tc>
          <w:tcPr>
            <w:tcW w:type="dxa" w:w="37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SGSForms.Api/</w:t>
            </w:r>
            <w:r>
              <w:rPr>
                <w:sz w:val="19"/>
                <w:szCs w:val="19"/>
              </w:rPr>
              <w:t xml:space="preserve"> (code,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Forms Source/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appsettings.json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7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41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appsettings.json</w:t>
            </w:r>
            <w:r>
              <w:rPr>
                <w:sz w:val="19"/>
                <w:szCs w:val="19"/>
              </w:rPr>
              <w:t xml:space="preserve"> holds no secrets</w:t>
            </w:r>
          </w:p>
        </w:tc>
      </w:tr>
      <w:tr>
        <w:trPr>
          <w:cantSplit/>
          <w:tblHeader w:val="false"/>
        </w:trPr>
        <w:tc>
          <w:tcPr>
            <w:tcW w:type="dxa" w:w="37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SGSForms.Api/appsettings.Production.example.json</w:t>
            </w:r>
          </w:p>
        </w:tc>
        <w:tc>
          <w:tcPr>
            <w:tcW w:type="dxa" w:w="17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41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Template for each environment's secrets</w:t>
            </w:r>
          </w:p>
        </w:tc>
      </w:tr>
      <w:tr>
        <w:trPr>
          <w:cantSplit/>
          <w:tblHeader w:val="false"/>
        </w:trPr>
        <w:tc>
          <w:tcPr>
            <w:tcW w:type="dxa" w:w="37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lib/</w:t>
            </w:r>
          </w:p>
        </w:tc>
        <w:tc>
          <w:tcPr>
            <w:tcW w:type="dxa" w:w="17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41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Third-party assemblies the project references (≈ 18 MB)</w:t>
            </w:r>
          </w:p>
        </w:tc>
      </w:tr>
      <w:tr>
        <w:trPr>
          <w:cantSplit/>
          <w:tblHeader w:val="false"/>
        </w:trPr>
        <w:tc>
          <w:tcPr>
            <w:tcW w:type="dxa" w:w="37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SQL Deploy/</w:t>
            </w:r>
          </w:p>
        </w:tc>
        <w:tc>
          <w:tcPr>
            <w:tcW w:type="dxa" w:w="17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41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Database creation, schema, roles and first-admin scripts — </w:t>
            </w:r>
            <w:r>
              <w:rPr>
                <w:b/>
                <w:bCs/>
                <w:sz w:val="19"/>
                <w:szCs w:val="19"/>
              </w:rPr>
              <w:t xml:space="preserve">no data rows</w:t>
            </w:r>
          </w:p>
        </w:tc>
      </w:tr>
      <w:tr>
        <w:trPr>
          <w:cantSplit/>
          <w:tblHeader w:val="false"/>
        </w:trPr>
        <w:tc>
          <w:tcPr>
            <w:tcW w:type="dxa" w:w="37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Doc/</w:t>
            </w:r>
          </w:p>
        </w:tc>
        <w:tc>
          <w:tcPr>
            <w:tcW w:type="dxa" w:w="17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41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This documentation</w:t>
            </w:r>
          </w:p>
        </w:tc>
      </w:tr>
      <w:tr>
        <w:trPr>
          <w:cantSplit/>
          <w:tblHeader w:val="false"/>
        </w:trPr>
        <w:tc>
          <w:tcPr>
            <w:tcW w:type="dxa" w:w="37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run.bat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global.json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README.txt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.gitignore</w:t>
            </w:r>
          </w:p>
        </w:tc>
        <w:tc>
          <w:tcPr>
            <w:tcW w:type="dxa" w:w="17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41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</w:p>
        </w:tc>
      </w:tr>
      <w:tr>
        <w:trPr>
          <w:cantSplit/>
          <w:tblHeader w:val="false"/>
        </w:trPr>
        <w:tc>
          <w:tcPr>
            <w:tcW w:type="dxa" w:w="37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SGSForms.Api/appsettings.Production.json</w:t>
            </w:r>
          </w:p>
        </w:tc>
        <w:tc>
          <w:tcPr>
            <w:tcW w:type="dxa" w:w="17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sz w:val="19"/>
                <w:szCs w:val="19"/>
              </w:rPr>
              <w:t xml:space="preserve">No</w:t>
            </w:r>
            <w:r>
              <w:rPr>
                <w:sz w:val="19"/>
                <w:szCs w:val="19"/>
              </w:rPr>
              <w:t xml:space="preserve"> (ignored)</w:t>
            </w:r>
          </w:p>
        </w:tc>
        <w:tc>
          <w:tcPr>
            <w:tcW w:type="dxa" w:w="41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Real database password and JWT key of an environment</w:t>
            </w:r>
          </w:p>
        </w:tc>
      </w:tr>
      <w:tr>
        <w:trPr>
          <w:cantSplit/>
          <w:tblHeader w:val="false"/>
        </w:trPr>
        <w:tc>
          <w:tcPr>
            <w:tcW w:type="dxa" w:w="37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bin/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obj/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publish/</w:t>
            </w:r>
          </w:p>
        </w:tc>
        <w:tc>
          <w:tcPr>
            <w:tcW w:type="dxa" w:w="17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sz w:val="19"/>
                <w:szCs w:val="19"/>
              </w:rPr>
              <w:t xml:space="preserve">No</w:t>
            </w:r>
            <w:r>
              <w:rPr>
                <w:sz w:val="19"/>
                <w:szCs w:val="19"/>
              </w:rPr>
              <w:t xml:space="preserve"> (ignored)</w:t>
            </w:r>
          </w:p>
        </w:tc>
        <w:tc>
          <w:tcPr>
            <w:tcW w:type="dxa" w:w="41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Build output</w:t>
            </w:r>
          </w:p>
        </w:tc>
      </w:tr>
      <w:tr>
        <w:trPr>
          <w:cantSplit/>
          <w:tblHeader w:val="false"/>
        </w:trPr>
        <w:tc>
          <w:tcPr>
            <w:tcW w:type="dxa" w:w="37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app/</w:t>
            </w:r>
            <w:r>
              <w:rPr>
                <w:sz w:val="19"/>
                <w:szCs w:val="19"/>
              </w:rPr>
              <w:t xml:space="preserve"> (the original compiled package, outside this folder)</w:t>
            </w:r>
          </w:p>
        </w:tc>
        <w:tc>
          <w:tcPr>
            <w:tcW w:type="dxa" w:w="17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sz w:val="19"/>
                <w:szCs w:val="19"/>
              </w:rPr>
              <w:t xml:space="preserve">No</w:t>
            </w:r>
          </w:p>
        </w:tc>
        <w:tc>
          <w:tcPr>
            <w:tcW w:type="dxa" w:w="41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Keep as the rollback copy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onsolas" w:cs="Consolas" w:eastAsia="Consolas" w:hAnsi="Consolas"/>
          <w:color w:val="8A3B12"/>
          <w:sz w:val="19"/>
          <w:szCs w:val="19"/>
        </w:rPr>
        <w:t xml:space="preserve">.gitignore</w:t>
      </w:r>
      <w:r>
        <w:t xml:space="preserve"> is already in the folder with these rules.</w:t>
      </w:r>
    </w:p>
    <w:p>
      <w:pPr>
        <w:pStyle w:val="Heading1"/>
      </w:pPr>
      <w:r>
        <w:t xml:space="preserve">2. Secrets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25"/>
        <w:gridCol w:w="5195"/>
        <w:gridCol w:w="1518"/>
      </w:tblGrid>
      <w:tr>
        <w:trPr>
          <w:cantSplit/>
          <w:tblHeader/>
        </w:trPr>
        <w:tc>
          <w:tcPr>
            <w:tcW w:type="dxa" w:w="29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Secret</w:t>
            </w:r>
          </w:p>
        </w:tc>
        <w:tc>
          <w:tcPr>
            <w:tcW w:type="dxa" w:w="51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Where it lives now</w:t>
            </w:r>
          </w:p>
        </w:tc>
        <w:tc>
          <w:tcPr>
            <w:tcW w:type="dxa" w:w="15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 git?</w:t>
            </w:r>
          </w:p>
        </w:tc>
      </w:tr>
      <w:tr>
        <w:trPr>
          <w:cantSplit/>
          <w:tblHeader w:val="false"/>
        </w:trPr>
        <w:tc>
          <w:tcPr>
            <w:tcW w:type="dxa" w:w="29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Database connection string</w:t>
            </w:r>
          </w:p>
        </w:tc>
        <w:tc>
          <w:tcPr>
            <w:tcW w:type="dxa" w:w="51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appsettings.Production.json</w:t>
            </w:r>
            <w:r>
              <w:rPr>
                <w:sz w:val="19"/>
                <w:szCs w:val="19"/>
              </w:rPr>
              <w:t xml:space="preserve"> on each machine, or env var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ConnectionStrings__Default</w:t>
            </w:r>
          </w:p>
        </w:tc>
        <w:tc>
          <w:tcPr>
            <w:tcW w:type="dxa" w:w="15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cantSplit/>
          <w:tblHeader w:val="false"/>
        </w:trPr>
        <w:tc>
          <w:tcPr>
            <w:tcW w:type="dxa" w:w="29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JWT signing key</w:t>
            </w:r>
          </w:p>
        </w:tc>
        <w:tc>
          <w:tcPr>
            <w:tcW w:type="dxa" w:w="51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appsettings.Production.json</w:t>
            </w:r>
            <w:r>
              <w:rPr>
                <w:sz w:val="19"/>
                <w:szCs w:val="19"/>
              </w:rPr>
              <w:t xml:space="preserve">, or env var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Jwt__Key</w:t>
            </w:r>
          </w:p>
        </w:tc>
        <w:tc>
          <w:tcPr>
            <w:tcW w:type="dxa" w:w="15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cantSplit/>
          <w:tblHeader w:val="false"/>
        </w:trPr>
        <w:tc>
          <w:tcPr>
            <w:tcW w:type="dxa" w:w="29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Admin password</w:t>
            </w:r>
          </w:p>
        </w:tc>
        <w:tc>
          <w:tcPr>
            <w:tcW w:type="dxa" w:w="51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Only as a BCrypt hash in the database</w:t>
            </w:r>
          </w:p>
        </w:tc>
        <w:tc>
          <w:tcPr>
            <w:tcW w:type="dxa" w:w="15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No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Before the first push, confirm that no secret is staged:</w:t>
      </w:r>
    </w:p>
    <w:p>
      <w:pPr>
        <w:pBdr>
          <w:left w:val="single" w:color="C9A84C" w:sz="12" w:space="6"/>
        </w:pBdr>
        <w:shd w:fill="F1F3F5" w:color="auto" w:val="clear"/>
        <w:spacing w:after="60" w:before="60" w:line="240"/>
        <w:ind w:lef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git grep -n -I -E "password=[^;C]|Jwt.*Key.*[A-Za-z0-9+/]{30,}" -- . ":!Doc"</w:t>
      </w:r>
    </w:p>
    <w:p>
      <w:pPr>
        <w:spacing w:after="80"/>
      </w:pPr>
    </w:p>
    <w:p>
      <w:pPr>
        <w:spacing w:after="120"/>
      </w:pPr>
      <w:r>
        <w:t xml:space="preserve">The only expected hits are placeholder lines (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password=YOUR_STRONG_DB_PASSWORD</w:t>
      </w:r>
      <w:r>
        <w:t xml:space="preserve"> in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run.bat</w:t>
      </w:r>
      <w:r>
        <w:t xml:space="preserve"> and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password=...</w:t>
      </w:r>
      <w:r>
        <w:t xml:space="preserve"> in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SQL Deploy/DEPLOYMENT_GUIDE.md</w:t>
      </w:r>
      <w:r>
        <w:t xml:space="preserve">). Any other hit is a real secret: remove it before committing. If a secret was ever committed, change the password / key — deleting the file later does not remove it from the history.</w:t>
      </w:r>
    </w:p>
    <w:p>
      <w:pPr>
        <w:pStyle w:val="Heading1"/>
      </w:pPr>
      <w:r>
        <w:t xml:space="preserve">3. Upload steps</w:t>
      </w:r>
    </w:p>
    <w:p>
      <w:pPr>
        <w:spacing w:after="120"/>
      </w:pPr>
      <w:r>
        <w:t xml:space="preserve">Create an </w:t>
      </w:r>
      <w:r>
        <w:rPr>
          <w:b/>
          <w:bCs/>
        </w:rPr>
        <w:t xml:space="preserve">empty private</w:t>
      </w:r>
      <w:r>
        <w:t xml:space="preserve"> repository on GitHub first (no README, no .gitignore), then from the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Decompiled Source</w:t>
      </w:r>
      <w:r>
        <w:t xml:space="preserve"> folder:</w:t>
      </w:r>
    </w:p>
    <w:p>
      <w:pPr>
        <w:pBdr>
          <w:left w:val="single" w:color="C9A84C" w:sz="12" w:space="6"/>
        </w:pBdr>
        <w:shd w:fill="F1F3F5" w:color="auto" w:val="clear"/>
        <w:spacing w:after="0" w:before="60" w:line="240"/>
        <w:ind w:lef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git init -b main</w:t>
      </w:r>
    </w:p>
    <w:p>
      <w:pPr>
        <w:pBdr>
          <w:left w:val="single" w:color="C9A84C" w:sz="12" w:space="6"/>
        </w:pBdr>
        <w:shd w:fill="F1F3F5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git add .</w:t>
      </w:r>
    </w:p>
    <w:p>
      <w:pPr>
        <w:pBdr>
          <w:left w:val="single" w:color="C9A84C" w:sz="12" w:space="6"/>
        </w:pBdr>
        <w:shd w:fill="F1F3F5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git status</w:t>
      </w:r>
    </w:p>
    <w:p>
      <w:pPr>
        <w:pBdr>
          <w:left w:val="single" w:color="C9A84C" w:sz="12" w:space="6"/>
        </w:pBdr>
        <w:shd w:fill="F1F3F5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git commit -m "SGS Flight Handling Reports: recovered source, security fixes, documentation"</w:t>
      </w:r>
    </w:p>
    <w:p>
      <w:pPr>
        <w:pBdr>
          <w:left w:val="single" w:color="C9A84C" w:sz="12" w:space="6"/>
        </w:pBdr>
        <w:shd w:fill="F1F3F5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git remote add origin https://github.com/&lt;organisation&gt;/&lt;repository&gt;.git</w:t>
      </w:r>
    </w:p>
    <w:p>
      <w:pPr>
        <w:pBdr>
          <w:left w:val="single" w:color="C9A84C" w:sz="12" w:space="6"/>
        </w:pBdr>
        <w:shd w:fill="F1F3F5" w:color="auto" w:val="clear"/>
        <w:spacing w:after="60" w:before="0" w:line="240"/>
        <w:ind w:lef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git push -u origin main</w:t>
      </w:r>
    </w:p>
    <w:p>
      <w:pPr>
        <w:spacing w:after="80"/>
      </w:pPr>
    </w:p>
    <w:p>
      <w:pPr>
        <w:spacing w:after="120"/>
      </w:pPr>
      <w:r>
        <w:t xml:space="preserve">Check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git status</w:t>
      </w:r>
      <w:r>
        <w:t xml:space="preserve"> before committing: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appsettings.Production.json</w:t>
      </w:r>
      <w:r>
        <w:t xml:space="preserve">,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bin/</w:t>
      </w:r>
      <w:r>
        <w:t xml:space="preserve"> and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obj/</w:t>
      </w:r>
      <w:r>
        <w:t xml:space="preserve"> must not be listed.</w:t>
      </w:r>
    </w:p>
    <w:p>
      <w:pPr>
        <w:pStyle w:val="Heading1"/>
      </w:pPr>
      <w:r>
        <w:t xml:space="preserve">4. Repository settings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00"/>
        <w:gridCol w:w="5938"/>
      </w:tblGrid>
      <w:tr>
        <w:trPr>
          <w:cantSplit/>
          <w:tblHeader/>
        </w:trPr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5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Visibility</w:t>
            </w:r>
          </w:p>
        </w:tc>
        <w:tc>
          <w:tcPr>
            <w:tcW w:type="dxa" w:w="5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sz w:val="19"/>
                <w:szCs w:val="19"/>
              </w:rPr>
              <w:t xml:space="preserve">Private</w:t>
            </w:r>
            <w:r>
              <w:rPr>
                <w:sz w:val="19"/>
                <w:szCs w:val="19"/>
              </w:rPr>
              <w:t xml:space="preserve"> — the code carries the company's branding and internal business rules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Branch protection on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main</w:t>
            </w:r>
          </w:p>
        </w:tc>
        <w:tc>
          <w:tcPr>
            <w:tcW w:type="dxa" w:w="5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Require a pull request and one review; block force-push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Secret scanning / push protection</w:t>
            </w:r>
          </w:p>
        </w:tc>
        <w:tc>
          <w:tcPr>
            <w:tcW w:type="dxa" w:w="5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Enable (GitHub Advanced Security, or the free secret scanning on public repositories)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Dependabot alerts</w:t>
            </w:r>
          </w:p>
        </w:tc>
        <w:tc>
          <w:tcPr>
            <w:tcW w:type="dxa" w:w="5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Enable; note that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lib/</w:t>
            </w:r>
            <w:r>
              <w:rPr>
                <w:sz w:val="19"/>
                <w:szCs w:val="19"/>
              </w:rPr>
              <w:t xml:space="preserve"> assemblies are not tracked by Dependabot (see §6)</w:t>
            </w:r>
          </w:p>
        </w:tc>
      </w:tr>
      <w:tr>
        <w:trPr>
          <w:cantSplit/>
          <w:tblHeader w:val="false"/>
        </w:trPr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Access</w:t>
            </w:r>
          </w:p>
        </w:tc>
        <w:tc>
          <w:tcPr>
            <w:tcW w:type="dxa" w:w="5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Team-based, least privilege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5. Building from the repository</w:t>
      </w:r>
    </w:p>
    <w:p>
      <w:pPr>
        <w:pBdr>
          <w:left w:val="single" w:color="C9A84C" w:sz="12" w:space="6"/>
        </w:pBdr>
        <w:shd w:fill="F1F3F5" w:color="auto" w:val="clear"/>
        <w:spacing w:after="0" w:before="60" w:line="240"/>
        <w:ind w:lef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cd SGSForms.Api</w:t>
      </w:r>
    </w:p>
    <w:p>
      <w:pPr>
        <w:pBdr>
          <w:left w:val="single" w:color="C9A84C" w:sz="12" w:space="6"/>
        </w:pBdr>
        <w:shd w:fill="F1F3F5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dotnet build</w:t>
      </w:r>
    </w:p>
    <w:p>
      <w:pPr>
        <w:pBdr>
          <w:left w:val="single" w:color="C9A84C" w:sz="12" w:space="6"/>
        </w:pBdr>
        <w:shd w:fill="F1F3F5" w:color="auto" w:val="clear"/>
        <w:spacing w:after="60" w:before="0" w:line="240"/>
        <w:ind w:lef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dotnet publish -c Release -r win-x64 --self-contained true -o ../publish</w:t>
      </w:r>
    </w:p>
    <w:p>
      <w:pPr>
        <w:spacing w:after="80"/>
      </w:pPr>
    </w:p>
    <w:p>
      <w:pPr>
        <w:spacing w:after="120"/>
      </w:pPr>
      <w:r>
        <w:t xml:space="preserve">Requires the .NET 8 SDK (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global.json</w:t>
      </w:r>
      <w:r>
        <w:t xml:space="preserve"> pins 8.0.412 with roll-forward). The output in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publish/</w:t>
      </w:r>
      <w:r>
        <w:t xml:space="preserve"> is what gets installed on the server.</w:t>
      </w:r>
    </w:p>
    <w:p>
      <w:pPr>
        <w:pStyle w:val="Heading1"/>
      </w:pPr>
      <w:r>
        <w:t xml:space="preserve">6. Recommended follow-up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00"/>
        <w:gridCol w:w="3538"/>
      </w:tblGrid>
      <w:tr>
        <w:trPr>
          <w:cantSplit/>
          <w:tblHeader/>
        </w:trPr>
        <w:tc>
          <w:tcPr>
            <w:tcW w:type="dxa" w:w="6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3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</w:t>
            </w:r>
          </w:p>
        </w:tc>
      </w:tr>
      <w:tr>
        <w:trPr>
          <w:cantSplit/>
          <w:tblHeader w:val="false"/>
        </w:trPr>
        <w:tc>
          <w:tcPr>
            <w:tcW w:type="dxa" w:w="6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Replace </w:t>
            </w:r>
            <w:r>
              <w:rPr>
                <w:rFonts w:ascii="Consolas" w:cs="Consolas" w:eastAsia="Consolas" w:hAnsi="Consolas"/>
                <w:color w:val="8A3B12"/>
                <w:sz w:val="15"/>
                <w:szCs w:val="15"/>
              </w:rPr>
              <w:t xml:space="preserve">lib/*.dll</w:t>
            </w:r>
            <w:r>
              <w:rPr>
                <w:sz w:val="17"/>
                <w:szCs w:val="17"/>
              </w:rPr>
              <w:t xml:space="preserve"> references with NuGet </w:t>
            </w:r>
            <w:r>
              <w:rPr>
                <w:rFonts w:ascii="Consolas" w:cs="Consolas" w:eastAsia="Consolas" w:hAnsi="Consolas"/>
                <w:color w:val="8A3B12"/>
                <w:sz w:val="15"/>
                <w:szCs w:val="15"/>
              </w:rPr>
              <w:t xml:space="preserve">PackageReference</w:t>
            </w:r>
            <w:r>
              <w:rPr>
                <w:sz w:val="17"/>
                <w:szCs w:val="17"/>
              </w:rPr>
              <w:t xml:space="preserve">s (same versions: EF Core 8.0.10, Pomelo 8.0.2, ClosedXML 0.104.1, PDFsharp-MigraDoc 6.2.4, BCrypt.Net-Next 4.0.3, JwtBearer 8.0.10; </w:t>
            </w:r>
            <w:r>
              <w:rPr>
                <w:rFonts w:ascii="Consolas" w:cs="Consolas" w:eastAsia="Consolas" w:hAnsi="Consolas"/>
                <w:color w:val="8A3B12"/>
                <w:sz w:val="15"/>
                <w:szCs w:val="15"/>
              </w:rPr>
              <w:t xml:space="preserve">System.IO.Packaging</w:t>
            </w:r>
            <w:r>
              <w:rPr>
                <w:sz w:val="17"/>
                <w:szCs w:val="17"/>
              </w:rPr>
              <w:t xml:space="preserve"> to ≥ 8.0.1)</w:t>
            </w:r>
          </w:p>
        </w:tc>
        <w:tc>
          <w:tcPr>
            <w:tcW w:type="dxa" w:w="3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Smaller repository, automatic security alerts, easy upgrades</w:t>
            </w:r>
          </w:p>
        </w:tc>
      </w:tr>
      <w:tr>
        <w:trPr>
          <w:cantSplit/>
          <w:tblHeader w:val="false"/>
        </w:trPr>
        <w:tc>
          <w:tcPr>
            <w:tcW w:type="dxa" w:w="6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Add a CI workflow (GitHub Actions: </w:t>
            </w:r>
            <w:r>
              <w:rPr>
                <w:rFonts w:ascii="Consolas" w:cs="Consolas" w:eastAsia="Consolas" w:hAnsi="Consolas"/>
                <w:color w:val="8A3B12"/>
                <w:sz w:val="15"/>
                <w:szCs w:val="15"/>
              </w:rPr>
              <w:t xml:space="preserve">dotnet build</w:t>
            </w:r>
            <w:r>
              <w:rPr>
                <w:sz w:val="17"/>
                <w:szCs w:val="17"/>
              </w:rPr>
              <w:t xml:space="preserve"> on every pull request)</w:t>
            </w:r>
          </w:p>
        </w:tc>
        <w:tc>
          <w:tcPr>
            <w:tcW w:type="dxa" w:w="3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Catches build breaks before deployment</w:t>
            </w:r>
          </w:p>
        </w:tc>
      </w:tr>
      <w:tr>
        <w:trPr>
          <w:cantSplit/>
          <w:tblHeader w:val="false"/>
        </w:trPr>
        <w:tc>
          <w:tcPr>
            <w:tcW w:type="dxa" w:w="6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Add automated tests</w:t>
            </w:r>
          </w:p>
        </w:tc>
        <w:tc>
          <w:tcPr>
            <w:tcW w:type="dxa" w:w="3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The project has none; the checks run during the review were manual scripts</w:t>
            </w:r>
          </w:p>
        </w:tc>
      </w:tr>
      <w:tr>
        <w:trPr>
          <w:cantSplit/>
          <w:tblHeader w:val="false"/>
        </w:trPr>
        <w:tc>
          <w:tcPr>
            <w:tcW w:type="dxa" w:w="6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Add a </w:t>
            </w:r>
            <w:r>
              <w:rPr>
                <w:rFonts w:ascii="Consolas" w:cs="Consolas" w:eastAsia="Consolas" w:hAnsi="Consolas"/>
                <w:color w:val="8A3B12"/>
                <w:sz w:val="15"/>
                <w:szCs w:val="15"/>
              </w:rPr>
              <w:t xml:space="preserve">LICENSE</w:t>
            </w:r>
            <w:r>
              <w:rPr>
                <w:sz w:val="17"/>
                <w:szCs w:val="17"/>
              </w:rPr>
              <w:t xml:space="preserve"> / third-party notices file</w:t>
            </w:r>
          </w:p>
        </w:tc>
        <w:tc>
          <w:tcPr>
            <w:tcW w:type="dxa" w:w="35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The libraries are MIT / permissive and require their notices to be kept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Ownership note: the code was recovered from a deployed build. Confirm with the business owner that the company holds the rights to the code before placing it in any repository outside the company.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573"/>
        <w:sz w:val="16"/>
        <w:szCs w:val="16"/>
      </w:rPr>
      <w:t xml:space="preserve">Page </w:t>
    </w:r>
    <w:r>
      <w:rPr>
        <w:color w:val="5B65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3"/>
        <w:sz w:val="16"/>
        <w:szCs w:val="16"/>
      </w:rPr>
      <w:t xml:space="preserve"> of </w:t>
    </w:r>
    <w:r>
      <w:rPr>
        <w:color w:val="5B65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5B6573"/>
        <w:sz w:val="16"/>
        <w:szCs w:val="16"/>
      </w:rPr>
      <w:t xml:space="preserve">SGS Flight Handling Reports  ·  11 Source Code to be Uploaded to GitHub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E8F5F0" w:sz="6" w:space="4"/>
      </w:pBdr>
      <w:spacing w:after="140" w:before="360"/>
      <w:outlineLvl w:val="0"/>
    </w:pPr>
    <w:rPr>
      <w:rFonts w:ascii="Calibri" w:cs="Calibri" w:eastAsia="Calibri" w:hAnsi="Calibri"/>
      <w:b/>
      <w:bCs/>
      <w:color w:val="006C4E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60"/>
      <w:outlineLvl w:val="1"/>
    </w:pPr>
    <w:rPr>
      <w:rFonts w:ascii="Calibri" w:cs="Calibri" w:eastAsia="Calibri" w:hAnsi="Calibri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Code to be Uploaded to GitHub</dc:title>
  <dc:creator>SGS Forms project</dc:creator>
  <cp:lastModifiedBy>Un-named</cp:lastModifiedBy>
  <cp:revision>1</cp:revision>
  <dcterms:created xsi:type="dcterms:W3CDTF">2026-09-22T14:49:55.582Z</dcterms:created>
  <dcterms:modified xsi:type="dcterms:W3CDTF">2026-09-22T14:49:55.582Z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