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Implementacion de un modelo de Markov usando distribuciones de probabilidad</w:t>
      </w:r>
    </w:p>
    <w:p>
      <w:pPr>
        <w:jc w:val="center"/>
      </w:pPr>
      <w:r>
        <w:rPr>
          <w:rFonts w:ascii="Arial" w:hAnsi="Arial"/>
          <w:color w:val="5A5A5A"/>
          <w:sz w:val="24"/>
        </w:rPr>
        <w:t>Simulacion discreta aplicada a estados climaticos</w:t>
      </w:r>
    </w:p>
    <w:p/>
    <w:p>
      <w:pPr>
        <w:pStyle w:val="Heading1"/>
      </w:pPr>
      <w:r>
        <w:rPr>
          <w:rFonts w:ascii="Arial" w:hAnsi="Arial"/>
          <w:color w:val="1F4E79"/>
        </w:rPr>
        <w:t>Introduccion</w:t>
      </w:r>
    </w:p>
    <w:p>
      <w:pPr>
        <w:spacing w:after="120" w:line="259" w:lineRule="auto"/>
      </w:pPr>
      <w:r>
        <w:rPr>
          <w:rFonts w:ascii="Arial" w:hAnsi="Arial"/>
          <w:sz w:val="24"/>
        </w:rPr>
        <w:t>Las cadenas de Markov son modelos probabilisticos que representan sistemas que evolucionan entre un conjunto finito de estados. Su caracteristica principal es que el siguiente estado depende del estado actual y de una distribucion de probabilidad asociada, no de toda la historia previa del sistema.</w:t>
      </w:r>
    </w:p>
    <w:p>
      <w:pPr>
        <w:spacing w:after="120" w:line="259" w:lineRule="auto"/>
      </w:pPr>
      <w:r>
        <w:rPr>
          <w:rFonts w:ascii="Arial" w:hAnsi="Arial"/>
          <w:sz w:val="24"/>
        </w:rPr>
        <w:t>En esta actividad se implemento una cadena de Markov discreta para simular el comportamiento del clima. El sistema tiene tres estados posibles: Soleado, Nublado y Lluvioso. Cada estado cuenta con probabilidades de transicion hacia los demas estados.</w:t>
      </w:r>
    </w:p>
    <w:p>
      <w:pPr>
        <w:spacing w:after="120" w:line="259" w:lineRule="auto"/>
      </w:pPr>
      <w:r>
        <w:rPr>
          <w:rFonts w:ascii="Arial" w:hAnsi="Arial"/>
          <w:sz w:val="24"/>
        </w:rPr>
        <w:t>La solucion aplica distribuciones de probabilidad porque cada paso de la simulacion se decide mediante una seleccion aleatoria ponderada.</w:t>
      </w:r>
    </w:p>
    <w:p>
      <w:pPr>
        <w:pStyle w:val="Heading1"/>
      </w:pPr>
      <w:r>
        <w:rPr>
          <w:rFonts w:ascii="Arial" w:hAnsi="Arial"/>
          <w:color w:val="1F4E79"/>
        </w:rPr>
        <w:t>Metodologia</w:t>
      </w:r>
    </w:p>
    <w:p>
      <w:pPr>
        <w:spacing w:after="120" w:line="259" w:lineRule="auto"/>
      </w:pPr>
      <w:r>
        <w:rPr>
          <w:rFonts w:ascii="Arial" w:hAnsi="Arial"/>
          <w:sz w:val="24"/>
        </w:rPr>
        <w:t>La solucion se desarrollo en Python sin dependencias externas para que pueda ejecutarse facilmente. El modelo se compone de estados, una distribucion inicial, una matriz de transicion, pasos por simulacion y cantidad de simulaciones.</w:t>
      </w:r>
    </w:p>
    <w:p>
      <w:pPr>
        <w:pStyle w:val="ListBullet"/>
        <w:spacing w:after="80"/>
      </w:pPr>
      <w:r>
        <w:rPr>
          <w:rFonts w:ascii="Arial" w:hAnsi="Arial"/>
          <w:sz w:val="24"/>
        </w:rPr>
        <w:t>Estados: Soleado, Nublado y Lluvioso.</w:t>
      </w:r>
    </w:p>
    <w:p>
      <w:pPr>
        <w:pStyle w:val="ListBullet"/>
        <w:spacing w:after="80"/>
      </w:pPr>
      <w:r>
        <w:rPr>
          <w:rFonts w:ascii="Arial" w:hAnsi="Arial"/>
          <w:sz w:val="24"/>
        </w:rPr>
        <w:t>Distribucion inicial: probabilidad de comenzar en cada estado.</w:t>
      </w:r>
    </w:p>
    <w:p>
      <w:pPr>
        <w:pStyle w:val="ListBullet"/>
        <w:spacing w:after="80"/>
      </w:pPr>
      <w:r>
        <w:rPr>
          <w:rFonts w:ascii="Arial" w:hAnsi="Arial"/>
          <w:sz w:val="24"/>
        </w:rPr>
        <w:t>Matriz de transicion: distribuciones condicionales que indican el siguiente estado probable.</w:t>
      </w:r>
    </w:p>
    <w:p>
      <w:pPr>
        <w:pStyle w:val="ListBullet"/>
        <w:spacing w:after="80"/>
      </w:pPr>
      <w:r>
        <w:rPr>
          <w:rFonts w:ascii="Arial" w:hAnsi="Arial"/>
          <w:sz w:val="24"/>
        </w:rPr>
        <w:t>Simulaciones independientes: ejecuciones repetidas para observar resultados agregados.</w:t>
      </w:r>
    </w:p>
    <w:p>
      <w:pPr>
        <w:pStyle w:val="Heading2"/>
      </w:pPr>
      <w:r>
        <w:rPr>
          <w:rFonts w:ascii="Arial" w:hAnsi="Arial"/>
          <w:color w:val="1F4E79"/>
        </w:rPr>
        <w:t>Matriz de transicion</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vAlign w:val="center"/>
          </w:tcPr>
          <w:p>
            <w:pPr>
              <w:jc w:val="center"/>
            </w:pPr>
            <w:r>
              <w:rPr>
                <w:rFonts w:ascii="Arial" w:hAnsi="Arial"/>
                <w:b/>
                <w:sz w:val="20"/>
              </w:rPr>
              <w:t>Estado actual</w:t>
            </w:r>
          </w:p>
        </w:tc>
        <w:tc>
          <w:tcPr>
            <w:tcW w:type="dxa" w:w="2340"/>
            <w:vAlign w:val="center"/>
          </w:tcPr>
          <w:p>
            <w:pPr>
              <w:jc w:val="center"/>
            </w:pPr>
            <w:r>
              <w:rPr>
                <w:rFonts w:ascii="Arial" w:hAnsi="Arial"/>
                <w:b/>
                <w:sz w:val="20"/>
              </w:rPr>
              <w:t>Soleado</w:t>
            </w:r>
          </w:p>
        </w:tc>
        <w:tc>
          <w:tcPr>
            <w:tcW w:type="dxa" w:w="2340"/>
            <w:vAlign w:val="center"/>
          </w:tcPr>
          <w:p>
            <w:pPr>
              <w:jc w:val="center"/>
            </w:pPr>
            <w:r>
              <w:rPr>
                <w:rFonts w:ascii="Arial" w:hAnsi="Arial"/>
                <w:b/>
                <w:sz w:val="20"/>
              </w:rPr>
              <w:t>Nublado</w:t>
            </w:r>
          </w:p>
        </w:tc>
        <w:tc>
          <w:tcPr>
            <w:tcW w:type="dxa" w:w="2340"/>
            <w:vAlign w:val="center"/>
          </w:tcPr>
          <w:p>
            <w:pPr>
              <w:jc w:val="center"/>
            </w:pPr>
            <w:r>
              <w:rPr>
                <w:rFonts w:ascii="Arial" w:hAnsi="Arial"/>
                <w:b/>
                <w:sz w:val="20"/>
              </w:rPr>
              <w:t>Lluvioso</w:t>
            </w:r>
          </w:p>
        </w:tc>
      </w:tr>
      <w:tr>
        <w:tc>
          <w:tcPr>
            <w:tcW w:type="dxa" w:w="2340"/>
            <w:vAlign w:val="center"/>
          </w:tcPr>
          <w:p>
            <w:pPr>
              <w:jc w:val="left"/>
            </w:pPr>
            <w:r>
              <w:rPr>
                <w:rFonts w:ascii="Arial" w:hAnsi="Arial"/>
                <w:b w:val="0"/>
                <w:sz w:val="20"/>
              </w:rPr>
              <w:t>Soleado</w:t>
            </w:r>
          </w:p>
        </w:tc>
        <w:tc>
          <w:tcPr>
            <w:tcW w:type="dxa" w:w="2340"/>
            <w:vAlign w:val="center"/>
          </w:tcPr>
          <w:p>
            <w:pPr>
              <w:jc w:val="center"/>
            </w:pPr>
            <w:r>
              <w:rPr>
                <w:rFonts w:ascii="Arial" w:hAnsi="Arial"/>
                <w:b w:val="0"/>
                <w:sz w:val="20"/>
              </w:rPr>
              <w:t>0.65</w:t>
            </w:r>
          </w:p>
        </w:tc>
        <w:tc>
          <w:tcPr>
            <w:tcW w:type="dxa" w:w="2340"/>
            <w:vAlign w:val="center"/>
          </w:tcPr>
          <w:p>
            <w:pPr>
              <w:jc w:val="center"/>
            </w:pPr>
            <w:r>
              <w:rPr>
                <w:rFonts w:ascii="Arial" w:hAnsi="Arial"/>
                <w:b w:val="0"/>
                <w:sz w:val="20"/>
              </w:rPr>
              <w:t>0.25</w:t>
            </w:r>
          </w:p>
        </w:tc>
        <w:tc>
          <w:tcPr>
            <w:tcW w:type="dxa" w:w="2340"/>
            <w:vAlign w:val="center"/>
          </w:tcPr>
          <w:p>
            <w:pPr>
              <w:jc w:val="center"/>
            </w:pPr>
            <w:r>
              <w:rPr>
                <w:rFonts w:ascii="Arial" w:hAnsi="Arial"/>
                <w:b w:val="0"/>
                <w:sz w:val="20"/>
              </w:rPr>
              <w:t>0.10</w:t>
            </w:r>
          </w:p>
        </w:tc>
      </w:tr>
      <w:tr>
        <w:tc>
          <w:tcPr>
            <w:tcW w:type="dxa" w:w="2340"/>
            <w:vAlign w:val="center"/>
          </w:tcPr>
          <w:p>
            <w:pPr>
              <w:jc w:val="left"/>
            </w:pPr>
            <w:r>
              <w:rPr>
                <w:rFonts w:ascii="Arial" w:hAnsi="Arial"/>
                <w:b w:val="0"/>
                <w:sz w:val="20"/>
              </w:rPr>
              <w:t>Nublado</w:t>
            </w:r>
          </w:p>
        </w:tc>
        <w:tc>
          <w:tcPr>
            <w:tcW w:type="dxa" w:w="2340"/>
            <w:vAlign w:val="center"/>
          </w:tcPr>
          <w:p>
            <w:pPr>
              <w:jc w:val="center"/>
            </w:pPr>
            <w:r>
              <w:rPr>
                <w:rFonts w:ascii="Arial" w:hAnsi="Arial"/>
                <w:b w:val="0"/>
                <w:sz w:val="20"/>
              </w:rPr>
              <w:t>0.30</w:t>
            </w:r>
          </w:p>
        </w:tc>
        <w:tc>
          <w:tcPr>
            <w:tcW w:type="dxa" w:w="2340"/>
            <w:vAlign w:val="center"/>
          </w:tcPr>
          <w:p>
            <w:pPr>
              <w:jc w:val="center"/>
            </w:pPr>
            <w:r>
              <w:rPr>
                <w:rFonts w:ascii="Arial" w:hAnsi="Arial"/>
                <w:b w:val="0"/>
                <w:sz w:val="20"/>
              </w:rPr>
              <w:t>0.45</w:t>
            </w:r>
          </w:p>
        </w:tc>
        <w:tc>
          <w:tcPr>
            <w:tcW w:type="dxa" w:w="2340"/>
            <w:vAlign w:val="center"/>
          </w:tcPr>
          <w:p>
            <w:pPr>
              <w:jc w:val="center"/>
            </w:pPr>
            <w:r>
              <w:rPr>
                <w:rFonts w:ascii="Arial" w:hAnsi="Arial"/>
                <w:b w:val="0"/>
                <w:sz w:val="20"/>
              </w:rPr>
              <w:t>0.25</w:t>
            </w:r>
          </w:p>
        </w:tc>
      </w:tr>
      <w:tr>
        <w:tc>
          <w:tcPr>
            <w:tcW w:type="dxa" w:w="2340"/>
            <w:vAlign w:val="center"/>
          </w:tcPr>
          <w:p>
            <w:pPr>
              <w:jc w:val="left"/>
            </w:pPr>
            <w:r>
              <w:rPr>
                <w:rFonts w:ascii="Arial" w:hAnsi="Arial"/>
                <w:b w:val="0"/>
                <w:sz w:val="20"/>
              </w:rPr>
              <w:t>Lluvioso</w:t>
            </w:r>
          </w:p>
        </w:tc>
        <w:tc>
          <w:tcPr>
            <w:tcW w:type="dxa" w:w="2340"/>
            <w:vAlign w:val="center"/>
          </w:tcPr>
          <w:p>
            <w:pPr>
              <w:jc w:val="center"/>
            </w:pPr>
            <w:r>
              <w:rPr>
                <w:rFonts w:ascii="Arial" w:hAnsi="Arial"/>
                <w:b w:val="0"/>
                <w:sz w:val="20"/>
              </w:rPr>
              <w:t>0.20</w:t>
            </w:r>
          </w:p>
        </w:tc>
        <w:tc>
          <w:tcPr>
            <w:tcW w:type="dxa" w:w="2340"/>
            <w:vAlign w:val="center"/>
          </w:tcPr>
          <w:p>
            <w:pPr>
              <w:jc w:val="center"/>
            </w:pPr>
            <w:r>
              <w:rPr>
                <w:rFonts w:ascii="Arial" w:hAnsi="Arial"/>
                <w:b w:val="0"/>
                <w:sz w:val="20"/>
              </w:rPr>
              <w:t>0.35</w:t>
            </w:r>
          </w:p>
        </w:tc>
        <w:tc>
          <w:tcPr>
            <w:tcW w:type="dxa" w:w="2340"/>
            <w:vAlign w:val="center"/>
          </w:tcPr>
          <w:p>
            <w:pPr>
              <w:jc w:val="center"/>
            </w:pPr>
            <w:r>
              <w:rPr>
                <w:rFonts w:ascii="Arial" w:hAnsi="Arial"/>
                <w:b w:val="0"/>
                <w:sz w:val="20"/>
              </w:rPr>
              <w:t>0.45</w:t>
            </w:r>
          </w:p>
        </w:tc>
      </w:tr>
    </w:tbl>
    <w:p/>
    <w:p>
      <w:pPr>
        <w:pStyle w:val="Heading2"/>
      </w:pPr>
      <w:r>
        <w:rPr>
          <w:rFonts w:ascii="Arial" w:hAnsi="Arial"/>
          <w:color w:val="1F4E79"/>
        </w:rPr>
        <w:t>Distribucion inicial</w:t>
      </w:r>
    </w:p>
    <w:tbl>
      <w:tblPr>
        <w:tblStyle w:val="TableGrid"/>
        <w:tblW w:type="auto" w:w="0"/>
        <w:tblLayout w:type="autofit"/>
        <w:tblLook w:firstColumn="1" w:firstRow="1" w:lastColumn="0" w:lastRow="0" w:noHBand="0" w:noVBand="1" w:val="04A0"/>
      </w:tblPr>
      <w:tblGrid>
        <w:gridCol w:w="4680"/>
        <w:gridCol w:w="4680"/>
      </w:tblGrid>
      <w:tr>
        <w:tc>
          <w:tcPr>
            <w:tcW w:type="dxa" w:w="4680"/>
            <w:vAlign w:val="center"/>
          </w:tcPr>
          <w:p>
            <w:pPr>
              <w:jc w:val="center"/>
            </w:pPr>
            <w:r>
              <w:rPr>
                <w:rFonts w:ascii="Arial" w:hAnsi="Arial"/>
                <w:b/>
                <w:sz w:val="20"/>
              </w:rPr>
              <w:t>Estado</w:t>
            </w:r>
          </w:p>
        </w:tc>
        <w:tc>
          <w:tcPr>
            <w:tcW w:type="dxa" w:w="4680"/>
            <w:vAlign w:val="center"/>
          </w:tcPr>
          <w:p>
            <w:pPr>
              <w:jc w:val="center"/>
            </w:pPr>
            <w:r>
              <w:rPr>
                <w:rFonts w:ascii="Arial" w:hAnsi="Arial"/>
                <w:b/>
                <w:sz w:val="20"/>
              </w:rPr>
              <w:t>Probabilidad inicial</w:t>
            </w:r>
          </w:p>
        </w:tc>
      </w:tr>
      <w:tr>
        <w:tc>
          <w:tcPr>
            <w:tcW w:type="dxa" w:w="4680"/>
            <w:vAlign w:val="center"/>
          </w:tcPr>
          <w:p>
            <w:pPr>
              <w:jc w:val="left"/>
            </w:pPr>
            <w:r>
              <w:rPr>
                <w:rFonts w:ascii="Arial" w:hAnsi="Arial"/>
                <w:b w:val="0"/>
                <w:sz w:val="20"/>
              </w:rPr>
              <w:t>Soleado</w:t>
            </w:r>
          </w:p>
        </w:tc>
        <w:tc>
          <w:tcPr>
            <w:tcW w:type="dxa" w:w="4680"/>
            <w:vAlign w:val="center"/>
          </w:tcPr>
          <w:p>
            <w:pPr>
              <w:jc w:val="center"/>
            </w:pPr>
            <w:r>
              <w:rPr>
                <w:rFonts w:ascii="Arial" w:hAnsi="Arial"/>
                <w:b w:val="0"/>
                <w:sz w:val="20"/>
              </w:rPr>
              <w:t>0.50</w:t>
            </w:r>
          </w:p>
        </w:tc>
      </w:tr>
      <w:tr>
        <w:tc>
          <w:tcPr>
            <w:tcW w:type="dxa" w:w="4680"/>
            <w:vAlign w:val="center"/>
          </w:tcPr>
          <w:p>
            <w:pPr>
              <w:jc w:val="left"/>
            </w:pPr>
            <w:r>
              <w:rPr>
                <w:rFonts w:ascii="Arial" w:hAnsi="Arial"/>
                <w:b w:val="0"/>
                <w:sz w:val="20"/>
              </w:rPr>
              <w:t>Nublado</w:t>
            </w:r>
          </w:p>
        </w:tc>
        <w:tc>
          <w:tcPr>
            <w:tcW w:type="dxa" w:w="4680"/>
            <w:vAlign w:val="center"/>
          </w:tcPr>
          <w:p>
            <w:pPr>
              <w:jc w:val="center"/>
            </w:pPr>
            <w:r>
              <w:rPr>
                <w:rFonts w:ascii="Arial" w:hAnsi="Arial"/>
                <w:b w:val="0"/>
                <w:sz w:val="20"/>
              </w:rPr>
              <w:t>0.30</w:t>
            </w:r>
          </w:p>
        </w:tc>
      </w:tr>
      <w:tr>
        <w:tc>
          <w:tcPr>
            <w:tcW w:type="dxa" w:w="4680"/>
            <w:vAlign w:val="center"/>
          </w:tcPr>
          <w:p>
            <w:pPr>
              <w:jc w:val="left"/>
            </w:pPr>
            <w:r>
              <w:rPr>
                <w:rFonts w:ascii="Arial" w:hAnsi="Arial"/>
                <w:b w:val="0"/>
                <w:sz w:val="20"/>
              </w:rPr>
              <w:t>Lluvioso</w:t>
            </w:r>
          </w:p>
        </w:tc>
        <w:tc>
          <w:tcPr>
            <w:tcW w:type="dxa" w:w="4680"/>
            <w:vAlign w:val="center"/>
          </w:tcPr>
          <w:p>
            <w:pPr>
              <w:jc w:val="center"/>
            </w:pPr>
            <w:r>
              <w:rPr>
                <w:rFonts w:ascii="Arial" w:hAnsi="Arial"/>
                <w:b w:val="0"/>
                <w:sz w:val="20"/>
              </w:rPr>
              <w:t>0.20</w:t>
            </w:r>
          </w:p>
        </w:tc>
      </w:tr>
    </w:tbl>
    <w:p/>
    <w:p>
      <w:pPr>
        <w:pStyle w:val="Heading2"/>
      </w:pPr>
      <w:r>
        <w:rPr>
          <w:rFonts w:ascii="Arial" w:hAnsi="Arial"/>
          <w:color w:val="1F4E79"/>
        </w:rPr>
        <w:t>Algoritmo</w:t>
      </w:r>
    </w:p>
    <w:p>
      <w:pPr>
        <w:pStyle w:val="ListNumber"/>
        <w:spacing w:after="80"/>
      </w:pPr>
      <w:r>
        <w:rPr>
          <w:rFonts w:ascii="Arial" w:hAnsi="Arial"/>
          <w:sz w:val="24"/>
        </w:rPr>
        <w:t>Validar que las probabilidades de la distribucion inicial y de cada fila de la matriz sumen 1.</w:t>
      </w:r>
    </w:p>
    <w:p>
      <w:pPr>
        <w:pStyle w:val="ListNumber"/>
        <w:spacing w:after="80"/>
      </w:pPr>
      <w:r>
        <w:rPr>
          <w:rFonts w:ascii="Arial" w:hAnsi="Arial"/>
          <w:sz w:val="24"/>
        </w:rPr>
        <w:t>Seleccionar el estado inicial usando una distribucion ponderada.</w:t>
      </w:r>
    </w:p>
    <w:p>
      <w:pPr>
        <w:pStyle w:val="ListNumber"/>
        <w:spacing w:after="80"/>
      </w:pPr>
      <w:r>
        <w:rPr>
          <w:rFonts w:ascii="Arial" w:hAnsi="Arial"/>
          <w:sz w:val="24"/>
        </w:rPr>
        <w:t>Consultar la fila de transicion correspondiente al estado actual.</w:t>
      </w:r>
    </w:p>
    <w:p>
      <w:pPr>
        <w:pStyle w:val="ListNumber"/>
        <w:spacing w:after="80"/>
      </w:pPr>
      <w:r>
        <w:rPr>
          <w:rFonts w:ascii="Arial" w:hAnsi="Arial"/>
          <w:sz w:val="24"/>
        </w:rPr>
        <w:t>Seleccionar el siguiente estado mediante una nueva eleccion ponderada.</w:t>
      </w:r>
    </w:p>
    <w:p>
      <w:pPr>
        <w:pStyle w:val="ListNumber"/>
        <w:spacing w:after="80"/>
      </w:pPr>
      <w:r>
        <w:rPr>
          <w:rFonts w:ascii="Arial" w:hAnsi="Arial"/>
          <w:sz w:val="24"/>
        </w:rPr>
        <w:t>Guardar la trayectoria completa y repetir el proceso en multiples simulaciones.</w:t>
      </w:r>
    </w:p>
    <w:p>
      <w:pPr>
        <w:pStyle w:val="ListNumber"/>
        <w:spacing w:after="80"/>
      </w:pPr>
      <w:r>
        <w:rPr>
          <w:rFonts w:ascii="Arial" w:hAnsi="Arial"/>
          <w:sz w:val="24"/>
        </w:rPr>
        <w:t>Calcular distribuciones finales, distribuciones de visita y distribucion estacionaria aproximada.</w:t>
      </w:r>
    </w:p>
    <w:p>
      <w:pPr>
        <w:sectPr>
          <w:headerReference w:type="default" r:id="rId9"/>
          <w:footerReference w:type="default" r:id="rId10"/>
          <w:pgSz w:w="12240" w:h="15840"/>
          <w:pgMar w:top="1440" w:right="1440" w:bottom="1440" w:left="1440" w:header="720" w:footer="720" w:gutter="0"/>
          <w:cols w:space="720"/>
          <w:docGrid w:linePitch="360"/>
        </w:sectPr>
      </w:pPr>
    </w:p>
    <w:p>
      <w:pPr>
        <w:pStyle w:val="Heading1"/>
      </w:pPr>
      <w:r>
        <w:rPr>
          <w:rFonts w:ascii="Arial" w:hAnsi="Arial"/>
          <w:color w:val="1F4E79"/>
        </w:rPr>
        <w:t>Resultados y conclusiones</w:t>
      </w:r>
    </w:p>
    <w:p>
      <w:pPr>
        <w:spacing w:after="120" w:line="259" w:lineRule="auto"/>
      </w:pPr>
      <w:r>
        <w:rPr>
          <w:rFonts w:ascii="Arial" w:hAnsi="Arial"/>
          <w:sz w:val="24"/>
        </w:rPr>
        <w:t>Se ejecuto una prueba con 1000 simulaciones, 20 pasos por simulacion y semilla 42. Las trayectorias individuales fueron diferentes entre si, pero los resultados agregados se aproximaron a una distribucion estable.</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vAlign w:val="center"/>
          </w:tcPr>
          <w:p>
            <w:pPr>
              <w:jc w:val="center"/>
            </w:pPr>
            <w:r>
              <w:rPr>
                <w:rFonts w:ascii="Arial" w:hAnsi="Arial"/>
                <w:b/>
                <w:sz w:val="20"/>
              </w:rPr>
              <w:t>Medida</w:t>
            </w:r>
          </w:p>
        </w:tc>
        <w:tc>
          <w:tcPr>
            <w:tcW w:type="dxa" w:w="2340"/>
            <w:vAlign w:val="center"/>
          </w:tcPr>
          <w:p>
            <w:pPr>
              <w:jc w:val="center"/>
            </w:pPr>
            <w:r>
              <w:rPr>
                <w:rFonts w:ascii="Arial" w:hAnsi="Arial"/>
                <w:b/>
                <w:sz w:val="20"/>
              </w:rPr>
              <w:t>Soleado</w:t>
            </w:r>
          </w:p>
        </w:tc>
        <w:tc>
          <w:tcPr>
            <w:tcW w:type="dxa" w:w="2340"/>
            <w:vAlign w:val="center"/>
          </w:tcPr>
          <w:p>
            <w:pPr>
              <w:jc w:val="center"/>
            </w:pPr>
            <w:r>
              <w:rPr>
                <w:rFonts w:ascii="Arial" w:hAnsi="Arial"/>
                <w:b/>
                <w:sz w:val="20"/>
              </w:rPr>
              <w:t>Nublado</w:t>
            </w:r>
          </w:p>
        </w:tc>
        <w:tc>
          <w:tcPr>
            <w:tcW w:type="dxa" w:w="2340"/>
            <w:vAlign w:val="center"/>
          </w:tcPr>
          <w:p>
            <w:pPr>
              <w:jc w:val="center"/>
            </w:pPr>
            <w:r>
              <w:rPr>
                <w:rFonts w:ascii="Arial" w:hAnsi="Arial"/>
                <w:b/>
                <w:sz w:val="20"/>
              </w:rPr>
              <w:t>Lluvioso</w:t>
            </w:r>
          </w:p>
        </w:tc>
      </w:tr>
      <w:tr>
        <w:tc>
          <w:tcPr>
            <w:tcW w:type="dxa" w:w="2340"/>
            <w:vAlign w:val="center"/>
          </w:tcPr>
          <w:p>
            <w:pPr>
              <w:jc w:val="left"/>
            </w:pPr>
            <w:r>
              <w:rPr>
                <w:rFonts w:ascii="Arial" w:hAnsi="Arial"/>
                <w:b w:val="0"/>
                <w:sz w:val="20"/>
              </w:rPr>
              <w:t>Distribucion del estado final</w:t>
            </w:r>
          </w:p>
        </w:tc>
        <w:tc>
          <w:tcPr>
            <w:tcW w:type="dxa" w:w="2340"/>
            <w:vAlign w:val="center"/>
          </w:tcPr>
          <w:p>
            <w:pPr>
              <w:jc w:val="center"/>
            </w:pPr>
            <w:r>
              <w:rPr>
                <w:rFonts w:ascii="Arial" w:hAnsi="Arial"/>
                <w:b w:val="0"/>
                <w:sz w:val="20"/>
              </w:rPr>
              <w:t>0.4120</w:t>
            </w:r>
          </w:p>
        </w:tc>
        <w:tc>
          <w:tcPr>
            <w:tcW w:type="dxa" w:w="2340"/>
            <w:vAlign w:val="center"/>
          </w:tcPr>
          <w:p>
            <w:pPr>
              <w:jc w:val="center"/>
            </w:pPr>
            <w:r>
              <w:rPr>
                <w:rFonts w:ascii="Arial" w:hAnsi="Arial"/>
                <w:b w:val="0"/>
                <w:sz w:val="20"/>
              </w:rPr>
              <w:t>0.3410</w:t>
            </w:r>
          </w:p>
        </w:tc>
        <w:tc>
          <w:tcPr>
            <w:tcW w:type="dxa" w:w="2340"/>
            <w:vAlign w:val="center"/>
          </w:tcPr>
          <w:p>
            <w:pPr>
              <w:jc w:val="center"/>
            </w:pPr>
            <w:r>
              <w:rPr>
                <w:rFonts w:ascii="Arial" w:hAnsi="Arial"/>
                <w:b w:val="0"/>
                <w:sz w:val="20"/>
              </w:rPr>
              <w:t>0.2470</w:t>
            </w:r>
          </w:p>
        </w:tc>
      </w:tr>
      <w:tr>
        <w:tc>
          <w:tcPr>
            <w:tcW w:type="dxa" w:w="2340"/>
            <w:vAlign w:val="center"/>
          </w:tcPr>
          <w:p>
            <w:pPr>
              <w:jc w:val="left"/>
            </w:pPr>
            <w:r>
              <w:rPr>
                <w:rFonts w:ascii="Arial" w:hAnsi="Arial"/>
                <w:b w:val="0"/>
                <w:sz w:val="20"/>
              </w:rPr>
              <w:t>Distribucion de visitas</w:t>
            </w:r>
          </w:p>
        </w:tc>
        <w:tc>
          <w:tcPr>
            <w:tcW w:type="dxa" w:w="2340"/>
            <w:vAlign w:val="center"/>
          </w:tcPr>
          <w:p>
            <w:pPr>
              <w:jc w:val="center"/>
            </w:pPr>
            <w:r>
              <w:rPr>
                <w:rFonts w:ascii="Arial" w:hAnsi="Arial"/>
                <w:b w:val="0"/>
                <w:sz w:val="20"/>
              </w:rPr>
              <w:t>0.4308</w:t>
            </w:r>
          </w:p>
        </w:tc>
        <w:tc>
          <w:tcPr>
            <w:tcW w:type="dxa" w:w="2340"/>
            <w:vAlign w:val="center"/>
          </w:tcPr>
          <w:p>
            <w:pPr>
              <w:jc w:val="center"/>
            </w:pPr>
            <w:r>
              <w:rPr>
                <w:rFonts w:ascii="Arial" w:hAnsi="Arial"/>
                <w:b w:val="0"/>
                <w:sz w:val="20"/>
              </w:rPr>
              <w:t>0.3356</w:t>
            </w:r>
          </w:p>
        </w:tc>
        <w:tc>
          <w:tcPr>
            <w:tcW w:type="dxa" w:w="2340"/>
            <w:vAlign w:val="center"/>
          </w:tcPr>
          <w:p>
            <w:pPr>
              <w:jc w:val="center"/>
            </w:pPr>
            <w:r>
              <w:rPr>
                <w:rFonts w:ascii="Arial" w:hAnsi="Arial"/>
                <w:b w:val="0"/>
                <w:sz w:val="20"/>
              </w:rPr>
              <w:t>0.2336</w:t>
            </w:r>
          </w:p>
        </w:tc>
      </w:tr>
      <w:tr>
        <w:tc>
          <w:tcPr>
            <w:tcW w:type="dxa" w:w="2340"/>
            <w:vAlign w:val="center"/>
          </w:tcPr>
          <w:p>
            <w:pPr>
              <w:jc w:val="left"/>
            </w:pPr>
            <w:r>
              <w:rPr>
                <w:rFonts w:ascii="Arial" w:hAnsi="Arial"/>
                <w:b w:val="0"/>
                <w:sz w:val="20"/>
              </w:rPr>
              <w:t>Distribucion estacionaria aproximada</w:t>
            </w:r>
          </w:p>
        </w:tc>
        <w:tc>
          <w:tcPr>
            <w:tcW w:type="dxa" w:w="2340"/>
            <w:vAlign w:val="center"/>
          </w:tcPr>
          <w:p>
            <w:pPr>
              <w:jc w:val="center"/>
            </w:pPr>
            <w:r>
              <w:rPr>
                <w:rFonts w:ascii="Arial" w:hAnsi="Arial"/>
                <w:b w:val="0"/>
                <w:sz w:val="20"/>
              </w:rPr>
              <w:t>0.4257</w:t>
            </w:r>
          </w:p>
        </w:tc>
        <w:tc>
          <w:tcPr>
            <w:tcW w:type="dxa" w:w="2340"/>
            <w:vAlign w:val="center"/>
          </w:tcPr>
          <w:p>
            <w:pPr>
              <w:jc w:val="center"/>
            </w:pPr>
            <w:r>
              <w:rPr>
                <w:rFonts w:ascii="Arial" w:hAnsi="Arial"/>
                <w:b w:val="0"/>
                <w:sz w:val="20"/>
              </w:rPr>
              <w:t>0.3416</w:t>
            </w:r>
          </w:p>
        </w:tc>
        <w:tc>
          <w:tcPr>
            <w:tcW w:type="dxa" w:w="2340"/>
            <w:vAlign w:val="center"/>
          </w:tcPr>
          <w:p>
            <w:pPr>
              <w:jc w:val="center"/>
            </w:pPr>
            <w:r>
              <w:rPr>
                <w:rFonts w:ascii="Arial" w:hAnsi="Arial"/>
                <w:b w:val="0"/>
                <w:sz w:val="20"/>
              </w:rPr>
              <w:t>0.2327</w:t>
            </w:r>
          </w:p>
        </w:tc>
      </w:tr>
    </w:tbl>
    <w:p/>
    <w:p>
      <w:pPr>
        <w:spacing w:after="120" w:line="259" w:lineRule="auto"/>
      </w:pPr>
      <w:r>
        <w:rPr>
          <w:rFonts w:ascii="Arial" w:hAnsi="Arial"/>
          <w:sz w:val="24"/>
        </w:rPr>
        <w:t>Los resultados muestran que, aunque cada simulacion individual puede producir una trayectoria distinta, el comportamiento agregado tiende a estabilizarse cuando se aumenta el numero de pasos y simulaciones.</w:t>
      </w:r>
    </w:p>
    <w:p>
      <w:pPr>
        <w:spacing w:after="120" w:line="259" w:lineRule="auto"/>
      </w:pPr>
      <w:r>
        <w:rPr>
          <w:rFonts w:ascii="Arial" w:hAnsi="Arial"/>
          <w:sz w:val="24"/>
        </w:rPr>
        <w:t>Como conclusion, el modelo de Markov permite representar sistemas con incertidumbre donde el futuro depende probabilisticamente del estado presente. La implementacion demuestra el papel central de las distribuciones de probabilidad en la seleccion del estado inicial y de las transiciones.</w:t>
      </w:r>
    </w:p>
    <w:p>
      <w:pPr>
        <w:spacing w:after="120" w:line="259" w:lineRule="auto"/>
      </w:pPr>
      <w:r>
        <w:rPr>
          <w:rFonts w:ascii="Arial" w:hAnsi="Arial"/>
          <w:sz w:val="24"/>
        </w:rPr>
        <w:t>El codigo fuente quedo organizado para incluirse en un repositorio de GitHub junto con el documento y el archivo de configuracion del modelo.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5A5A"/>
        <w:sz w:val="18"/>
      </w:rPr>
      <w:t>Actividad de simulacion probabilistica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8"/>
      </w:rPr>
      <w:t>Modelo de Markov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