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5699B"/>
          <w:sz w:val="22"/>
        </w:rPr>
        <w:t>GRADE 12 ADVANCED  |  UNIT 2</w:t>
      </w:r>
    </w:p>
    <w:p>
      <w:pPr>
        <w:jc w:val="center"/>
      </w:pPr>
      <w:r>
        <w:rPr>
          <w:b/>
          <w:color w:val="0E3A64"/>
          <w:sz w:val="36"/>
        </w:rPr>
        <w:t>VOCABULARY WORKSHEET D</w:t>
      </w:r>
    </w:p>
    <w:p>
      <w:pPr>
        <w:jc w:val="center"/>
      </w:pPr>
      <w:r>
        <w:rPr>
          <w:b/>
          <w:color w:val="0E708E"/>
        </w:rPr>
        <w:t>Author’s Purpose &amp; Critical Reading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Name: ___________________________</w:t>
            </w:r>
          </w:p>
        </w:tc>
        <w:tc>
          <w:tcPr>
            <w:tcW w:type="dxa" w:w="4968"/>
          </w:tcPr>
          <w:p>
            <w:r>
              <w:t>Class: __________  Date: __________</w:t>
            </w:r>
          </w:p>
        </w:tc>
      </w:tr>
    </w:tbl>
    <w:p>
      <w:r>
        <w:rPr>
          <w:i/>
        </w:rPr>
        <w:t>Choose the correct answer (a, b, or c). Each question is worth 1 mark.</w:t>
      </w:r>
    </w:p>
    <w:p>
      <w:pPr>
        <w:spacing w:before="100"/>
      </w:pPr>
      <w:r>
        <w:rPr>
          <w:b/>
        </w:rPr>
        <w:t>1. The reason a writer creates a text is the author’s ______.</w:t>
      </w:r>
    </w:p>
    <w:p>
      <w:pPr>
        <w:spacing w:after="60"/>
      </w:pPr>
      <w:r>
        <w:t xml:space="preserve">     a) purpose      b) roof      c) transport</w:t>
      </w:r>
    </w:p>
    <w:p>
      <w:pPr>
        <w:spacing w:before="100"/>
      </w:pPr>
      <w:r>
        <w:rPr>
          <w:b/>
        </w:rPr>
        <w:t>2. The people a text is written for are its ______.</w:t>
      </w:r>
    </w:p>
    <w:p>
      <w:pPr>
        <w:spacing w:after="60"/>
      </w:pPr>
      <w:r>
        <w:t xml:space="preserve">     a) residents      b) fabrics      c) audience</w:t>
      </w:r>
    </w:p>
    <w:p>
      <w:pPr>
        <w:spacing w:before="100"/>
      </w:pPr>
      <w:r>
        <w:rPr>
          <w:b/>
        </w:rPr>
        <w:t>3. The writer’s feelings about a topic are shown by their ______.</w:t>
      </w:r>
    </w:p>
    <w:p>
      <w:pPr>
        <w:spacing w:after="60"/>
      </w:pPr>
      <w:r>
        <w:t xml:space="preserve">     a) infrastructure      b) attitude      c) drainage</w:t>
      </w:r>
    </w:p>
    <w:p>
      <w:pPr>
        <w:spacing w:before="100"/>
      </w:pPr>
      <w:r>
        <w:rPr>
          <w:b/>
        </w:rPr>
        <w:t>4. An opinion or a way of seeing an issue is a ______.</w:t>
      </w:r>
    </w:p>
    <w:p>
      <w:pPr>
        <w:spacing w:after="60"/>
      </w:pPr>
      <w:r>
        <w:t xml:space="preserve">     a) viewpoint      b) rooftop      c) population</w:t>
      </w:r>
    </w:p>
    <w:p>
      <w:pPr>
        <w:spacing w:before="100"/>
      </w:pPr>
      <w:r>
        <w:rPr>
          <w:b/>
        </w:rPr>
        <w:t>5. A text that tries to convince readers is ______.</w:t>
      </w:r>
    </w:p>
    <w:p>
      <w:pPr>
        <w:spacing w:after="60"/>
      </w:pPr>
      <w:r>
        <w:t xml:space="preserve">     a) kinesthetic      b) crowded      c) persuasive</w:t>
      </w:r>
    </w:p>
    <w:p>
      <w:pPr>
        <w:spacing w:before="100"/>
      </w:pPr>
      <w:r>
        <w:rPr>
          <w:b/>
        </w:rPr>
        <w:t>6. A text that considers different sides fairly is ______.</w:t>
      </w:r>
    </w:p>
    <w:p>
      <w:pPr>
        <w:spacing w:after="60"/>
      </w:pPr>
      <w:r>
        <w:t xml:space="preserve">     a) muddy      b) balanced      c) rigid</w:t>
      </w:r>
    </w:p>
    <w:p>
      <w:pPr>
        <w:spacing w:before="100"/>
      </w:pPr>
      <w:r>
        <w:rPr>
          <w:b/>
        </w:rPr>
        <w:t>7. A writer who considers possible risks is ______.</w:t>
      </w:r>
    </w:p>
    <w:p>
      <w:pPr>
        <w:spacing w:after="60"/>
      </w:pPr>
      <w:r>
        <w:t xml:space="preserve">     a) cautious      b) auditory      c) monotonous</w:t>
      </w:r>
    </w:p>
    <w:p>
      <w:pPr>
        <w:spacing w:before="100"/>
      </w:pPr>
      <w:r>
        <w:rPr>
          <w:b/>
        </w:rPr>
        <w:t>8. A writer who expects good things to happen is ______.</w:t>
      </w:r>
    </w:p>
    <w:p>
      <w:pPr>
        <w:spacing w:after="60"/>
      </w:pPr>
      <w:r>
        <w:t xml:space="preserve">     a) critical      b) crowded      c) optimistic</w:t>
      </w:r>
    </w:p>
    <w:p>
      <w:pPr>
        <w:spacing w:before="100"/>
      </w:pPr>
      <w:r>
        <w:rPr>
          <w:b/>
        </w:rPr>
        <w:t>9. To examine an idea carefully instead of accepting it immediately is to be ______.</w:t>
      </w:r>
    </w:p>
    <w:p>
      <w:pPr>
        <w:spacing w:after="60"/>
      </w:pPr>
      <w:r>
        <w:t xml:space="preserve">     a) urban      b) critical      c) affordable</w:t>
      </w:r>
    </w:p>
    <w:p>
      <w:pPr>
        <w:spacing w:before="100"/>
      </w:pPr>
      <w:r>
        <w:rPr>
          <w:b/>
        </w:rPr>
        <w:t>10. Facts that support a statement are called ______.</w:t>
      </w:r>
    </w:p>
    <w:p>
      <w:pPr>
        <w:spacing w:after="60"/>
      </w:pPr>
      <w:r>
        <w:t xml:space="preserve">     a) evidence      b) rooftops      c) approaches</w:t>
      </w:r>
    </w:p>
    <w:p>
      <w:r>
        <w:br w:type="page"/>
      </w:r>
    </w:p>
    <w:p>
      <w:pPr>
        <w:pStyle w:val="Heading1"/>
      </w:pPr>
      <w:r>
        <w:rPr>
          <w:color w:val="0F5584"/>
        </w:rPr>
        <w:t>TEACHER’S ANSWER KEY</w:t>
      </w:r>
    </w:p>
    <w:p>
      <w:r>
        <w:t>Grade 12 Advanced • Unit 2 • Worksheet D — Author’s Purpose &amp; Critical Reading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  <w:tc>
          <w:tcPr>
            <w:tcW w:type="dxa" w:w="1987"/>
          </w:tcPr>
          <w:p>
            <w:r>
              <w:t>Question  |  Answer</w:t>
            </w:r>
          </w:p>
        </w:tc>
      </w:tr>
      <w:tr>
        <w:tc>
          <w:tcPr>
            <w:tcW w:type="dxa" w:w="1987"/>
          </w:tcPr>
          <w:p>
            <w:r>
              <w:t>1  —  A</w:t>
            </w:r>
          </w:p>
        </w:tc>
        <w:tc>
          <w:tcPr>
            <w:tcW w:type="dxa" w:w="1987"/>
          </w:tcPr>
          <w:p>
            <w:r>
              <w:t>2  —  C</w:t>
            </w:r>
          </w:p>
        </w:tc>
        <w:tc>
          <w:tcPr>
            <w:tcW w:type="dxa" w:w="1987"/>
          </w:tcPr>
          <w:p>
            <w:r>
              <w:t>3  —  B</w:t>
            </w:r>
          </w:p>
        </w:tc>
        <w:tc>
          <w:tcPr>
            <w:tcW w:type="dxa" w:w="1987"/>
          </w:tcPr>
          <w:p>
            <w:r>
              <w:t>4  —  A</w:t>
            </w:r>
          </w:p>
        </w:tc>
        <w:tc>
          <w:tcPr>
            <w:tcW w:type="dxa" w:w="1987"/>
          </w:tcPr>
          <w:p>
            <w:r>
              <w:t>5  —  C</w:t>
            </w:r>
          </w:p>
        </w:tc>
      </w:tr>
      <w:tr>
        <w:tc>
          <w:tcPr>
            <w:tcW w:type="dxa" w:w="1987"/>
          </w:tcPr>
          <w:p>
            <w:r>
              <w:t>6  —  B</w:t>
            </w:r>
          </w:p>
        </w:tc>
        <w:tc>
          <w:tcPr>
            <w:tcW w:type="dxa" w:w="1987"/>
          </w:tcPr>
          <w:p>
            <w:r>
              <w:t>7  —  A</w:t>
            </w:r>
          </w:p>
        </w:tc>
        <w:tc>
          <w:tcPr>
            <w:tcW w:type="dxa" w:w="1987"/>
          </w:tcPr>
          <w:p>
            <w:r>
              <w:t>8  —  C</w:t>
            </w:r>
          </w:p>
        </w:tc>
        <w:tc>
          <w:tcPr>
            <w:tcW w:type="dxa" w:w="1987"/>
          </w:tcPr>
          <w:p>
            <w:r>
              <w:t>9  —  B</w:t>
            </w:r>
          </w:p>
        </w:tc>
        <w:tc>
          <w:tcPr>
            <w:tcW w:type="dxa" w:w="1987"/>
          </w:tcPr>
          <w:p>
            <w:r>
              <w:t>10  —  A</w:t>
            </w:r>
          </w:p>
        </w:tc>
      </w:tr>
    </w:tbl>
    <w:p>
      <w:r>
        <w:t>Total: 10 marks</w:t>
      </w:r>
    </w:p>
    <w:sectPr w:rsidR="00FC693F" w:rsidRPr="0006063C" w:rsidSect="00034616">
      <w:pgSz w:w="12240" w:h="15840"/>
      <w:pgMar w:top="936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32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