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00"/>
        <w:gridCol w:w="4166"/>
      </w:tblGrid>
      <w:tr w14:paraId="199EF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71D45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مدرسة ا</w:t>
            </w:r>
            <w:r>
              <w:rPr>
                <w:rFonts w:hint="cs" w:cs="Arial"/>
                <w:b/>
                <w:bCs/>
                <w:color w:val="231F20"/>
                <w:sz w:val="30"/>
                <w:szCs w:val="30"/>
                <w:rtl/>
                <w:lang w:bidi="ar-SA"/>
              </w:rPr>
              <w:t>لخالدية</w:t>
            </w:r>
            <w:r>
              <w:rPr>
                <w:rFonts w:hint="cs" w:cs="Arial"/>
                <w:b/>
                <w:bCs/>
                <w:color w:val="231F20"/>
                <w:sz w:val="30"/>
                <w:szCs w:val="30"/>
                <w:rtl/>
                <w:lang w:val="en-US" w:bidi="ar-SA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 xml:space="preserve"> – الحلقةالثالثة (بنين)</w:t>
            </w:r>
          </w:p>
        </w:tc>
        <w:tc>
          <w:tcPr>
            <w:tcW w:w="41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BB7C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اللغة العربية – الصف التاسع</w:t>
            </w:r>
          </w:p>
        </w:tc>
      </w:tr>
    </w:tbl>
    <w:p w14:paraId="1A8F5811">
      <w:pPr>
        <w:bidi/>
        <w:spacing w:before="160" w:after="60" w:line="300" w:lineRule="auto"/>
        <w:jc w:val="both"/>
      </w:pPr>
      <w:r>
        <w:rPr>
          <w:rFonts w:ascii="Arial" w:hAnsi="Arial" w:eastAsia="Arial" w:cs="Arial"/>
          <w:b/>
          <w:bCs/>
          <w:color w:val="8B1E20"/>
          <w:sz w:val="36"/>
          <w:szCs w:val="36"/>
          <w:rtl/>
        </w:rPr>
        <w:t>ورقة العمل (3) – المستوى المتقدم (أعلى من المتوقع)</w:t>
      </w:r>
    </w:p>
    <w:p w14:paraId="4C896EFE">
      <w:pPr>
        <w:bidi/>
        <w:spacing w:before="60" w:after="120" w:line="300" w:lineRule="auto"/>
        <w:jc w:val="both"/>
      </w:pPr>
      <w:r>
        <w:rPr>
          <w:rFonts w:ascii="Arial" w:hAnsi="Arial" w:eastAsia="Arial" w:cs="Arial"/>
          <w:b/>
          <w:bCs/>
          <w:color w:val="5E141A"/>
          <w:sz w:val="26"/>
          <w:szCs w:val="26"/>
          <w:rtl/>
        </w:rPr>
        <w:t>درس: تعلّمتُ من أوقات الفراغ | كتابي ص 84 – 91</w:t>
      </w:r>
    </w:p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2300"/>
        <w:gridCol w:w="3166"/>
      </w:tblGrid>
      <w:tr w14:paraId="4BE4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6B7E8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اسم الطالب: ................................</w:t>
            </w:r>
          </w:p>
        </w:tc>
        <w:tc>
          <w:tcPr>
            <w:tcW w:w="23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AB62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الشعبة: 9 / ......</w:t>
            </w:r>
          </w:p>
        </w:tc>
        <w:tc>
          <w:tcPr>
            <w:tcW w:w="31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3D7EF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التاريخ: ....../....../2026م</w:t>
            </w:r>
          </w:p>
        </w:tc>
      </w:tr>
    </w:tbl>
    <w:p w14:paraId="5A971CDA">
      <w:pPr>
        <w:bidi/>
        <w:spacing w:before="160" w:after="60" w:line="300" w:lineRule="auto"/>
        <w:jc w:val="both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>معايير النجاح:</w:t>
      </w:r>
    </w:p>
    <w:p w14:paraId="7164B182">
      <w:pPr>
        <w:bidi/>
        <w:spacing w:before="20" w:after="20" w:line="300" w:lineRule="auto"/>
        <w:jc w:val="both"/>
      </w:pPr>
      <w:r>
        <w:rPr>
          <w:rFonts w:ascii="Arial" w:hAnsi="Arial" w:eastAsia="Arial" w:cs="Arial"/>
          <w:b w:val="0"/>
          <w:color w:val="231F20"/>
          <w:sz w:val="28"/>
          <w:szCs w:val="28"/>
          <w:rtl/>
        </w:rPr>
        <w:t>▪ أستطيع أن أحلّل موقف الكاتب وأقيّم مدى تحقيقه غايته.</w:t>
      </w:r>
    </w:p>
    <w:p w14:paraId="28327B6E">
      <w:pPr>
        <w:bidi/>
        <w:spacing w:before="20" w:after="20" w:line="300" w:lineRule="auto"/>
        <w:jc w:val="both"/>
      </w:pPr>
      <w:r>
        <w:rPr>
          <w:rFonts w:ascii="Arial" w:hAnsi="Arial" w:eastAsia="Arial" w:cs="Arial"/>
          <w:b w:val="0"/>
          <w:color w:val="231F20"/>
          <w:sz w:val="28"/>
          <w:szCs w:val="28"/>
          <w:rtl/>
        </w:rPr>
        <w:t>▪ أستطيع أن أوازن بين رؤيتين وأدعم رأيي بالأدلة.</w:t>
      </w:r>
    </w:p>
    <w:p w14:paraId="6116CDD7">
      <w:pPr>
        <w:bidi/>
        <w:spacing w:before="20" w:after="20" w:line="300" w:lineRule="auto"/>
        <w:jc w:val="both"/>
      </w:pPr>
      <w:r>
        <w:rPr>
          <w:rFonts w:ascii="Arial" w:hAnsi="Arial" w:eastAsia="Arial" w:cs="Arial"/>
          <w:b w:val="0"/>
          <w:color w:val="231F20"/>
          <w:sz w:val="28"/>
          <w:szCs w:val="28"/>
          <w:rtl/>
        </w:rPr>
        <w:t>▪ أستطيع أن أنتج نصًّا إقناعيًّا وخطة شخصية لاستثمار الفراغ.</w:t>
      </w:r>
    </w:p>
    <w:p w14:paraId="0383E195">
      <w:pPr>
        <w:bidi/>
        <w:spacing w:before="80" w:after="120" w:line="300" w:lineRule="auto"/>
        <w:jc w:val="both"/>
      </w:pPr>
      <w:r>
        <w:rPr>
          <w:rFonts w:ascii="Arial" w:hAnsi="Arial" w:eastAsia="Arial" w:cs="Arial"/>
          <w:b w:val="0"/>
          <w:color w:val="5E141A"/>
          <w:sz w:val="22"/>
          <w:szCs w:val="22"/>
          <w:rtl/>
        </w:rPr>
        <w:t>مفتاح الشارات: [أساسي] تذكّر وفهم • [متوسط] تطبيق وتحليل • [متقدم] تقويم وإبداع — مع بُعد الميثاق الوطني للتعليم (انتماء / شخصية / مهارات).</w:t>
      </w:r>
    </w:p>
    <w:p w14:paraId="4B78AD93">
      <w:pPr>
        <w:bidi/>
        <w:spacing w:before="160" w:after="60" w:line="300" w:lineRule="auto"/>
        <w:jc w:val="both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>اقرأ ثم أجب:</w:t>
      </w:r>
    </w:p>
    <w:p w14:paraId="29756972">
      <w:pPr>
        <w:shd w:val="clear" w:color="auto" w:fill="F6EFE8"/>
        <w:bidi/>
        <w:spacing w:before="60" w:after="120" w:line="300" w:lineRule="auto"/>
        <w:jc w:val="both"/>
      </w:pPr>
      <w:r>
        <w:rPr>
          <w:rFonts w:ascii="Arial" w:hAnsi="Arial" w:eastAsia="Arial" w:cs="Arial"/>
          <w:b w:val="0"/>
          <w:color w:val="231F20"/>
          <w:sz w:val="30"/>
          <w:szCs w:val="30"/>
          <w:rtl/>
        </w:rPr>
        <w:t xml:space="preserve">«إنّ أفرغَ الناسِ هو الذي لا يستطيعُ أن يملأَ ساعاتِ فراغِه، وعندنا في الشرقِ كثيرون بل كثيرون جدًّا من </w:t>
      </w:r>
      <w:bookmarkStart w:id="0" w:name="_GoBack"/>
      <w:bookmarkEnd w:id="0"/>
      <w:r>
        <w:rPr>
          <w:rFonts w:ascii="Arial" w:hAnsi="Arial" w:eastAsia="Arial" w:cs="Arial"/>
          <w:b w:val="0"/>
          <w:color w:val="231F20"/>
          <w:sz w:val="30"/>
          <w:szCs w:val="30"/>
          <w:rtl/>
        </w:rPr>
        <w:t>هؤلاء الفارغين؛ على القهواتِ، وعلى أفاريزِ الطرقاتِ... يقضون ساعاتِ الفراغِ في لعبِ النردِ والورقِ أو في مراقبةِ الغادين والغادياتِ». (كتابي ص 86)</w:t>
      </w:r>
    </w:p>
    <w:p w14:paraId="66079E0A">
      <w:pPr>
        <w:bidi/>
        <w:spacing w:before="200" w:after="80" w:line="300" w:lineRule="auto"/>
        <w:jc w:val="both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س1: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استنتج موقف الكاتب من هؤلاء الفارغين، واذكر لفظين يدلّان على موقفه.</w:t>
      </w:r>
      <w:r>
        <w:rPr>
          <w:rFonts w:ascii="Arial" w:hAnsi="Arial" w:eastAsia="Arial" w:cs="Arial"/>
          <w:b/>
          <w:bCs/>
          <w:color w:val="8B1E20"/>
          <w:sz w:val="24"/>
          <w:szCs w:val="24"/>
          <w:rtl/>
        </w:rPr>
        <w:t xml:space="preserve">   [متقدم – مهارات]</w:t>
      </w:r>
    </w:p>
    <w:p w14:paraId="3D2CE49C">
      <w:pPr>
        <w:bidi/>
        <w:spacing w:before="60" w:after="40" w:line="300" w:lineRule="auto"/>
        <w:jc w:val="both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3013D243">
      <w:pPr>
        <w:bidi/>
        <w:spacing w:before="60" w:after="40" w:line="300" w:lineRule="auto"/>
        <w:jc w:val="both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1CBBAE61">
      <w:pPr>
        <w:bidi/>
        <w:spacing w:before="200" w:after="80" w:line="300" w:lineRule="auto"/>
        <w:jc w:val="both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س2: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ما دلالة تكرار كلمة (كثيرون) في قوله: «كثيرون بل كثيرون جدًّا»؟</w:t>
      </w:r>
      <w:r>
        <w:rPr>
          <w:rFonts w:ascii="Arial" w:hAnsi="Arial" w:eastAsia="Arial" w:cs="Arial"/>
          <w:b/>
          <w:bCs/>
          <w:color w:val="8B1E20"/>
          <w:sz w:val="24"/>
          <w:szCs w:val="24"/>
          <w:rtl/>
        </w:rPr>
        <w:t xml:space="preserve">   [متقدم – انتماء]</w:t>
      </w:r>
    </w:p>
    <w:p w14:paraId="5D98BCE8">
      <w:pPr>
        <w:bidi/>
        <w:spacing w:before="60" w:after="40" w:line="300" w:lineRule="auto"/>
        <w:jc w:val="both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77BBB6C1">
      <w:pPr>
        <w:bidi/>
        <w:spacing w:before="200" w:after="80" w:line="300" w:lineRule="auto"/>
        <w:jc w:val="both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س3: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وازن بين رؤية الشاعر في قوله: «إنّ الشبابَ والفراغَ والجِدَهْ * مَفْسَدةٌ للمرءِ أيُّ مَفْسَدَهْ» ورؤية العقّاد:</w:t>
      </w:r>
      <w:r>
        <w:rPr>
          <w:rFonts w:ascii="Arial" w:hAnsi="Arial" w:eastAsia="Arial" w:cs="Arial"/>
          <w:b/>
          <w:bCs/>
          <w:color w:val="8B1E20"/>
          <w:sz w:val="24"/>
          <w:szCs w:val="24"/>
          <w:rtl/>
        </w:rPr>
        <w:t xml:space="preserve">   [متقدم – مهارات]</w:t>
      </w:r>
    </w:p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933"/>
        <w:gridCol w:w="3933"/>
      </w:tblGrid>
      <w:tr w14:paraId="76849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78AF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وجه الموازنة</w:t>
            </w:r>
          </w:p>
        </w:tc>
        <w:tc>
          <w:tcPr>
            <w:tcW w:w="3933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67CA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رؤية الشاعر</w:t>
            </w:r>
          </w:p>
        </w:tc>
        <w:tc>
          <w:tcPr>
            <w:tcW w:w="3933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9392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رؤية العقّاد</w:t>
            </w:r>
          </w:p>
        </w:tc>
      </w:tr>
      <w:tr w14:paraId="6F7AF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04845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الموقف من الفراغ</w:t>
            </w:r>
          </w:p>
        </w:tc>
        <w:tc>
          <w:tcPr>
            <w:tcW w:w="3933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6746">
            <w:pPr>
              <w:bidi/>
              <w:spacing w:before="60" w:after="60" w:line="300" w:lineRule="auto"/>
              <w:jc w:val="both"/>
            </w:pPr>
          </w:p>
        </w:tc>
        <w:tc>
          <w:tcPr>
            <w:tcW w:w="3933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C4DCF">
            <w:pPr>
              <w:bidi/>
              <w:spacing w:before="60" w:after="60" w:line="300" w:lineRule="auto"/>
              <w:jc w:val="both"/>
            </w:pPr>
          </w:p>
        </w:tc>
      </w:tr>
      <w:tr w14:paraId="5AB1C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B813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سبب الفساد</w:t>
            </w:r>
          </w:p>
        </w:tc>
        <w:tc>
          <w:tcPr>
            <w:tcW w:w="3933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CD2F">
            <w:pPr>
              <w:bidi/>
              <w:spacing w:before="60" w:after="60" w:line="300" w:lineRule="auto"/>
              <w:jc w:val="both"/>
            </w:pPr>
          </w:p>
        </w:tc>
        <w:tc>
          <w:tcPr>
            <w:tcW w:w="3933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24B9">
            <w:pPr>
              <w:bidi/>
              <w:spacing w:before="60" w:after="60" w:line="300" w:lineRule="auto"/>
              <w:jc w:val="both"/>
            </w:pPr>
          </w:p>
        </w:tc>
      </w:tr>
      <w:tr w14:paraId="38860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DA22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الحلّ المقترَح</w:t>
            </w:r>
          </w:p>
        </w:tc>
        <w:tc>
          <w:tcPr>
            <w:tcW w:w="3933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745AE">
            <w:pPr>
              <w:bidi/>
              <w:spacing w:before="60" w:after="60" w:line="300" w:lineRule="auto"/>
              <w:jc w:val="both"/>
            </w:pPr>
          </w:p>
        </w:tc>
        <w:tc>
          <w:tcPr>
            <w:tcW w:w="3933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29A2">
            <w:pPr>
              <w:bidi/>
              <w:spacing w:before="60" w:after="60" w:line="300" w:lineRule="auto"/>
              <w:jc w:val="both"/>
            </w:pPr>
          </w:p>
        </w:tc>
      </w:tr>
    </w:tbl>
    <w:p w14:paraId="41273821">
      <w:pPr>
        <w:bidi/>
        <w:spacing w:before="200" w:after="80" w:line="300" w:lineRule="auto"/>
        <w:jc w:val="both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س4: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قيّم مدى تمكّن العقّاد من تحقيق غايته وفق المعايير الآتية (ضع درجة من 1 إلى 3 مع دليل من النص):</w:t>
      </w:r>
      <w:r>
        <w:rPr>
          <w:rFonts w:ascii="Arial" w:hAnsi="Arial" w:eastAsia="Arial" w:cs="Arial"/>
          <w:b/>
          <w:bCs/>
          <w:color w:val="8B1E20"/>
          <w:sz w:val="24"/>
          <w:szCs w:val="24"/>
          <w:rtl/>
        </w:rPr>
        <w:t xml:space="preserve">   [متقدم – مهارات]</w:t>
      </w:r>
    </w:p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1300"/>
        <w:gridCol w:w="5566"/>
      </w:tblGrid>
      <w:tr w14:paraId="34C6A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2C452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المعيار</w:t>
            </w:r>
          </w:p>
        </w:tc>
        <w:tc>
          <w:tcPr>
            <w:tcW w:w="13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6916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الدرجة</w:t>
            </w:r>
          </w:p>
        </w:tc>
        <w:tc>
          <w:tcPr>
            <w:tcW w:w="55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CDF3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الدليل من النص</w:t>
            </w:r>
          </w:p>
        </w:tc>
      </w:tr>
      <w:tr w14:paraId="76A88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6B75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وضوح الموقف</w:t>
            </w:r>
          </w:p>
        </w:tc>
        <w:tc>
          <w:tcPr>
            <w:tcW w:w="13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106D">
            <w:pPr>
              <w:bidi/>
              <w:spacing w:before="60" w:after="60" w:line="300" w:lineRule="auto"/>
              <w:jc w:val="both"/>
            </w:pPr>
          </w:p>
        </w:tc>
        <w:tc>
          <w:tcPr>
            <w:tcW w:w="55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70A2">
            <w:pPr>
              <w:bidi/>
              <w:spacing w:before="60" w:after="60" w:line="300" w:lineRule="auto"/>
              <w:jc w:val="both"/>
            </w:pPr>
          </w:p>
        </w:tc>
      </w:tr>
      <w:tr w14:paraId="3598A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04B9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قوة الأدلة والأمثلة</w:t>
            </w:r>
          </w:p>
        </w:tc>
        <w:tc>
          <w:tcPr>
            <w:tcW w:w="13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99174">
            <w:pPr>
              <w:bidi/>
              <w:spacing w:before="60" w:after="60" w:line="300" w:lineRule="auto"/>
              <w:jc w:val="both"/>
            </w:pPr>
          </w:p>
        </w:tc>
        <w:tc>
          <w:tcPr>
            <w:tcW w:w="55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E3657">
            <w:pPr>
              <w:bidi/>
              <w:spacing w:before="60" w:after="60" w:line="300" w:lineRule="auto"/>
              <w:jc w:val="both"/>
            </w:pPr>
          </w:p>
        </w:tc>
      </w:tr>
      <w:tr w14:paraId="4525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FD46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تنوّع الأساليب (تشبيه – استفهام – تكرار)</w:t>
            </w:r>
          </w:p>
        </w:tc>
        <w:tc>
          <w:tcPr>
            <w:tcW w:w="13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49CF1">
            <w:pPr>
              <w:bidi/>
              <w:spacing w:before="60" w:after="60" w:line="300" w:lineRule="auto"/>
              <w:jc w:val="both"/>
            </w:pPr>
          </w:p>
        </w:tc>
        <w:tc>
          <w:tcPr>
            <w:tcW w:w="55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5BFE">
            <w:pPr>
              <w:bidi/>
              <w:spacing w:before="60" w:after="60" w:line="300" w:lineRule="auto"/>
              <w:jc w:val="both"/>
            </w:pPr>
          </w:p>
        </w:tc>
      </w:tr>
      <w:tr w14:paraId="69DB7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FF33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الإنصاف وذكر الرأي الآخر</w:t>
            </w:r>
          </w:p>
        </w:tc>
        <w:tc>
          <w:tcPr>
            <w:tcW w:w="13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C4D3">
            <w:pPr>
              <w:bidi/>
              <w:spacing w:before="60" w:after="60" w:line="300" w:lineRule="auto"/>
              <w:jc w:val="both"/>
            </w:pPr>
          </w:p>
        </w:tc>
        <w:tc>
          <w:tcPr>
            <w:tcW w:w="55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2FB24">
            <w:pPr>
              <w:bidi/>
              <w:spacing w:before="60" w:after="60" w:line="300" w:lineRule="auto"/>
              <w:jc w:val="both"/>
            </w:pPr>
          </w:p>
        </w:tc>
      </w:tr>
    </w:tbl>
    <w:p w14:paraId="73769E69">
      <w:pPr>
        <w:bidi/>
        <w:spacing w:before="200" w:after="80" w:line="300" w:lineRule="auto"/>
        <w:jc w:val="both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س5: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اكتب فقرة إقناعية (6 – 8 أسطر) تردّ فيها على من يقول: «الفراغ وقتٌ ضائع لا فائدة منه»، موظّفًا عبارتين من النص وأسلوبًا إقناعيًّا واحدًا على الأقل.</w:t>
      </w:r>
      <w:r>
        <w:rPr>
          <w:rFonts w:ascii="Arial" w:hAnsi="Arial" w:eastAsia="Arial" w:cs="Arial"/>
          <w:b/>
          <w:bCs/>
          <w:color w:val="8B1E20"/>
          <w:sz w:val="24"/>
          <w:szCs w:val="24"/>
          <w:rtl/>
        </w:rPr>
        <w:t xml:space="preserve">   [متقدم – شخصية]</w:t>
      </w:r>
    </w:p>
    <w:p w14:paraId="6F3F275E">
      <w:pPr>
        <w:bidi/>
        <w:spacing w:before="60" w:after="40" w:line="300" w:lineRule="auto"/>
        <w:jc w:val="both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788C5960">
      <w:pPr>
        <w:bidi/>
        <w:spacing w:before="60" w:after="40" w:line="300" w:lineRule="auto"/>
        <w:jc w:val="both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4C36FFA7">
      <w:pPr>
        <w:bidi/>
        <w:spacing w:before="60" w:after="40" w:line="300" w:lineRule="auto"/>
        <w:jc w:val="both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2D2BD3AB">
      <w:pPr>
        <w:bidi/>
        <w:spacing w:before="60" w:after="40" w:line="300" w:lineRule="auto"/>
        <w:jc w:val="both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06A26679">
      <w:pPr>
        <w:bidi/>
        <w:spacing w:before="60" w:after="40" w:line="300" w:lineRule="auto"/>
        <w:jc w:val="both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661F5281">
      <w:pPr>
        <w:bidi/>
        <w:spacing w:before="60" w:after="40" w:line="300" w:lineRule="auto"/>
        <w:jc w:val="both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3C3605DD">
      <w:pPr>
        <w:bidi/>
        <w:spacing w:before="60" w:after="40" w:line="300" w:lineRule="auto"/>
        <w:jc w:val="both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41C076CD">
      <w:pPr>
        <w:bidi/>
        <w:spacing w:before="200" w:after="80" w:line="300" w:lineRule="auto"/>
        <w:jc w:val="both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س6: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صمّم خطة «فراغي الذكي» لثلاثة أيام من أسبوعك:</w:t>
      </w:r>
      <w:r>
        <w:rPr>
          <w:rFonts w:ascii="Arial" w:hAnsi="Arial" w:eastAsia="Arial" w:cs="Arial"/>
          <w:b/>
          <w:bCs/>
          <w:color w:val="8B1E20"/>
          <w:sz w:val="24"/>
          <w:szCs w:val="24"/>
          <w:rtl/>
        </w:rPr>
        <w:t xml:space="preserve">   [متقدم – شخصية]</w:t>
      </w:r>
    </w:p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1500"/>
        <w:gridCol w:w="3566"/>
      </w:tblGrid>
      <w:tr w14:paraId="75EED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2D92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اليوم</w:t>
            </w:r>
          </w:p>
        </w:tc>
        <w:tc>
          <w:tcPr>
            <w:tcW w:w="3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47A2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النشاط</w:t>
            </w:r>
          </w:p>
        </w:tc>
        <w:tc>
          <w:tcPr>
            <w:tcW w:w="15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EE5CE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المدة</w:t>
            </w:r>
          </w:p>
        </w:tc>
        <w:tc>
          <w:tcPr>
            <w:tcW w:w="35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BFC9">
            <w:pPr>
              <w:bidi/>
              <w:spacing w:before="60" w:after="60" w:line="30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الفائدة المتوقعة</w:t>
            </w:r>
          </w:p>
        </w:tc>
      </w:tr>
      <w:tr w14:paraId="45E4D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DD2CD">
            <w:pPr>
              <w:bidi/>
              <w:spacing w:before="60" w:after="60" w:line="300" w:lineRule="auto"/>
              <w:jc w:val="both"/>
            </w:pPr>
          </w:p>
        </w:tc>
        <w:tc>
          <w:tcPr>
            <w:tcW w:w="3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AB9A">
            <w:pPr>
              <w:bidi/>
              <w:spacing w:before="60" w:after="60" w:line="300" w:lineRule="auto"/>
              <w:jc w:val="both"/>
            </w:pPr>
          </w:p>
        </w:tc>
        <w:tc>
          <w:tcPr>
            <w:tcW w:w="15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EA8B">
            <w:pPr>
              <w:bidi/>
              <w:spacing w:before="60" w:after="60" w:line="300" w:lineRule="auto"/>
              <w:jc w:val="both"/>
            </w:pPr>
          </w:p>
        </w:tc>
        <w:tc>
          <w:tcPr>
            <w:tcW w:w="35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37F4">
            <w:pPr>
              <w:bidi/>
              <w:spacing w:before="60" w:after="60" w:line="300" w:lineRule="auto"/>
              <w:jc w:val="both"/>
            </w:pPr>
          </w:p>
        </w:tc>
      </w:tr>
      <w:tr w14:paraId="0F8FC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B4FF">
            <w:pPr>
              <w:bidi/>
              <w:spacing w:before="60" w:after="60" w:line="300" w:lineRule="auto"/>
              <w:jc w:val="both"/>
            </w:pPr>
          </w:p>
        </w:tc>
        <w:tc>
          <w:tcPr>
            <w:tcW w:w="3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CB9B4">
            <w:pPr>
              <w:bidi/>
              <w:spacing w:before="60" w:after="60" w:line="300" w:lineRule="auto"/>
              <w:jc w:val="both"/>
            </w:pPr>
          </w:p>
        </w:tc>
        <w:tc>
          <w:tcPr>
            <w:tcW w:w="15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E0C3">
            <w:pPr>
              <w:bidi/>
              <w:spacing w:before="60" w:after="60" w:line="300" w:lineRule="auto"/>
              <w:jc w:val="both"/>
            </w:pPr>
          </w:p>
        </w:tc>
        <w:tc>
          <w:tcPr>
            <w:tcW w:w="35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B957">
            <w:pPr>
              <w:bidi/>
              <w:spacing w:before="60" w:after="60" w:line="300" w:lineRule="auto"/>
              <w:jc w:val="both"/>
            </w:pPr>
          </w:p>
        </w:tc>
      </w:tr>
      <w:tr w14:paraId="260A0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DFA1F">
            <w:pPr>
              <w:bidi/>
              <w:spacing w:before="60" w:after="60" w:line="300" w:lineRule="auto"/>
              <w:jc w:val="both"/>
            </w:pPr>
          </w:p>
        </w:tc>
        <w:tc>
          <w:tcPr>
            <w:tcW w:w="3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CF113">
            <w:pPr>
              <w:bidi/>
              <w:spacing w:before="60" w:after="60" w:line="300" w:lineRule="auto"/>
              <w:jc w:val="both"/>
            </w:pPr>
          </w:p>
        </w:tc>
        <w:tc>
          <w:tcPr>
            <w:tcW w:w="15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CC09">
            <w:pPr>
              <w:bidi/>
              <w:spacing w:before="60" w:after="60" w:line="300" w:lineRule="auto"/>
              <w:jc w:val="both"/>
            </w:pPr>
          </w:p>
        </w:tc>
        <w:tc>
          <w:tcPr>
            <w:tcW w:w="35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6FA00">
            <w:pPr>
              <w:bidi/>
              <w:spacing w:before="60" w:after="60" w:line="300" w:lineRule="auto"/>
              <w:jc w:val="both"/>
            </w:pPr>
          </w:p>
        </w:tc>
      </w:tr>
    </w:tbl>
    <w:p w14:paraId="173E6D88">
      <w:pPr>
        <w:jc w:val="both"/>
      </w:pPr>
    </w:p>
    <w:sectPr>
      <w:footerReference r:id="rId3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3F8CF">
    <w:pPr>
      <w:bidi/>
      <w:spacing w:before="60" w:after="60" w:line="300" w:lineRule="auto"/>
      <w:jc w:val="center"/>
    </w:pPr>
    <w:r>
      <w:rPr>
        <w:rFonts w:ascii="Arial" w:hAnsi="Arial" w:eastAsia="Arial" w:cs="Arial"/>
        <w:b w:val="0"/>
        <w:color w:val="777777"/>
        <w:sz w:val="20"/>
        <w:szCs w:val="20"/>
        <w:rtl/>
      </w:rPr>
      <w:t xml:space="preserve">تعلّمتُ من أوقات الفراغ – عباس محمود العقّاد      صفحة </w:t>
    </w:r>
    <w:r>
      <w:rPr>
        <w:rFonts w:ascii="Arial" w:hAnsi="Arial" w:eastAsia="Arial" w:cs="Arial"/>
        <w:color w:val="777777"/>
        <w:sz w:val="20"/>
        <w:szCs w:val="20"/>
      </w:rPr>
      <w:fldChar w:fldCharType="begin"/>
    </w:r>
    <w:r>
      <w:rPr>
        <w:rFonts w:ascii="Arial" w:hAnsi="Arial" w:eastAsia="Arial" w:cs="Arial"/>
        <w:color w:val="777777"/>
        <w:sz w:val="20"/>
        <w:szCs w:val="20"/>
      </w:rPr>
      <w:instrText xml:space="preserve">PAGE</w:instrText>
    </w:r>
    <w:r>
      <w:rPr>
        <w:rFonts w:ascii="Arial" w:hAnsi="Arial" w:eastAsia="Arial" w:cs="Arial"/>
        <w:color w:val="777777"/>
        <w:sz w:val="20"/>
        <w:szCs w:val="20"/>
      </w:rPr>
      <w:fldChar w:fldCharType="separate"/>
    </w:r>
    <w:r>
      <w:rPr>
        <w:rFonts w:ascii="Arial" w:hAnsi="Arial" w:eastAsia="Arial" w:cs="Arial"/>
        <w:color w:val="777777"/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5853D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30"/>
      <w:szCs w:val="30"/>
      <w:rtl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307</Words>
  <Characters>2562</Characters>
  <TotalTime>0</TotalTime>
  <ScaleCrop>false</ScaleCrop>
  <LinksUpToDate>false</LinksUpToDate>
  <CharactersWithSpaces>2834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2026-10-20T17:54:00Z</dcterms:created>
  <dc:creator>Un-named</dc:creator>
  <cp:lastModifiedBy>anwar mohamad</cp:lastModifiedBy>
  <dcterms:modified xsi:type="dcterms:W3CDTF">2026-10-25T16:14:28Z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eyJoZGlkIjoiYzA3M2NjNmQxZmNmOTc5Mjc2Mzc5ZmY5YjBlZGFjNmQiLCJ1c2VySWQiOiI2ODcxOTYzMDQzMDkzIn0=</vt:lpwstr>
  </property>
  <property fmtid="{D5CDD505-2E9C-101B-9397-08002B2CF9AE}" pid="3" name="KSOProductBuildVer">
    <vt:lpwstr>1033-12.1.0.29162</vt:lpwstr>
  </property>
  <property fmtid="{D5CDD505-2E9C-101B-9397-08002B2CF9AE}" pid="4" name="ICV">
    <vt:lpwstr>2C66801F6028428F8084AC15010F0B8F_12</vt:lpwstr>
  </property>
</Properties>
</file>