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432"/>
      </w:tblGrid>
      <w:tr>
        <w:trPr>
          <w:cantSplit/>
        </w:trPr>
        <w:tc>
          <w:tcPr>
            <w:tcW w:type="dxa" w:w="10205"/>
            <w:tcBorders>
              <w:top w:val="single" w:sz="14" w:space="0" w:color="143664"/>
              <w:left w:val="single" w:sz="14" w:space="0" w:color="143664"/>
              <w:bottom w:val="single" w:sz="14" w:space="0" w:color="143664"/>
              <w:right w:val="single" w:sz="14" w:space="0" w:color="143664"/>
            </w:tcBorders>
            <w:shd w:val="clear" w:color="auto" w:fill="143664"/>
          </w:tcPr>
          <w:p>
            <w:pPr>
              <w:spacing w:after="20" w:before="60"/>
              <w:bidi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6"/>
                <w:u w:val="none"/>
                <w:rtl/>
                <w:szCs w:val="26"/>
                <w:bCs/>
              </w:rPr>
              <w:t>مدرسة الخالدية الحلقة الثالثة بنين — الشرقية</w:t>
            </w:r>
          </w:p>
          <w:p>
            <w:pPr>
              <w:bidi/>
              <w:spacing w:before="0" w:after="60"/>
              <w:jc w:val="center"/>
            </w:pPr>
            <w:r>
              <w:rPr>
                <w:rFonts w:ascii="Arial" w:hAnsi="Arial" w:cs="Arial" w:eastAsia="Arial"/>
                <w:b w:val="0"/>
                <w:color w:val="C9DCF2"/>
                <w:sz w:val="21"/>
                <w:u w:val="none"/>
                <w:rtl/>
                <w:szCs w:val="21"/>
              </w:rPr>
              <w:t>مادة الأحياء  —  الوحدة الأولى: مبادئ علم البيئة  —  القسم الأول: الكائنات الحيّة وعلاقتها المتبادلة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0" w:after="20"/>
        <w:jc w:val="center"/>
      </w:pPr>
      <w:r>
        <w:rPr>
          <w:rFonts w:ascii="Arial" w:hAnsi="Arial" w:cs="Arial" w:eastAsia="Arial"/>
          <w:b/>
          <w:color w:val="1E6FC4"/>
          <w:sz w:val="30"/>
          <w:u w:val="none"/>
          <w:rtl/>
          <w:szCs w:val="30"/>
          <w:bCs/>
        </w:rPr>
        <w:t xml:space="preserve">مهمة أداء (١):  </w:t>
      </w:r>
      <w:r>
        <w:rPr>
          <w:rFonts w:ascii="Arial" w:hAnsi="Arial" w:cs="Arial" w:eastAsia="Arial"/>
          <w:b/>
          <w:color w:val="143664"/>
          <w:sz w:val="30"/>
          <w:u w:val="none"/>
          <w:rtl/>
          <w:szCs w:val="30"/>
          <w:bCs/>
        </w:rPr>
        <w:t>الكائنات الحيّة وعلاقتها المتبادلة</w:t>
      </w:r>
    </w:p>
    <w:p>
      <w:pPr>
        <w:bidi/>
        <w:spacing w:before="0" w:after="100"/>
        <w:jc w:val="center"/>
      </w:pPr>
    </w:p>
    <w:p>
      <w:pPr>
        <w:bidi/>
        <w:spacing w:before="0" w:after="100"/>
        <w:jc w:val="center"/>
      </w:pPr>
      <w:r>
        <w:rPr>
          <w:rFonts w:ascii="Arial" w:hAnsi="Arial" w:cs="Arial" w:eastAsia="Arial"/>
          <w:b/>
          <w:color w:val="55667A"/>
          <w:sz w:val="22"/>
          <w:u w:val="none"/>
          <w:rtl/>
          <w:szCs w:val="22"/>
          <w:bCs/>
        </w:rPr>
        <w:t>الدرجة:  ......... / ١٠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77"/>
        <w:gridCol w:w="3477"/>
        <w:gridCol w:w="3477"/>
      </w:tblGrid>
      <w:tr>
        <w:trPr>
          <w:cantSplit/>
        </w:trPr>
        <w:tc>
          <w:tcPr>
            <w:tcW w:type="dxa" w:w="464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اسم الطالب:  ...................................</w:t>
            </w:r>
          </w:p>
        </w:tc>
        <w:tc>
          <w:tcPr>
            <w:tcW w:type="dxa" w:w="3061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الصف:  ........................</w:t>
            </w:r>
          </w:p>
        </w:tc>
        <w:tc>
          <w:tcPr>
            <w:tcW w:type="dxa" w:w="2608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التاريخ:  ....... / ....... / ٢٠٢٦</w:t>
            </w:r>
          </w:p>
        </w:tc>
      </w:tr>
    </w:tbl>
    <w:p>
      <w:pPr>
        <w:bidi/>
        <w:spacing w:before="0" w:after="60"/>
        <w:jc w:val="righ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432"/>
      </w:tblGrid>
      <w:tr>
        <w:trPr>
          <w:cantSplit/>
        </w:trPr>
        <w:tc>
          <w:tcPr>
            <w:tcW w:type="dxa" w:w="10205"/>
            <w:tcBorders>
              <w:top w:val="single" w:sz="10" w:space="0" w:color="C97600"/>
              <w:left w:val="single" w:sz="10" w:space="0" w:color="C97600"/>
              <w:bottom w:val="single" w:sz="10" w:space="0" w:color="C97600"/>
              <w:right w:val="single" w:sz="10" w:space="0" w:color="C97600"/>
            </w:tcBorders>
            <w:shd w:val="clear" w:color="auto" w:fill="FFF6E2"/>
          </w:tcPr>
          <w:p>
            <w:pPr>
              <w:spacing w:after="60" w:before="60"/>
              <w:bidi/>
              <w:jc w:val="right"/>
            </w:pPr>
            <w:r>
              <w:rPr>
                <w:rFonts w:ascii="Arial" w:hAnsi="Arial" w:cs="Arial" w:eastAsia="Arial"/>
                <w:b/>
                <w:color w:val="C97600"/>
                <w:sz w:val="24"/>
                <w:u w:val="none"/>
                <w:rtl/>
                <w:szCs w:val="24"/>
                <w:bCs/>
              </w:rPr>
              <w:t xml:space="preserve">✎   </w:t>
            </w:r>
            <w:r>
              <w:rPr>
                <w:rFonts w:ascii="Arial" w:hAnsi="Arial" w:cs="Arial" w:eastAsia="Arial"/>
                <w:b/>
                <w:color w:val="C97600"/>
                <w:sz w:val="22"/>
                <w:u w:val="none"/>
                <w:rtl/>
                <w:szCs w:val="22"/>
                <w:bCs/>
              </w:rPr>
              <w:t>السؤال الأول — أولًا: اختر الكلمة غير المنسجمة مع ذكر السبب: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5"/>
          <w:u w:val="none"/>
          <w:rtl/>
          <w:szCs w:val="25"/>
        </w:rPr>
        <w:t>١)   سمك السلمون    –    الضفدع    –    الماء    –    الطحالب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216"/>
        <w:gridCol w:w="5216"/>
      </w:tblGrid>
      <w:tr>
        <w:trPr>
          <w:cantSplit/>
        </w:trPr>
        <w:tc>
          <w:tcPr>
            <w:tcW w:type="dxa" w:w="3402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/>
                <w:color w:val="143664"/>
                <w:sz w:val="23"/>
                <w:u w:val="none"/>
                <w:rtl/>
                <w:szCs w:val="23"/>
                <w:bCs/>
              </w:rPr>
              <w:t>الكلمة غير المنسجمة هي:</w:t>
            </w:r>
          </w:p>
        </w:tc>
        <w:tc>
          <w:tcPr>
            <w:tcW w:type="dxa" w:w="6917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3"/>
                <w:u w:val="none"/>
                <w:rtl/>
                <w:szCs w:val="23"/>
              </w:rPr>
              <w:t>السبب:  .....................................................................</w:t>
            </w:r>
          </w:p>
        </w:tc>
      </w:tr>
    </w:tbl>
    <w:p>
      <w:pPr>
        <w:bidi/>
        <w:spacing w:before="0" w:after="80"/>
        <w:jc w:val="righ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432"/>
      </w:tblGrid>
      <w:tr>
        <w:trPr>
          <w:cantSplit/>
        </w:trPr>
        <w:tc>
          <w:tcPr>
            <w:tcW w:type="dxa" w:w="10205"/>
            <w:tcBorders>
              <w:top w:val="single" w:sz="10" w:space="0" w:color="2E6FBF"/>
              <w:left w:val="single" w:sz="10" w:space="0" w:color="2E6FBF"/>
              <w:bottom w:val="single" w:sz="10" w:space="0" w:color="2E6FBF"/>
              <w:right w:val="single" w:sz="10" w:space="0" w:color="2E6FBF"/>
            </w:tcBorders>
            <w:shd w:val="clear" w:color="auto" w:fill="E8F1FC"/>
          </w:tcPr>
          <w:p>
            <w:pPr>
              <w:spacing w:after="60" w:before="60"/>
              <w:bidi/>
              <w:jc w:val="right"/>
            </w:pPr>
            <w:r>
              <w:rPr>
                <w:rFonts w:ascii="Arial" w:hAnsi="Arial" w:cs="Arial" w:eastAsia="Arial"/>
                <w:b/>
                <w:color w:val="1E6FC4"/>
                <w:sz w:val="24"/>
                <w:u w:val="none"/>
                <w:rtl/>
                <w:szCs w:val="24"/>
                <w:bCs/>
              </w:rPr>
              <w:t xml:space="preserve">✎   </w:t>
            </w:r>
            <w:r>
              <w:rPr>
                <w:rFonts w:ascii="Arial" w:hAnsi="Arial" w:cs="Arial" w:eastAsia="Arial"/>
                <w:b/>
                <w:color w:val="1E6FC4"/>
                <w:sz w:val="22"/>
                <w:u w:val="none"/>
                <w:rtl/>
                <w:szCs w:val="22"/>
                <w:bCs/>
              </w:rPr>
              <w:t>ثانيًا: أجب عن الأسئلة التالية: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١)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ما الفرق بين الجماعة الأحيائية والمجتمع الأحيائي؟</w:t>
      </w:r>
    </w:p>
    <w:p>
      <w:pPr>
        <w:bidi/>
        <w:spacing w:before="0" w:after="8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8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٢)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عرّف علم البيئة.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٣)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عدّد العوامل الموجودة في بيئات المخلوقات الحيّة.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١ /  ......................................................          ٢ /  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٤)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ما المقصود بما يلي: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العوامل الحيوية:  ..............................................................................................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العوامل اللاحيوية:  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٥)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أعطِ أمثلة على العوامل الحيوية والعوامل اللاحيوية.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١ /  ......................................................................................................................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٢ /  ......................................................................................................................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٦)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عدّد مستويات التنظيم مرتّبة من أبسط مستوى إلى أعلى مستوى، مع تعريف كلٍّ منها.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١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٢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٣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٤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٥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٦ /  ................................................................................................................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٧)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عدّد المناطق التي يوجد فيها الغلاف الحيوي.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......................... و ......................... و ......................... و .........................</w:t>
      </w:r>
    </w:p>
    <w:sectPr w:rsidR="00FC693F" w:rsidRPr="0006063C" w:rsidSect="00034616">
      <w:pgSz w:w="11906" w:h="16838"/>
      <w:pgMar w:top="510" w:right="737" w:bottom="510" w:left="73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