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580B5C" w14:paraId="7F9A08A2" w14:textId="77777777">
        <w:trPr>
          <w:cantSplit/>
          <w:jc w:val="center"/>
        </w:trPr>
        <w:tc>
          <w:tcPr>
            <w:tcW w:w="10205" w:type="dxa"/>
            <w:tcBorders>
              <w:top w:val="single" w:sz="14" w:space="0" w:color="143664"/>
              <w:left w:val="single" w:sz="14" w:space="0" w:color="143664"/>
              <w:bottom w:val="single" w:sz="14" w:space="0" w:color="143664"/>
              <w:right w:val="single" w:sz="14" w:space="0" w:color="143664"/>
            </w:tcBorders>
            <w:shd w:val="clear" w:color="auto" w:fill="143664"/>
          </w:tcPr>
          <w:p w14:paraId="4F1271B9" w14:textId="77777777" w:rsidR="00580B5C" w:rsidRDefault="00970C8A">
            <w:pPr>
              <w:bidi/>
              <w:spacing w:before="60"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مدرسة الخالدية الحلقة الثالثة بنين — الشرقية</w:t>
            </w:r>
          </w:p>
          <w:p w14:paraId="11A199E8" w14:textId="77777777" w:rsidR="00580B5C" w:rsidRDefault="00970C8A">
            <w:pPr>
              <w:bidi/>
              <w:spacing w:after="60"/>
              <w:jc w:val="center"/>
            </w:pPr>
            <w:r>
              <w:rPr>
                <w:color w:val="C9DCF2"/>
                <w:sz w:val="21"/>
                <w:szCs w:val="21"/>
                <w:rtl/>
              </w:rPr>
              <w:t>مادة الأحياء  —  الوحدة الأولى: مبادئ علم البيئة  —  القسم الأول: الكائنات الحيّة وعلاقتها المتبادلة</w:t>
            </w:r>
          </w:p>
        </w:tc>
      </w:tr>
    </w:tbl>
    <w:p w14:paraId="534A2743" w14:textId="77777777" w:rsidR="00580B5C" w:rsidRDefault="00580B5C">
      <w:pPr>
        <w:bidi/>
        <w:spacing w:after="40"/>
        <w:jc w:val="right"/>
      </w:pPr>
    </w:p>
    <w:p w14:paraId="5ED10B48" w14:textId="77777777" w:rsidR="00580B5C" w:rsidRDefault="00970C8A">
      <w:pPr>
        <w:bidi/>
        <w:spacing w:after="20"/>
        <w:jc w:val="center"/>
      </w:pPr>
      <w:r>
        <w:rPr>
          <w:b/>
          <w:bCs/>
          <w:color w:val="1E6FC4"/>
          <w:sz w:val="30"/>
          <w:szCs w:val="30"/>
          <w:rtl/>
        </w:rPr>
        <w:t xml:space="preserve">ورقة عمل (٢):  </w:t>
      </w:r>
      <w:r>
        <w:rPr>
          <w:b/>
          <w:bCs/>
          <w:color w:val="143664"/>
          <w:sz w:val="30"/>
          <w:szCs w:val="30"/>
          <w:rtl/>
        </w:rPr>
        <w:t>الكائنات الحيّة وعلاقتها المتبادلة</w:t>
      </w:r>
    </w:p>
    <w:p w14:paraId="14AAB01C" w14:textId="77777777" w:rsidR="00580B5C" w:rsidRDefault="00580B5C">
      <w:pPr>
        <w:bidi/>
        <w:spacing w:after="100"/>
        <w:jc w:val="center"/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3061"/>
        <w:gridCol w:w="2608"/>
      </w:tblGrid>
      <w:tr w:rsidR="00580B5C" w14:paraId="768B3374" w14:textId="77777777">
        <w:trPr>
          <w:cantSplit/>
          <w:jc w:val="center"/>
        </w:trPr>
        <w:tc>
          <w:tcPr>
            <w:tcW w:w="4649" w:type="dxa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 w14:paraId="7332EBAC" w14:textId="77777777" w:rsidR="00580B5C" w:rsidRDefault="00970C8A">
            <w:pPr>
              <w:bidi/>
              <w:spacing w:before="40" w:after="40"/>
              <w:jc w:val="right"/>
            </w:pPr>
            <w:r>
              <w:rPr>
                <w:color w:val="1A2638"/>
                <w:sz w:val="22"/>
                <w:rtl/>
              </w:rPr>
              <w:t xml:space="preserve">اسم الطالب:  </w:t>
            </w:r>
            <w:r>
              <w:rPr>
                <w:color w:val="1A2638"/>
                <w:sz w:val="22"/>
                <w:rtl/>
              </w:rPr>
              <w:t>...................................</w:t>
            </w:r>
          </w:p>
        </w:tc>
        <w:tc>
          <w:tcPr>
            <w:tcW w:w="3061" w:type="dxa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 w14:paraId="03882CF5" w14:textId="77777777" w:rsidR="00580B5C" w:rsidRDefault="00970C8A">
            <w:pPr>
              <w:bidi/>
              <w:spacing w:before="40" w:after="40"/>
              <w:jc w:val="right"/>
            </w:pPr>
            <w:r>
              <w:rPr>
                <w:color w:val="1A2638"/>
                <w:sz w:val="22"/>
                <w:rtl/>
              </w:rPr>
              <w:t>الصف:  ........................</w:t>
            </w:r>
          </w:p>
        </w:tc>
        <w:tc>
          <w:tcPr>
            <w:tcW w:w="2608" w:type="dxa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 w14:paraId="1A317611" w14:textId="77777777" w:rsidR="00580B5C" w:rsidRDefault="00970C8A">
            <w:pPr>
              <w:bidi/>
              <w:spacing w:before="40" w:after="40"/>
              <w:jc w:val="right"/>
            </w:pPr>
            <w:r>
              <w:rPr>
                <w:color w:val="1A2638"/>
                <w:sz w:val="22"/>
                <w:rtl/>
              </w:rPr>
              <w:t>التاريخ:  ....... / ....... / ٢٠٢٦</w:t>
            </w:r>
          </w:p>
        </w:tc>
      </w:tr>
    </w:tbl>
    <w:p w14:paraId="5541DBB4" w14:textId="77777777" w:rsidR="00580B5C" w:rsidRDefault="00580B5C">
      <w:pPr>
        <w:bidi/>
        <w:spacing w:after="60"/>
        <w:jc w:val="right"/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580B5C" w14:paraId="5A7652BC" w14:textId="77777777">
        <w:trPr>
          <w:cantSplit/>
          <w:jc w:val="center"/>
        </w:trPr>
        <w:tc>
          <w:tcPr>
            <w:tcW w:w="10205" w:type="dxa"/>
            <w:tcBorders>
              <w:top w:val="single" w:sz="10" w:space="0" w:color="2E6FBF"/>
              <w:left w:val="single" w:sz="10" w:space="0" w:color="2E6FBF"/>
              <w:bottom w:val="single" w:sz="10" w:space="0" w:color="2E6FBF"/>
              <w:right w:val="single" w:sz="10" w:space="0" w:color="2E6FBF"/>
            </w:tcBorders>
            <w:shd w:val="clear" w:color="auto" w:fill="E8F1FC"/>
          </w:tcPr>
          <w:p w14:paraId="5A967E40" w14:textId="77777777" w:rsidR="00580B5C" w:rsidRDefault="00970C8A">
            <w:pPr>
              <w:bidi/>
              <w:spacing w:before="60" w:after="60"/>
              <w:jc w:val="right"/>
            </w:pPr>
            <w:r>
              <w:rPr>
                <w:b/>
                <w:bCs/>
                <w:color w:val="1E6FC4"/>
                <w:szCs w:val="24"/>
                <w:rtl/>
              </w:rPr>
              <w:t xml:space="preserve">✎   </w:t>
            </w:r>
            <w:r>
              <w:rPr>
                <w:b/>
                <w:bCs/>
                <w:color w:val="1E6FC4"/>
                <w:sz w:val="22"/>
                <w:rtl/>
              </w:rPr>
              <w:t>س١:  أوجد كلمة السر من الحروف في المربّعات الملوّنة بعد الإجابة عن التالي:</w:t>
            </w:r>
          </w:p>
        </w:tc>
      </w:tr>
    </w:tbl>
    <w:p w14:paraId="0850EF4F" w14:textId="77777777" w:rsidR="00580B5C" w:rsidRDefault="00580B5C">
      <w:pPr>
        <w:bidi/>
        <w:spacing w:after="40"/>
        <w:jc w:val="right"/>
      </w:pPr>
    </w:p>
    <w:p w14:paraId="23F96A97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١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تُسمّى العوامل الحيّة في بيئة كائن حيّ ما.</w:t>
      </w:r>
    </w:p>
    <w:p w14:paraId="327AE1DF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٢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هو الجزء الذي يدعم الحياة من الكرة الأرضية.</w:t>
      </w:r>
    </w:p>
    <w:p w14:paraId="2F37F8A3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٣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يُسمّى التهام كائن حيّ لكائن حيّ آخر للحصول على الغذاء.</w:t>
      </w:r>
    </w:p>
    <w:p w14:paraId="114A49C7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٤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هو مجموعة من الجماعات الأحيائية المتفاعلة التي تشغل المنطقة نفسها في الوقت نفسه.</w:t>
      </w:r>
    </w:p>
    <w:p w14:paraId="69FD127C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٥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أفراد نوع واحد من الكائنات الحيّة يتشاركون موقعًا جغرافيًّا في الوقت نفسه.</w:t>
      </w:r>
    </w:p>
    <w:p w14:paraId="2CBB0BEB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٦ -  </w:t>
      </w:r>
      <w:r>
        <w:rPr>
          <w:b/>
          <w:bCs/>
          <w:color w:val="55667A"/>
          <w:sz w:val="23"/>
          <w:szCs w:val="23"/>
          <w:rtl/>
        </w:rPr>
        <w:t>................</w:t>
      </w:r>
      <w:r>
        <w:rPr>
          <w:b/>
          <w:bCs/>
          <w:color w:val="55667A"/>
          <w:sz w:val="23"/>
          <w:szCs w:val="23"/>
          <w:rtl/>
        </w:rPr>
        <w:t>................</w:t>
      </w:r>
      <w:r>
        <w:rPr>
          <w:color w:val="1A2638"/>
          <w:sz w:val="22"/>
          <w:rtl/>
        </w:rPr>
        <w:t xml:space="preserve">  :  هو فرع متخصّص من العلوم يدرس العلاقات المتبادلة بين الكائنات الحيّة وتفاعلاتها مع بيئتها.</w:t>
      </w:r>
    </w:p>
    <w:p w14:paraId="1EC50D4A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٧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هو علاقة يستفيد منها أحد الكائنات الحيّة بينما لا يستفيد الكائن الآخر ولا يتضرّر.</w:t>
      </w:r>
    </w:p>
    <w:p w14:paraId="089B9E56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٨ -  </w:t>
      </w:r>
      <w:r>
        <w:rPr>
          <w:b/>
          <w:bCs/>
          <w:color w:val="55667A"/>
          <w:sz w:val="23"/>
          <w:szCs w:val="23"/>
          <w:rtl/>
        </w:rPr>
        <w:t>................</w:t>
      </w:r>
      <w:r>
        <w:rPr>
          <w:b/>
          <w:bCs/>
          <w:color w:val="55667A"/>
          <w:sz w:val="23"/>
          <w:szCs w:val="23"/>
          <w:rtl/>
        </w:rPr>
        <w:t>................</w:t>
      </w:r>
      <w:r>
        <w:rPr>
          <w:color w:val="1A2638"/>
          <w:sz w:val="22"/>
          <w:rtl/>
        </w:rPr>
        <w:t xml:space="preserve">  :  هو دور الكائن الحيّ أو موضعه في بيئته.</w:t>
      </w:r>
    </w:p>
    <w:p w14:paraId="55160389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٩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تُسمّى العوامل غير الحيّة في بيئة كائن حيّ.</w:t>
      </w:r>
    </w:p>
    <w:p w14:paraId="489284BF" w14:textId="77777777" w:rsidR="00580B5C" w:rsidRDefault="00580B5C">
      <w:pPr>
        <w:bidi/>
        <w:spacing w:after="80"/>
        <w:jc w:val="right"/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</w:tblGrid>
      <w:tr w:rsidR="00580B5C" w14:paraId="60FE33AC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37FB7565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١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4D36DA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E22377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1B7D3D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4468459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050086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95E24A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BB0164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D54A06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2996E6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32D0BA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22411C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CC9F30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A7D2C2F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6F14DC5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E55EA9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114AB59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73E70DEC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13112C1F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٢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4D6648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FDC2D0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3CB8E53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C3DA61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4190AD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FC2593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DE63F4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516FAAF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FFD97A"/>
          </w:tcPr>
          <w:p w14:paraId="4D9BEEB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221552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3CC398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CC85FE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E1371D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B04026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3DDF2F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4BE4EEF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7FF8C589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020E148B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٣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136CB1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5E1962A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EEBA8C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1B6553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AEF51E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FFD97A"/>
          </w:tcPr>
          <w:p w14:paraId="5A25021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8CE765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39F9C3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D398A7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3816A1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6D0E2E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69DA83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94BEA5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06A4F6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974A13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A59BEC8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644ED53F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05BF1288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٤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E36A55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1714AA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249B8E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FFD97A"/>
          </w:tcPr>
          <w:p w14:paraId="7147D77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C214CF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4917E4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CA5998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800551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FCD4D4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219F17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851FC5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C4A447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830445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EB9CA2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88CA47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368D42F7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3E49959C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3F57B1B8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٥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249C5E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339CB2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B33F67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FFD97A"/>
          </w:tcPr>
          <w:p w14:paraId="7382A51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60387B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07A722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4798FE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691FC3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986907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A6028A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603595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98748E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605A2B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13FE84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BBE9C3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A7B110A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2DA9806D" w14:textId="77777777" w:rsidTr="003F5374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27FD4782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٦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3AAD04C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A9DACE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2DFFB70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61D1A2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580194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E55FEC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41CC1AF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E3F2DD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8CF689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auto"/>
          </w:tcPr>
          <w:p w14:paraId="47EBC1D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A7756D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F4BC09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6827263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0F1AD8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29BBC1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B8B64DE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2CF0BBB4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5AB09F1A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٧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4D4898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28ADCFA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2F03DC9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23232B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ACFA61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2B23888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D38E05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5A03E9EF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3325EB9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E68C47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444BF6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C6E92A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8FDD7A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D47159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B13CEE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1F4F1E6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56E74DA7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2A5DB63F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٨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68254EC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A4CE5F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31FFAB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CE3312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2E16ED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D655D5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4BA670F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E109AD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E1115A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0778E1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FFD97A"/>
          </w:tcPr>
          <w:p w14:paraId="0591EE1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A674F2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8557BD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27D102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2E12CE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383EB50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2306A724" w14:textId="77777777" w:rsidTr="003F5374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029AE799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٩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BB3899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1B2116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752084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113758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29032F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1007B7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A8E15A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7E12D5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4961B2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D9BB2B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9247F6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839947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400D26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auto"/>
          </w:tcPr>
          <w:p w14:paraId="7E95607B" w14:textId="77777777" w:rsidR="00580B5C" w:rsidRDefault="00580B5C">
            <w:pPr>
              <w:bidi/>
              <w:spacing w:before="40" w:after="0"/>
              <w:jc w:val="center"/>
            </w:pPr>
            <w:bookmarkStart w:id="0" w:name="_GoBack"/>
            <w:bookmarkEnd w:id="0"/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3A35A6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6CD0D84B" w14:textId="77777777" w:rsidR="00580B5C" w:rsidRDefault="00580B5C">
            <w:pPr>
              <w:bidi/>
              <w:spacing w:before="40" w:after="0"/>
              <w:jc w:val="center"/>
            </w:pPr>
          </w:p>
        </w:tc>
      </w:tr>
    </w:tbl>
    <w:p w14:paraId="5146C726" w14:textId="77777777" w:rsidR="00580B5C" w:rsidRDefault="00580B5C">
      <w:pPr>
        <w:bidi/>
        <w:spacing w:after="80"/>
        <w:jc w:val="right"/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710"/>
      </w:tblGrid>
      <w:tr w:rsidR="00580B5C" w14:paraId="29AF071C" w14:textId="77777777">
        <w:trPr>
          <w:cantSplit/>
          <w:jc w:val="center"/>
        </w:trPr>
        <w:tc>
          <w:tcPr>
            <w:tcW w:w="2835" w:type="dxa"/>
            <w:tcBorders>
              <w:top w:val="single" w:sz="12" w:space="0" w:color="C97600"/>
              <w:left w:val="single" w:sz="12" w:space="0" w:color="C97600"/>
              <w:bottom w:val="single" w:sz="12" w:space="0" w:color="C97600"/>
              <w:right w:val="single" w:sz="12" w:space="0" w:color="C97600"/>
            </w:tcBorders>
            <w:shd w:val="clear" w:color="auto" w:fill="C97600"/>
          </w:tcPr>
          <w:p w14:paraId="2352EA0D" w14:textId="77777777" w:rsidR="00580B5C" w:rsidRDefault="00970C8A">
            <w:pPr>
              <w:bidi/>
              <w:spacing w:before="40"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كلمة السر هي:</w:t>
            </w:r>
          </w:p>
        </w:tc>
        <w:tc>
          <w:tcPr>
            <w:tcW w:w="7710" w:type="dxa"/>
            <w:tcBorders>
              <w:top w:val="single" w:sz="12" w:space="0" w:color="C97600"/>
              <w:left w:val="single" w:sz="12" w:space="0" w:color="C97600"/>
              <w:bottom w:val="single" w:sz="12" w:space="0" w:color="C97600"/>
              <w:right w:val="single" w:sz="12" w:space="0" w:color="C97600"/>
            </w:tcBorders>
            <w:shd w:val="clear" w:color="auto" w:fill="FFF6E2"/>
          </w:tcPr>
          <w:p w14:paraId="3EE9C81E" w14:textId="77777777" w:rsidR="00580B5C" w:rsidRDefault="00970C8A">
            <w:pPr>
              <w:bidi/>
              <w:spacing w:before="40" w:after="40"/>
              <w:jc w:val="center"/>
            </w:pPr>
            <w:r>
              <w:rPr>
                <w:b/>
                <w:bCs/>
                <w:color w:val="1A2638"/>
                <w:sz w:val="26"/>
                <w:szCs w:val="26"/>
                <w:rtl/>
              </w:rPr>
              <w:t>..................................................</w:t>
            </w:r>
          </w:p>
        </w:tc>
      </w:tr>
    </w:tbl>
    <w:p w14:paraId="3AB07957" w14:textId="77777777" w:rsidR="00580B5C" w:rsidRDefault="00580B5C">
      <w:pPr>
        <w:bidi/>
        <w:spacing w:after="60"/>
        <w:jc w:val="right"/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580B5C" w14:paraId="6F498886" w14:textId="77777777">
        <w:trPr>
          <w:cantSplit/>
          <w:jc w:val="center"/>
        </w:trPr>
        <w:tc>
          <w:tcPr>
            <w:tcW w:w="10205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9F6EA"/>
          </w:tcPr>
          <w:p w14:paraId="1F2BD2FA" w14:textId="77777777" w:rsidR="00580B5C" w:rsidRDefault="00970C8A">
            <w:pPr>
              <w:bidi/>
              <w:spacing w:before="40" w:after="40"/>
              <w:jc w:val="center"/>
            </w:pPr>
            <w:r>
              <w:rPr>
                <w:b/>
                <w:bCs/>
                <w:color w:val="2E7D32"/>
                <w:sz w:val="25"/>
                <w:szCs w:val="25"/>
                <w:rtl/>
              </w:rPr>
              <w:t>بالتوفيق ★</w:t>
            </w:r>
          </w:p>
        </w:tc>
      </w:tr>
    </w:tbl>
    <w:p w14:paraId="7307765C" w14:textId="77777777" w:rsidR="00970C8A" w:rsidRDefault="00970C8A"/>
    <w:sectPr w:rsidR="00970C8A" w:rsidSect="00034616">
      <w:pgSz w:w="11906" w:h="16838"/>
      <w:pgMar w:top="680" w:right="680" w:bottom="624" w:left="68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374"/>
    <w:rsid w:val="00580B5C"/>
    <w:rsid w:val="00970C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877E8"/>
  <w14:defaultImageDpi w14:val="300"/>
  <w15:docId w15:val="{44CAF8BC-6503-49DA-9026-6AD46CEC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424409-5575-4B13-A15C-F646B1583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Mustafa</cp:lastModifiedBy>
  <cp:revision>2</cp:revision>
  <dcterms:created xsi:type="dcterms:W3CDTF">2013-12-23T23:15:00Z</dcterms:created>
  <dcterms:modified xsi:type="dcterms:W3CDTF">2026-09-13T20:10:00Z</dcterms:modified>
  <cp:category/>
</cp:coreProperties>
</file>