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bidiVisual/>
        <w:tblW w:type="dxa" w:w="10386"/>
        <w:jc w:val="center"/>
        <w:tblBorders>
          <w:top w:val="single" w:color="1F4E79" w:sz="8"/>
          <w:left w:val="single" w:color="1F4E79" w:sz="8"/>
          <w:bottom w:val="single" w:color="1F4E79" w:sz="8"/>
          <w:right w:val="single" w:color="1F4E79" w:sz="8"/>
          <w:insideH w:val="single" w:color="1F4E79" w:sz="8"/>
          <w:insideV w:val="single" w:color="1F4E79" w:sz="8"/>
        </w:tblBorders>
        <w:tblLayout w:type="fixed"/>
      </w:tblPr>
      <w:tblGrid>
        <w:gridCol w:w="6000"/>
        <w:gridCol w:w="4386"/>
      </w:tblGrid>
      <w:tr>
        <w:trPr>
          <w:cantSplit/>
        </w:trPr>
        <w:tc>
          <w:tcPr>
            <w:tcW w:type="dxa" w:w="6000"/>
            <w:shd w:fill="1F4E79" w:color="auto" w:val="clear"/>
            <w:tcMar>
              <w:top w:type="dxa" w:w="70"/>
              <w:left w:type="dxa" w:w="160"/>
              <w:bottom w:type="dxa" w:w="70"/>
              <w:right w:type="dxa" w:w="160"/>
            </w:tcMar>
            <w:vAlign w:val="center"/>
          </w:tcPr>
          <w:p>
            <w:pPr>
              <w:bidi/>
              <w:spacing w:after="0" w:before="0" w:line="240" w:lineRule="auto"/>
            </w:pPr>
            <w:r>
              <w:rPr>
                <w:rFonts w:ascii="Tajawal" w:cs="Tajawal" w:eastAsia="Tajawal" w:hAnsi="Tajawal"/>
                <w:b/>
                <w:bCs/>
                <w:color w:val="FFFFFF"/>
                <w:sz w:val="27"/>
                <w:szCs w:val="27"/>
                <w:rtl/>
              </w:rPr>
              <w:t xml:space="preserve">نموذج الإجابة ومفتاح التصحيح – للمعلم</w:t>
            </w:r>
          </w:p>
        </w:tc>
        <w:tc>
          <w:tcPr>
            <w:tcW w:type="dxa" w:w="4386"/>
            <w:shd w:fill="DCE8F4" w:color="auto" w:val="clear"/>
            <w:tcMar>
              <w:top w:type="dxa" w:w="70"/>
              <w:left w:type="dxa" w:w="100"/>
              <w:bottom w:type="dxa" w:w="70"/>
              <w:right w:type="dxa" w:w="100"/>
            </w:tcMar>
            <w:vAlign w:val="center"/>
          </w:tcPr>
          <w:p>
            <w:pPr>
              <w:bidi/>
              <w:spacing w:after="0" w:before="0" w:line="240" w:lineRule="auto"/>
              <w:jc w:val="center"/>
            </w:pPr>
            <w:r>
              <w:rPr>
                <w:rFonts w:ascii="Tajawal" w:cs="Tajawal" w:eastAsia="Tajawal" w:hAnsi="Tajawal"/>
                <w:b/>
                <w:bCs/>
                <w:color w:val="1F4E79"/>
                <w:sz w:val="24"/>
                <w:szCs w:val="24"/>
                <w:rtl/>
              </w:rPr>
              <w:t xml:space="preserve">التقويم الأول – العلوم – التاسع العام</w:t>
            </w:r>
          </w:p>
        </w:tc>
      </w:tr>
    </w:tbl>
    <w:p>
      <w:pPr>
        <w:bidi/>
        <w:spacing w:after="0" w:before="60" w:line="228" w:lineRule="auto"/>
        <w:jc w:val="center"/>
      </w:pPr>
      <w:r>
        <w:rPr>
          <w:rFonts w:ascii="Tajawal" w:cs="Tajawal" w:eastAsia="Tajawal" w:hAnsi="Tajawal"/>
          <w:b w:val="false"/>
          <w:bCs w:val="false"/>
          <w:color w:val="5D6D7E"/>
          <w:sz w:val="20"/>
          <w:szCs w:val="20"/>
          <w:rtl/>
        </w:rPr>
        <w:t xml:space="preserve">الوحدة الأولى: مبادئ علم البيئة  |  امتحان ومراجعة موحّدان لجميع الشعب + نسخة أصحاب الهمم  |  للاستخدام الخاص بالمعلم</w:t>
      </w:r>
    </w:p>
    <w:p>
      <w:pPr>
        <w:keepNext/>
        <w:pBdr>
          <w:bottom w:val="single" w:color="B8860B" w:sz="12" w:space="2"/>
        </w:pBdr>
        <w:bidi/>
        <w:spacing w:after="80" w:before="150" w:line="228" w:lineRule="auto"/>
      </w:pPr>
      <w:r>
        <w:rPr>
          <w:rFonts w:ascii="Arial" w:cs="Arial" w:eastAsia="Arial" w:hAnsi="Arial"/>
          <w:b w:val="false"/>
          <w:bCs w:val="false"/>
          <w:color w:val="B8860B"/>
          <w:sz w:val="24"/>
          <w:szCs w:val="24"/>
          <w:rtl/>
        </w:rPr>
        <w:t xml:space="preserve">◆  </w:t>
      </w:r>
      <w:r>
        <w:rPr>
          <w:rFonts w:ascii="Tajawal" w:cs="Tajawal" w:eastAsia="Tajawal" w:hAnsi="Tajawal"/>
          <w:b/>
          <w:bCs/>
          <w:color w:val="1F4E79"/>
          <w:sz w:val="28"/>
          <w:szCs w:val="28"/>
          <w:rtl/>
        </w:rPr>
        <w:t xml:space="preserve">أولًا: جدول مواصفات الامتحان الموحّد (20 درجة – 45 دقيقة)</w:t>
      </w:r>
    </w:p>
    <w:tbl>
      <w:tblPr>
        <w:bidiVisual/>
        <w:tblW w:type="dxa" w:w="10386"/>
        <w:jc w:val="center"/>
        <w:tblBorders>
          <w:top w:val="single" w:color="D5DEE8" w:sz="4"/>
          <w:left w:val="single" w:color="D5DEE8" w:sz="4"/>
          <w:bottom w:val="single" w:color="D5DEE8" w:sz="4"/>
          <w:right w:val="single" w:color="D5DEE8" w:sz="4"/>
          <w:insideH w:val="single" w:color="D5DEE8" w:sz="4"/>
          <w:insideV w:val="single" w:color="D5DEE8" w:sz="4"/>
        </w:tblBorders>
        <w:tblLayout w:type="fixed"/>
      </w:tblPr>
      <w:tblGrid>
        <w:gridCol w:w="2450"/>
        <w:gridCol w:w="3836"/>
        <w:gridCol w:w="2200"/>
        <w:gridCol w:w="900"/>
        <w:gridCol w:w="1000"/>
      </w:tblGrid>
      <w:tr>
        <w:trPr>
          <w:cantSplit/>
          <w:tblHeader/>
        </w:trPr>
        <w:tc>
          <w:tcPr>
            <w:tcW w:type="dxa" w:w="2450"/>
            <w:shd w:fill="1F4E79" w:color="auto" w:val="clear"/>
            <w:tcMar>
              <w:top w:type="dxa" w:w="50"/>
              <w:left w:type="dxa" w:w="100"/>
              <w:bottom w:type="dxa" w:w="50"/>
              <w:right w:type="dxa" w:w="100"/>
            </w:tcMar>
            <w:vAlign w:val="center"/>
          </w:tcPr>
          <w:p>
            <w:pPr>
              <w:bidi/>
              <w:spacing w:after="0" w:before="0" w:line="216" w:lineRule="auto"/>
              <w:jc w:val="center"/>
            </w:pPr>
            <w:r>
              <w:rPr>
                <w:rFonts w:ascii="Tajawal" w:cs="Tajawal" w:eastAsia="Tajawal" w:hAnsi="Tajawal"/>
                <w:b/>
                <w:bCs/>
                <w:color w:val="FFFFFF"/>
                <w:sz w:val="22"/>
                <w:szCs w:val="22"/>
                <w:rtl/>
              </w:rPr>
              <w:t xml:space="preserve">القسم</w:t>
            </w:r>
          </w:p>
        </w:tc>
        <w:tc>
          <w:tcPr>
            <w:tcW w:type="dxa" w:w="3836"/>
            <w:shd w:fill="1F4E79" w:color="auto" w:val="clear"/>
            <w:tcMar>
              <w:top w:type="dxa" w:w="50"/>
              <w:left w:type="dxa" w:w="100"/>
              <w:bottom w:type="dxa" w:w="50"/>
              <w:right w:type="dxa" w:w="100"/>
            </w:tcMar>
            <w:vAlign w:val="center"/>
          </w:tcPr>
          <w:p>
            <w:pPr>
              <w:bidi/>
              <w:spacing w:after="0" w:before="0" w:line="216" w:lineRule="auto"/>
              <w:jc w:val="center"/>
            </w:pPr>
            <w:r>
              <w:rPr>
                <w:rFonts w:ascii="Tajawal" w:cs="Tajawal" w:eastAsia="Tajawal" w:hAnsi="Tajawal"/>
                <w:b/>
                <w:bCs/>
                <w:color w:val="FFFFFF"/>
                <w:sz w:val="22"/>
                <w:szCs w:val="22"/>
                <w:rtl/>
              </w:rPr>
              <w:t xml:space="preserve">نواتج التعلم المقيسة</w:t>
            </w:r>
          </w:p>
        </w:tc>
        <w:tc>
          <w:tcPr>
            <w:tcW w:type="dxa" w:w="2200"/>
            <w:shd w:fill="1F4E79" w:color="auto" w:val="clear"/>
            <w:tcMar>
              <w:top w:type="dxa" w:w="50"/>
              <w:left w:type="dxa" w:w="100"/>
              <w:bottom w:type="dxa" w:w="50"/>
              <w:right w:type="dxa" w:w="100"/>
            </w:tcMar>
            <w:vAlign w:val="center"/>
          </w:tcPr>
          <w:p>
            <w:pPr>
              <w:bidi/>
              <w:spacing w:after="0" w:before="0" w:line="216" w:lineRule="auto"/>
              <w:jc w:val="center"/>
            </w:pPr>
            <w:r>
              <w:rPr>
                <w:rFonts w:ascii="Tajawal" w:cs="Tajawal" w:eastAsia="Tajawal" w:hAnsi="Tajawal"/>
                <w:b/>
                <w:bCs/>
                <w:color w:val="FFFFFF"/>
                <w:sz w:val="22"/>
                <w:szCs w:val="22"/>
                <w:rtl/>
              </w:rPr>
              <w:t xml:space="preserve">الفقرات</w:t>
            </w:r>
          </w:p>
        </w:tc>
        <w:tc>
          <w:tcPr>
            <w:tcW w:type="dxa" w:w="900"/>
            <w:shd w:fill="1F4E79" w:color="auto" w:val="clear"/>
            <w:tcMar>
              <w:top w:type="dxa" w:w="50"/>
              <w:left w:type="dxa" w:w="100"/>
              <w:bottom w:type="dxa" w:w="50"/>
              <w:right w:type="dxa" w:w="100"/>
            </w:tcMar>
            <w:vAlign w:val="center"/>
          </w:tcPr>
          <w:p>
            <w:pPr>
              <w:bidi/>
              <w:spacing w:after="0" w:before="0" w:line="216" w:lineRule="auto"/>
              <w:jc w:val="center"/>
            </w:pPr>
            <w:r>
              <w:rPr>
                <w:rFonts w:ascii="Tajawal" w:cs="Tajawal" w:eastAsia="Tajawal" w:hAnsi="Tajawal"/>
                <w:b/>
                <w:bCs/>
                <w:color w:val="FFFFFF"/>
                <w:sz w:val="22"/>
                <w:szCs w:val="22"/>
                <w:rtl/>
              </w:rPr>
              <w:t xml:space="preserve">الدرجة</w:t>
            </w:r>
          </w:p>
        </w:tc>
        <w:tc>
          <w:tcPr>
            <w:tcW w:type="dxa" w:w="1000"/>
            <w:shd w:fill="1F4E79" w:color="auto" w:val="clear"/>
            <w:tcMar>
              <w:top w:type="dxa" w:w="50"/>
              <w:left w:type="dxa" w:w="100"/>
              <w:bottom w:type="dxa" w:w="50"/>
              <w:right w:type="dxa" w:w="100"/>
            </w:tcMar>
            <w:vAlign w:val="center"/>
          </w:tcPr>
          <w:p>
            <w:pPr>
              <w:bidi/>
              <w:spacing w:after="0" w:before="0" w:line="216" w:lineRule="auto"/>
              <w:jc w:val="center"/>
            </w:pPr>
            <w:r>
              <w:rPr>
                <w:rFonts w:ascii="Tajawal" w:cs="Tajawal" w:eastAsia="Tajawal" w:hAnsi="Tajawal"/>
                <w:b/>
                <w:bCs/>
                <w:color w:val="FFFFFF"/>
                <w:sz w:val="22"/>
                <w:szCs w:val="22"/>
                <w:rtl/>
              </w:rPr>
              <w:t xml:space="preserve">النسبة</w:t>
            </w:r>
          </w:p>
        </w:tc>
      </w:tr>
      <w:tr>
        <w:trPr>
          <w:cantSplit/>
        </w:trPr>
        <w:tc>
          <w:tcPr>
            <w:tcW w:type="dxa" w:w="2450"/>
            <w:shd w:fill="F3F5F8" w:color="auto" w:val="clear"/>
            <w:tcMar>
              <w:top w:type="dxa" w:w="22"/>
              <w:left w:type="dxa" w:w="100"/>
              <w:bottom w:type="dxa" w:w="22"/>
              <w:right w:type="dxa" w:w="100"/>
            </w:tcMar>
            <w:vAlign w:val="center"/>
          </w:tcPr>
          <w:p>
            <w:pPr>
              <w:bidi/>
              <w:spacing w:after="0" w:before="0" w:line="216" w:lineRule="auto"/>
            </w:pPr>
            <w:r>
              <w:rPr>
                <w:rFonts w:ascii="Tajawal" w:cs="Tajawal" w:eastAsia="Tajawal" w:hAnsi="Tajawal"/>
                <w:b/>
                <w:bCs/>
                <w:color w:val="1F4E79"/>
                <w:sz w:val="22"/>
                <w:szCs w:val="22"/>
                <w:rtl/>
              </w:rPr>
              <w:t xml:space="preserve">القسم 1: </w:t>
            </w:r>
            <w:r>
              <w:rPr>
                <w:rFonts w:ascii="Tajawal" w:cs="Tajawal" w:eastAsia="Tajawal" w:hAnsi="Tajawal"/>
                <w:b w:val="false"/>
                <w:bCs w:val="false"/>
                <w:color w:val="1B2631"/>
                <w:sz w:val="22"/>
                <w:szCs w:val="22"/>
                <w:rtl/>
              </w:rPr>
              <w:t xml:space="preserve">الكائنات الحية وعلاقاتها المتبادلة</w:t>
            </w:r>
          </w:p>
        </w:tc>
        <w:tc>
          <w:tcPr>
            <w:tcW w:type="dxa" w:w="3836"/>
            <w:shd w:fill="F3F5F8" w:color="auto" w:val="clear"/>
            <w:tcMar>
              <w:top w:type="dxa" w:w="22"/>
              <w:left w:type="dxa" w:w="100"/>
              <w:bottom w:type="dxa" w:w="22"/>
              <w:right w:type="dxa" w:w="100"/>
            </w:tcMar>
            <w:vAlign w:val="center"/>
          </w:tcPr>
          <w:p>
            <w:pPr>
              <w:bidi/>
              <w:spacing w:after="0" w:before="0" w:line="216" w:lineRule="auto"/>
            </w:pPr>
            <w:r>
              <w:rPr>
                <w:rFonts w:ascii="Tajawal" w:cs="Tajawal" w:eastAsia="Tajawal" w:hAnsi="Tajawal"/>
                <w:b w:val="false"/>
                <w:bCs w:val="false"/>
                <w:color w:val="1B2631"/>
                <w:sz w:val="22"/>
                <w:szCs w:val="22"/>
                <w:rtl/>
              </w:rPr>
              <w:t xml:space="preserve">يميز العوامل الحيوية وغير الحيوية ومستويات التنظيم، ويفسر التنافس في ضوء الموطن البيئي والموقع الملائم، ويصنف العلاقات بين الكائنات الحية، ويقترح حلولًا للمحافظة على النظام البيئي.</w:t>
            </w:r>
          </w:p>
        </w:tc>
        <w:tc>
          <w:tcPr>
            <w:tcW w:type="dxa" w:w="2200"/>
            <w:shd w:fill="F3F5F8" w:color="auto" w:val="clear"/>
            <w:tcMar>
              <w:top w:type="dxa" w:w="22"/>
              <w:left w:type="dxa" w:w="100"/>
              <w:bottom w:type="dxa" w:w="22"/>
              <w:right w:type="dxa" w:w="100"/>
            </w:tcMar>
            <w:vAlign w:val="center"/>
          </w:tcPr>
          <w:p>
            <w:pPr>
              <w:bidi/>
              <w:spacing w:after="0" w:before="0" w:line="216" w:lineRule="auto"/>
            </w:pPr>
            <w:r>
              <w:rPr>
                <w:rFonts w:ascii="Tajawal" w:cs="Tajawal" w:eastAsia="Tajawal" w:hAnsi="Tajawal"/>
                <w:b w:val="false"/>
                <w:bCs w:val="false"/>
                <w:color w:val="1B2631"/>
                <w:sz w:val="22"/>
                <w:szCs w:val="22"/>
                <w:rtl/>
              </w:rPr>
              <w:t xml:space="preserve">س1 كاملًا (5) + س4 أ (1) + س4 د3 (½)</w:t>
            </w:r>
          </w:p>
        </w:tc>
        <w:tc>
          <w:tcPr>
            <w:tcW w:type="dxa" w:w="900"/>
            <w:shd w:fill="F3F5F8" w:color="auto" w:val="clear"/>
            <w:tcMar>
              <w:top w:type="dxa" w:w="22"/>
              <w:left w:type="dxa" w:w="100"/>
              <w:bottom w:type="dxa" w:w="22"/>
              <w:right w:type="dxa" w:w="100"/>
            </w:tcMar>
            <w:vAlign w:val="center"/>
          </w:tcPr>
          <w:p>
            <w:pPr>
              <w:bidi/>
              <w:spacing w:after="0" w:before="0" w:line="216" w:lineRule="auto"/>
              <w:jc w:val="center"/>
            </w:pPr>
            <w:r>
              <w:rPr>
                <w:rFonts w:ascii="Tajawal" w:cs="Tajawal" w:eastAsia="Tajawal" w:hAnsi="Tajawal"/>
                <w:b w:val="false"/>
                <w:bCs w:val="false"/>
                <w:color w:val="1B2631"/>
                <w:sz w:val="22"/>
                <w:szCs w:val="22"/>
                <w:rtl/>
              </w:rPr>
              <w:t xml:space="preserve">6.5</w:t>
            </w:r>
          </w:p>
        </w:tc>
        <w:tc>
          <w:tcPr>
            <w:tcW w:type="dxa" w:w="1000"/>
            <w:shd w:fill="F3F5F8" w:color="auto" w:val="clear"/>
            <w:tcMar>
              <w:top w:type="dxa" w:w="22"/>
              <w:left w:type="dxa" w:w="100"/>
              <w:bottom w:type="dxa" w:w="22"/>
              <w:right w:type="dxa" w:w="100"/>
            </w:tcMar>
            <w:vAlign w:val="center"/>
          </w:tcPr>
          <w:p>
            <w:pPr>
              <w:bidi/>
              <w:spacing w:after="0" w:before="0" w:line="216" w:lineRule="auto"/>
              <w:jc w:val="center"/>
            </w:pPr>
            <w:r>
              <w:rPr>
                <w:rFonts w:ascii="Tajawal" w:cs="Tajawal" w:eastAsia="Tajawal" w:hAnsi="Tajawal"/>
                <w:b w:val="false"/>
                <w:bCs w:val="false"/>
                <w:color w:val="1B2631"/>
                <w:sz w:val="22"/>
                <w:szCs w:val="22"/>
                <w:rtl/>
              </w:rPr>
              <w:t xml:space="preserve">32.5%</w:t>
            </w:r>
          </w:p>
        </w:tc>
      </w:tr>
      <w:tr>
        <w:trPr>
          <w:cantSplit/>
        </w:trPr>
        <w:tc>
          <w:tcPr>
            <w:tcW w:type="dxa" w:w="2450"/>
            <w:shd w:fill="FFFFFF" w:color="auto" w:val="clear"/>
            <w:tcMar>
              <w:top w:type="dxa" w:w="22"/>
              <w:left w:type="dxa" w:w="100"/>
              <w:bottom w:type="dxa" w:w="22"/>
              <w:right w:type="dxa" w:w="100"/>
            </w:tcMar>
            <w:vAlign w:val="center"/>
          </w:tcPr>
          <w:p>
            <w:pPr>
              <w:bidi/>
              <w:spacing w:after="0" w:before="0" w:line="216" w:lineRule="auto"/>
            </w:pPr>
            <w:r>
              <w:rPr>
                <w:rFonts w:ascii="Tajawal" w:cs="Tajawal" w:eastAsia="Tajawal" w:hAnsi="Tajawal"/>
                <w:b/>
                <w:bCs/>
                <w:color w:val="1F4E79"/>
                <w:sz w:val="22"/>
                <w:szCs w:val="22"/>
                <w:rtl/>
              </w:rPr>
              <w:t xml:space="preserve">القسم 2: </w:t>
            </w:r>
            <w:r>
              <w:rPr>
                <w:rFonts w:ascii="Tajawal" w:cs="Tajawal" w:eastAsia="Tajawal" w:hAnsi="Tajawal"/>
                <w:b w:val="false"/>
                <w:bCs w:val="false"/>
                <w:color w:val="1B2631"/>
                <w:sz w:val="22"/>
                <w:szCs w:val="22"/>
                <w:rtl/>
              </w:rPr>
              <w:t xml:space="preserve">انتقال الطاقة في النظام البيئي</w:t>
            </w:r>
          </w:p>
        </w:tc>
        <w:tc>
          <w:tcPr>
            <w:tcW w:type="dxa" w:w="3836"/>
            <w:shd w:fill="FFFFFF" w:color="auto" w:val="clear"/>
            <w:tcMar>
              <w:top w:type="dxa" w:w="22"/>
              <w:left w:type="dxa" w:w="100"/>
              <w:bottom w:type="dxa" w:w="22"/>
              <w:right w:type="dxa" w:w="100"/>
            </w:tcMar>
            <w:vAlign w:val="center"/>
          </w:tcPr>
          <w:p>
            <w:pPr>
              <w:bidi/>
              <w:spacing w:after="0" w:before="0" w:line="216" w:lineRule="auto"/>
            </w:pPr>
            <w:r>
              <w:rPr>
                <w:rFonts w:ascii="Tajawal" w:cs="Tajawal" w:eastAsia="Tajawal" w:hAnsi="Tajawal"/>
                <w:b w:val="false"/>
                <w:bCs w:val="false"/>
                <w:color w:val="1B2631"/>
                <w:sz w:val="22"/>
                <w:szCs w:val="22"/>
                <w:rtl/>
              </w:rPr>
              <w:t xml:space="preserve">يصنف الكائنات حسب طريقة حصولها على الطاقة، ويكوّن السلاسل الغذائية، ويحسب انتقال الطاقة في هرم الطاقة، ويتنبأ بأثر تغير الشبكة الغذائية.</w:t>
            </w:r>
          </w:p>
        </w:tc>
        <w:tc>
          <w:tcPr>
            <w:tcW w:type="dxa" w:w="2200"/>
            <w:shd w:fill="FFFFFF" w:color="auto" w:val="clear"/>
            <w:tcMar>
              <w:top w:type="dxa" w:w="22"/>
              <w:left w:type="dxa" w:w="100"/>
              <w:bottom w:type="dxa" w:w="22"/>
              <w:right w:type="dxa" w:w="100"/>
            </w:tcMar>
            <w:vAlign w:val="center"/>
          </w:tcPr>
          <w:p>
            <w:pPr>
              <w:bidi/>
              <w:spacing w:after="0" w:before="0" w:line="216" w:lineRule="auto"/>
            </w:pPr>
            <w:r>
              <w:rPr>
                <w:rFonts w:ascii="Tajawal" w:cs="Tajawal" w:eastAsia="Tajawal" w:hAnsi="Tajawal"/>
                <w:b w:val="false"/>
                <w:bCs w:val="false"/>
                <w:color w:val="1B2631"/>
                <w:sz w:val="22"/>
                <w:szCs w:val="22"/>
                <w:rtl/>
              </w:rPr>
              <w:t xml:space="preserve">س2 كاملًا (5) + س4 ب (1.5) + س4 ج1 (½) + س4 د1 (½)</w:t>
            </w:r>
          </w:p>
        </w:tc>
        <w:tc>
          <w:tcPr>
            <w:tcW w:type="dxa" w:w="900"/>
            <w:shd w:fill="FFFFFF" w:color="auto" w:val="clear"/>
            <w:tcMar>
              <w:top w:type="dxa" w:w="22"/>
              <w:left w:type="dxa" w:w="100"/>
              <w:bottom w:type="dxa" w:w="22"/>
              <w:right w:type="dxa" w:w="100"/>
            </w:tcMar>
            <w:vAlign w:val="center"/>
          </w:tcPr>
          <w:p>
            <w:pPr>
              <w:bidi/>
              <w:spacing w:after="0" w:before="0" w:line="216" w:lineRule="auto"/>
              <w:jc w:val="center"/>
            </w:pPr>
            <w:r>
              <w:rPr>
                <w:rFonts w:ascii="Tajawal" w:cs="Tajawal" w:eastAsia="Tajawal" w:hAnsi="Tajawal"/>
                <w:b w:val="false"/>
                <w:bCs w:val="false"/>
                <w:color w:val="1B2631"/>
                <w:sz w:val="22"/>
                <w:szCs w:val="22"/>
                <w:rtl/>
              </w:rPr>
              <w:t xml:space="preserve">7.5</w:t>
            </w:r>
          </w:p>
        </w:tc>
        <w:tc>
          <w:tcPr>
            <w:tcW w:type="dxa" w:w="1000"/>
            <w:shd w:fill="FFFFFF" w:color="auto" w:val="clear"/>
            <w:tcMar>
              <w:top w:type="dxa" w:w="22"/>
              <w:left w:type="dxa" w:w="100"/>
              <w:bottom w:type="dxa" w:w="22"/>
              <w:right w:type="dxa" w:w="100"/>
            </w:tcMar>
            <w:vAlign w:val="center"/>
          </w:tcPr>
          <w:p>
            <w:pPr>
              <w:bidi/>
              <w:spacing w:after="0" w:before="0" w:line="216" w:lineRule="auto"/>
              <w:jc w:val="center"/>
            </w:pPr>
            <w:r>
              <w:rPr>
                <w:rFonts w:ascii="Tajawal" w:cs="Tajawal" w:eastAsia="Tajawal" w:hAnsi="Tajawal"/>
                <w:b w:val="false"/>
                <w:bCs w:val="false"/>
                <w:color w:val="1B2631"/>
                <w:sz w:val="22"/>
                <w:szCs w:val="22"/>
                <w:rtl/>
              </w:rPr>
              <w:t xml:space="preserve">37.5%</w:t>
            </w:r>
          </w:p>
        </w:tc>
      </w:tr>
      <w:tr>
        <w:trPr>
          <w:cantSplit/>
        </w:trPr>
        <w:tc>
          <w:tcPr>
            <w:tcW w:type="dxa" w:w="2450"/>
            <w:shd w:fill="F3F5F8" w:color="auto" w:val="clear"/>
            <w:tcMar>
              <w:top w:type="dxa" w:w="22"/>
              <w:left w:type="dxa" w:w="100"/>
              <w:bottom w:type="dxa" w:w="22"/>
              <w:right w:type="dxa" w:w="100"/>
            </w:tcMar>
            <w:vAlign w:val="center"/>
          </w:tcPr>
          <w:p>
            <w:pPr>
              <w:bidi/>
              <w:spacing w:after="0" w:before="0" w:line="216" w:lineRule="auto"/>
            </w:pPr>
            <w:r>
              <w:rPr>
                <w:rFonts w:ascii="Tajawal" w:cs="Tajawal" w:eastAsia="Tajawal" w:hAnsi="Tajawal"/>
                <w:b/>
                <w:bCs/>
                <w:color w:val="1F4E79"/>
                <w:sz w:val="22"/>
                <w:szCs w:val="22"/>
                <w:rtl/>
              </w:rPr>
              <w:t xml:space="preserve">القسم 3: </w:t>
            </w:r>
            <w:r>
              <w:rPr>
                <w:rFonts w:ascii="Tajawal" w:cs="Tajawal" w:eastAsia="Tajawal" w:hAnsi="Tajawal"/>
                <w:b w:val="false"/>
                <w:bCs w:val="false"/>
                <w:color w:val="1B2631"/>
                <w:sz w:val="22"/>
                <w:szCs w:val="22"/>
                <w:rtl/>
              </w:rPr>
              <w:t xml:space="preserve">تدوير المادة</w:t>
            </w:r>
          </w:p>
        </w:tc>
        <w:tc>
          <w:tcPr>
            <w:tcW w:type="dxa" w:w="3836"/>
            <w:shd w:fill="F3F5F8" w:color="auto" w:val="clear"/>
            <w:tcMar>
              <w:top w:type="dxa" w:w="22"/>
              <w:left w:type="dxa" w:w="100"/>
              <w:bottom w:type="dxa" w:w="22"/>
              <w:right w:type="dxa" w:w="100"/>
            </w:tcMar>
            <w:vAlign w:val="center"/>
          </w:tcPr>
          <w:p>
            <w:pPr>
              <w:bidi/>
              <w:spacing w:after="0" w:before="0" w:line="216" w:lineRule="auto"/>
            </w:pPr>
            <w:r>
              <w:rPr>
                <w:rFonts w:ascii="Tajawal" w:cs="Tajawal" w:eastAsia="Tajawal" w:hAnsi="Tajawal"/>
                <w:b w:val="false"/>
                <w:bCs w:val="false"/>
                <w:color w:val="1B2631"/>
                <w:sz w:val="22"/>
                <w:szCs w:val="22"/>
                <w:rtl/>
              </w:rPr>
              <w:t xml:space="preserve">يفسر دورات الماء والكربون والنيتروجين والفوسفور، ويقارن بين تثبيت النيتروجين وإزالة النيتروجين، ويتنبأ بأثر إزالة الغابات في دورة الكربون، ويوضح دور المحللات.</w:t>
            </w:r>
          </w:p>
        </w:tc>
        <w:tc>
          <w:tcPr>
            <w:tcW w:type="dxa" w:w="2200"/>
            <w:shd w:fill="F3F5F8" w:color="auto" w:val="clear"/>
            <w:tcMar>
              <w:top w:type="dxa" w:w="22"/>
              <w:left w:type="dxa" w:w="100"/>
              <w:bottom w:type="dxa" w:w="22"/>
              <w:right w:type="dxa" w:w="100"/>
            </w:tcMar>
            <w:vAlign w:val="center"/>
          </w:tcPr>
          <w:p>
            <w:pPr>
              <w:bidi/>
              <w:spacing w:after="0" w:before="0" w:line="216" w:lineRule="auto"/>
            </w:pPr>
            <w:r>
              <w:rPr>
                <w:rFonts w:ascii="Tajawal" w:cs="Tajawal" w:eastAsia="Tajawal" w:hAnsi="Tajawal"/>
                <w:b w:val="false"/>
                <w:bCs w:val="false"/>
                <w:color w:val="1B2631"/>
                <w:sz w:val="22"/>
                <w:szCs w:val="22"/>
                <w:rtl/>
              </w:rPr>
              <w:t xml:space="preserve">س3 كاملًا (5) + س4 ج2 (½) + س4 د2 (½)</w:t>
            </w:r>
          </w:p>
        </w:tc>
        <w:tc>
          <w:tcPr>
            <w:tcW w:type="dxa" w:w="900"/>
            <w:shd w:fill="F3F5F8" w:color="auto" w:val="clear"/>
            <w:tcMar>
              <w:top w:type="dxa" w:w="22"/>
              <w:left w:type="dxa" w:w="100"/>
              <w:bottom w:type="dxa" w:w="22"/>
              <w:right w:type="dxa" w:w="100"/>
            </w:tcMar>
            <w:vAlign w:val="center"/>
          </w:tcPr>
          <w:p>
            <w:pPr>
              <w:bidi/>
              <w:spacing w:after="0" w:before="0" w:line="216" w:lineRule="auto"/>
              <w:jc w:val="center"/>
            </w:pPr>
            <w:r>
              <w:rPr>
                <w:rFonts w:ascii="Tajawal" w:cs="Tajawal" w:eastAsia="Tajawal" w:hAnsi="Tajawal"/>
                <w:b w:val="false"/>
                <w:bCs w:val="false"/>
                <w:color w:val="1B2631"/>
                <w:sz w:val="22"/>
                <w:szCs w:val="22"/>
                <w:rtl/>
              </w:rPr>
              <w:t xml:space="preserve">6</w:t>
            </w:r>
          </w:p>
        </w:tc>
        <w:tc>
          <w:tcPr>
            <w:tcW w:type="dxa" w:w="1000"/>
            <w:shd w:fill="F3F5F8" w:color="auto" w:val="clear"/>
            <w:tcMar>
              <w:top w:type="dxa" w:w="22"/>
              <w:left w:type="dxa" w:w="100"/>
              <w:bottom w:type="dxa" w:w="22"/>
              <w:right w:type="dxa" w:w="100"/>
            </w:tcMar>
            <w:vAlign w:val="center"/>
          </w:tcPr>
          <w:p>
            <w:pPr>
              <w:bidi/>
              <w:spacing w:after="0" w:before="0" w:line="216" w:lineRule="auto"/>
              <w:jc w:val="center"/>
            </w:pPr>
            <w:r>
              <w:rPr>
                <w:rFonts w:ascii="Tajawal" w:cs="Tajawal" w:eastAsia="Tajawal" w:hAnsi="Tajawal"/>
                <w:b w:val="false"/>
                <w:bCs w:val="false"/>
                <w:color w:val="1B2631"/>
                <w:sz w:val="22"/>
                <w:szCs w:val="22"/>
                <w:rtl/>
              </w:rPr>
              <w:t xml:space="preserve">30%</w:t>
            </w:r>
          </w:p>
        </w:tc>
      </w:tr>
      <w:tr>
        <w:trPr>
          <w:cantSplit/>
        </w:trPr>
        <w:tc>
          <w:tcPr>
            <w:tcW w:type="dxa" w:w="2450"/>
            <w:shd w:fill="FFFFFF" w:color="auto" w:val="clear"/>
            <w:tcMar>
              <w:top w:type="dxa" w:w="22"/>
              <w:left w:type="dxa" w:w="100"/>
              <w:bottom w:type="dxa" w:w="22"/>
              <w:right w:type="dxa" w:w="100"/>
            </w:tcMar>
            <w:vAlign w:val="center"/>
          </w:tcPr>
          <w:p>
            <w:pPr>
              <w:bidi/>
              <w:spacing w:after="0" w:before="0" w:line="216" w:lineRule="auto"/>
            </w:pPr>
            <w:r>
              <w:rPr>
                <w:rFonts w:ascii="Tajawal" w:cs="Tajawal" w:eastAsia="Tajawal" w:hAnsi="Tajawal"/>
                <w:b/>
                <w:bCs/>
                <w:color w:val="1F4E79"/>
                <w:sz w:val="22"/>
                <w:szCs w:val="22"/>
                <w:rtl/>
              </w:rPr>
              <w:t xml:space="preserve">المجموع</w:t>
            </w:r>
          </w:p>
        </w:tc>
        <w:tc>
          <w:tcPr>
            <w:tcW w:type="dxa" w:w="3836"/>
            <w:shd w:fill="FFFFFF" w:color="auto" w:val="clear"/>
            <w:tcMar>
              <w:top w:type="dxa" w:w="22"/>
              <w:left w:type="dxa" w:w="100"/>
              <w:bottom w:type="dxa" w:w="22"/>
              <w:right w:type="dxa" w:w="100"/>
            </w:tcMar>
            <w:vAlign w:val="center"/>
          </w:tcPr>
          <w:p>
            <w:pPr>
              <w:bidi/>
              <w:spacing w:after="0" w:before="0" w:line="216" w:lineRule="auto"/>
            </w:pPr>
            <w:r>
              <w:rPr>
                <w:rFonts w:ascii="Tajawal" w:cs="Tajawal" w:eastAsia="Tajawal" w:hAnsi="Tajawal"/>
                <w:b w:val="false"/>
                <w:bCs w:val="false"/>
                <w:color w:val="1B2631"/>
                <w:sz w:val="22"/>
                <w:szCs w:val="22"/>
                <w:rtl/>
              </w:rPr>
              <w:t xml:space="preserve">أربعة أسئلة: ثلاثة أسئلة بعدد الأقسام الثلاثة، وسؤال نص علمي تليه أسئلة متنوعة تدمج الأقسام الثلاثة.</w:t>
            </w:r>
          </w:p>
        </w:tc>
        <w:tc>
          <w:tcPr>
            <w:tcW w:type="dxa" w:w="2200"/>
            <w:shd w:fill="FFFFFF" w:color="auto" w:val="clear"/>
            <w:tcMar>
              <w:top w:type="dxa" w:w="22"/>
              <w:left w:type="dxa" w:w="100"/>
              <w:bottom w:type="dxa" w:w="22"/>
              <w:right w:type="dxa" w:w="100"/>
            </w:tcMar>
            <w:vAlign w:val="center"/>
          </w:tcPr>
          <w:p>
            <w:pPr>
              <w:bidi/>
              <w:spacing w:after="0" w:before="0" w:line="216" w:lineRule="auto"/>
            </w:pPr>
            <w:r>
              <w:rPr>
                <w:rFonts w:ascii="Tajawal" w:cs="Tajawal" w:eastAsia="Tajawal" w:hAnsi="Tajawal"/>
                <w:b w:val="false"/>
                <w:bCs w:val="false"/>
                <w:color w:val="1B2631"/>
                <w:sz w:val="22"/>
                <w:szCs w:val="22"/>
                <w:rtl/>
              </w:rPr>
              <w:t xml:space="preserve">نحو 37 فقرة</w:t>
            </w:r>
          </w:p>
        </w:tc>
        <w:tc>
          <w:tcPr>
            <w:tcW w:type="dxa" w:w="900"/>
            <w:shd w:fill="FFFFFF" w:color="auto" w:val="clear"/>
            <w:tcMar>
              <w:top w:type="dxa" w:w="22"/>
              <w:left w:type="dxa" w:w="100"/>
              <w:bottom w:type="dxa" w:w="22"/>
              <w:right w:type="dxa" w:w="100"/>
            </w:tcMar>
            <w:vAlign w:val="center"/>
          </w:tcPr>
          <w:p>
            <w:pPr>
              <w:bidi/>
              <w:spacing w:after="0" w:before="0" w:line="216" w:lineRule="auto"/>
              <w:jc w:val="center"/>
            </w:pPr>
            <w:r>
              <w:rPr>
                <w:rFonts w:ascii="Tajawal" w:cs="Tajawal" w:eastAsia="Tajawal" w:hAnsi="Tajawal"/>
                <w:b/>
                <w:bCs/>
                <w:color w:val="1F4E79"/>
                <w:sz w:val="22"/>
                <w:szCs w:val="22"/>
                <w:rtl/>
              </w:rPr>
              <w:t xml:space="preserve">20</w:t>
            </w:r>
          </w:p>
        </w:tc>
        <w:tc>
          <w:tcPr>
            <w:tcW w:type="dxa" w:w="1000"/>
            <w:shd w:fill="FFFFFF" w:color="auto" w:val="clear"/>
            <w:tcMar>
              <w:top w:type="dxa" w:w="22"/>
              <w:left w:type="dxa" w:w="100"/>
              <w:bottom w:type="dxa" w:w="22"/>
              <w:right w:type="dxa" w:w="100"/>
            </w:tcMar>
            <w:vAlign w:val="center"/>
          </w:tcPr>
          <w:p>
            <w:pPr>
              <w:bidi/>
              <w:spacing w:after="0" w:before="0" w:line="216" w:lineRule="auto"/>
              <w:jc w:val="center"/>
            </w:pPr>
            <w:r>
              <w:rPr>
                <w:rFonts w:ascii="Tajawal" w:cs="Tajawal" w:eastAsia="Tajawal" w:hAnsi="Tajawal"/>
                <w:b w:val="false"/>
                <w:bCs w:val="false"/>
                <w:color w:val="1B2631"/>
                <w:sz w:val="22"/>
                <w:szCs w:val="22"/>
                <w:rtl/>
              </w:rPr>
              <w:t xml:space="preserve">100%</w:t>
            </w:r>
          </w:p>
        </w:tc>
      </w:tr>
    </w:tbl>
    <w:p>
      <w:pPr>
        <w:spacing w:after="0" w:before="0" w:line="100" w:lineRule="exact"/>
      </w:pPr>
    </w:p>
    <w:tbl>
      <w:tblPr>
        <w:bidiVisual/>
        <w:tblW w:type="dxa" w:w="10386"/>
        <w:jc w:val="center"/>
        <w:tblBorders>
          <w:top w:val="single" w:color="D5DEE8" w:sz="4"/>
          <w:left w:val="single" w:color="D5DEE8" w:sz="4"/>
          <w:bottom w:val="single" w:color="D5DEE8" w:sz="4"/>
          <w:right w:val="single" w:color="D5DEE8" w:sz="4"/>
          <w:insideH w:val="single" w:color="D5DEE8" w:sz="4"/>
          <w:insideV w:val="single" w:color="D5DEE8" w:sz="4"/>
        </w:tblBorders>
        <w:tblLayout w:type="fixed"/>
      </w:tblPr>
      <w:tblGrid>
        <w:gridCol w:w="2400"/>
        <w:gridCol w:w="5486"/>
        <w:gridCol w:w="1250"/>
        <w:gridCol w:w="1250"/>
      </w:tblGrid>
      <w:tr>
        <w:trPr>
          <w:cantSplit/>
          <w:tblHeader/>
        </w:trPr>
        <w:tc>
          <w:tcPr>
            <w:tcW w:type="dxa" w:w="2400"/>
            <w:shd w:fill="2E6DA4" w:color="auto" w:val="clear"/>
            <w:tcMar>
              <w:top w:type="dxa" w:w="50"/>
              <w:left w:type="dxa" w:w="100"/>
              <w:bottom w:type="dxa" w:w="50"/>
              <w:right w:type="dxa" w:w="100"/>
            </w:tcMar>
            <w:vAlign w:val="center"/>
          </w:tcPr>
          <w:p>
            <w:pPr>
              <w:bidi/>
              <w:spacing w:after="0" w:before="0" w:line="216" w:lineRule="auto"/>
              <w:jc w:val="center"/>
            </w:pPr>
            <w:r>
              <w:rPr>
                <w:rFonts w:ascii="Tajawal" w:cs="Tajawal" w:eastAsia="Tajawal" w:hAnsi="Tajawal"/>
                <w:b/>
                <w:bCs/>
                <w:color w:val="FFFFFF"/>
                <w:sz w:val="22"/>
                <w:szCs w:val="22"/>
                <w:rtl/>
              </w:rPr>
              <w:t xml:space="preserve">مستوى الفقرة</w:t>
            </w:r>
          </w:p>
        </w:tc>
        <w:tc>
          <w:tcPr>
            <w:tcW w:type="dxa" w:w="5486"/>
            <w:shd w:fill="2E6DA4" w:color="auto" w:val="clear"/>
            <w:tcMar>
              <w:top w:type="dxa" w:w="50"/>
              <w:left w:type="dxa" w:w="100"/>
              <w:bottom w:type="dxa" w:w="50"/>
              <w:right w:type="dxa" w:w="100"/>
            </w:tcMar>
            <w:vAlign w:val="center"/>
          </w:tcPr>
          <w:p>
            <w:pPr>
              <w:bidi/>
              <w:spacing w:after="0" w:before="0" w:line="216" w:lineRule="auto"/>
              <w:jc w:val="center"/>
            </w:pPr>
            <w:r>
              <w:rPr>
                <w:rFonts w:ascii="Tajawal" w:cs="Tajawal" w:eastAsia="Tajawal" w:hAnsi="Tajawal"/>
                <w:b/>
                <w:bCs/>
                <w:color w:val="FFFFFF"/>
                <w:sz w:val="22"/>
                <w:szCs w:val="22"/>
                <w:rtl/>
              </w:rPr>
              <w:t xml:space="preserve">الفقرات</w:t>
            </w:r>
          </w:p>
        </w:tc>
        <w:tc>
          <w:tcPr>
            <w:tcW w:type="dxa" w:w="1250"/>
            <w:shd w:fill="2E6DA4" w:color="auto" w:val="clear"/>
            <w:tcMar>
              <w:top w:type="dxa" w:w="50"/>
              <w:left w:type="dxa" w:w="100"/>
              <w:bottom w:type="dxa" w:w="50"/>
              <w:right w:type="dxa" w:w="100"/>
            </w:tcMar>
            <w:vAlign w:val="center"/>
          </w:tcPr>
          <w:p>
            <w:pPr>
              <w:bidi/>
              <w:spacing w:after="0" w:before="0" w:line="216" w:lineRule="auto"/>
              <w:jc w:val="center"/>
            </w:pPr>
            <w:r>
              <w:rPr>
                <w:rFonts w:ascii="Tajawal" w:cs="Tajawal" w:eastAsia="Tajawal" w:hAnsi="Tajawal"/>
                <w:b/>
                <w:bCs/>
                <w:color w:val="FFFFFF"/>
                <w:sz w:val="22"/>
                <w:szCs w:val="22"/>
                <w:rtl/>
              </w:rPr>
              <w:t xml:space="preserve">الدرجة</w:t>
            </w:r>
          </w:p>
        </w:tc>
        <w:tc>
          <w:tcPr>
            <w:tcW w:type="dxa" w:w="1250"/>
            <w:shd w:fill="2E6DA4" w:color="auto" w:val="clear"/>
            <w:tcMar>
              <w:top w:type="dxa" w:w="50"/>
              <w:left w:type="dxa" w:w="100"/>
              <w:bottom w:type="dxa" w:w="50"/>
              <w:right w:type="dxa" w:w="100"/>
            </w:tcMar>
            <w:vAlign w:val="center"/>
          </w:tcPr>
          <w:p>
            <w:pPr>
              <w:bidi/>
              <w:spacing w:after="0" w:before="0" w:line="216" w:lineRule="auto"/>
              <w:jc w:val="center"/>
            </w:pPr>
            <w:r>
              <w:rPr>
                <w:rFonts w:ascii="Tajawal" w:cs="Tajawal" w:eastAsia="Tajawal" w:hAnsi="Tajawal"/>
                <w:b/>
                <w:bCs/>
                <w:color w:val="FFFFFF"/>
                <w:sz w:val="22"/>
                <w:szCs w:val="22"/>
                <w:rtl/>
              </w:rPr>
              <w:t xml:space="preserve">النسبة</w:t>
            </w:r>
          </w:p>
        </w:tc>
      </w:tr>
      <w:tr>
        <w:trPr>
          <w:cantSplit/>
        </w:trPr>
        <w:tc>
          <w:tcPr>
            <w:tcW w:type="dxa" w:w="2400"/>
            <w:shd w:fill="F3F5F8" w:color="auto" w:val="clear"/>
            <w:tcMar>
              <w:top w:type="dxa" w:w="22"/>
              <w:left w:type="dxa" w:w="100"/>
              <w:bottom w:type="dxa" w:w="22"/>
              <w:right w:type="dxa" w:w="100"/>
            </w:tcMar>
            <w:vAlign w:val="center"/>
          </w:tcPr>
          <w:p>
            <w:pPr>
              <w:bidi/>
              <w:spacing w:after="0" w:before="0" w:line="216" w:lineRule="auto"/>
            </w:pPr>
            <w:r>
              <w:rPr>
                <w:rFonts w:ascii="Arial" w:cs="Arial" w:eastAsia="Arial" w:hAnsi="Arial"/>
                <w:b/>
                <w:bCs/>
                <w:color w:val="2E7D32"/>
                <w:sz w:val="21"/>
                <w:szCs w:val="21"/>
                <w:rtl/>
              </w:rPr>
              <w:t xml:space="preserve">● </w:t>
            </w:r>
            <w:r>
              <w:rPr>
                <w:rFonts w:ascii="Tajawal" w:cs="Tajawal" w:eastAsia="Tajawal" w:hAnsi="Tajawal"/>
                <w:b w:val="false"/>
                <w:bCs w:val="false"/>
                <w:color w:val="1B2631"/>
                <w:sz w:val="21"/>
                <w:szCs w:val="21"/>
                <w:rtl/>
              </w:rPr>
              <w:t xml:space="preserve">أساسي</w:t>
            </w:r>
          </w:p>
        </w:tc>
        <w:tc>
          <w:tcPr>
            <w:tcW w:type="dxa" w:w="5486"/>
            <w:shd w:fill="F3F5F8" w:color="auto" w:val="clear"/>
            <w:tcMar>
              <w:top w:type="dxa" w:w="22"/>
              <w:left w:type="dxa" w:w="100"/>
              <w:bottom w:type="dxa" w:w="22"/>
              <w:right w:type="dxa" w:w="100"/>
            </w:tcMar>
            <w:vAlign w:val="center"/>
          </w:tcPr>
          <w:p>
            <w:pPr>
              <w:bidi/>
              <w:spacing w:after="0" w:before="0" w:line="216" w:lineRule="auto"/>
            </w:pPr>
            <w:r>
              <w:rPr>
                <w:rFonts w:ascii="Tajawal" w:cs="Tajawal" w:eastAsia="Tajawal" w:hAnsi="Tajawal"/>
                <w:b w:val="false"/>
                <w:bCs w:val="false"/>
                <w:color w:val="1B2631"/>
                <w:sz w:val="22"/>
                <w:szCs w:val="22"/>
                <w:rtl/>
              </w:rPr>
              <w:t xml:space="preserve">س3 (أ، د1) – س4 (أ)</w:t>
            </w:r>
          </w:p>
        </w:tc>
        <w:tc>
          <w:tcPr>
            <w:tcW w:type="dxa" w:w="1250"/>
            <w:shd w:fill="F3F5F8" w:color="auto" w:val="clear"/>
            <w:tcMar>
              <w:top w:type="dxa" w:w="22"/>
              <w:left w:type="dxa" w:w="100"/>
              <w:bottom w:type="dxa" w:w="22"/>
              <w:right w:type="dxa" w:w="100"/>
            </w:tcMar>
            <w:vAlign w:val="center"/>
          </w:tcPr>
          <w:p>
            <w:pPr>
              <w:bidi/>
              <w:spacing w:after="0" w:before="0" w:line="216" w:lineRule="auto"/>
              <w:jc w:val="center"/>
            </w:pPr>
            <w:r>
              <w:rPr>
                <w:rFonts w:ascii="Tajawal" w:cs="Tajawal" w:eastAsia="Tajawal" w:hAnsi="Tajawal"/>
                <w:b w:val="false"/>
                <w:bCs w:val="false"/>
                <w:color w:val="1B2631"/>
                <w:sz w:val="22"/>
                <w:szCs w:val="22"/>
                <w:rtl/>
              </w:rPr>
              <w:t xml:space="preserve">3</w:t>
            </w:r>
          </w:p>
        </w:tc>
        <w:tc>
          <w:tcPr>
            <w:tcW w:type="dxa" w:w="1250"/>
            <w:shd w:fill="F3F5F8" w:color="auto" w:val="clear"/>
            <w:tcMar>
              <w:top w:type="dxa" w:w="22"/>
              <w:left w:type="dxa" w:w="100"/>
              <w:bottom w:type="dxa" w:w="22"/>
              <w:right w:type="dxa" w:w="100"/>
            </w:tcMar>
            <w:vAlign w:val="center"/>
          </w:tcPr>
          <w:p>
            <w:pPr>
              <w:bidi/>
              <w:spacing w:after="0" w:before="0" w:line="216" w:lineRule="auto"/>
              <w:jc w:val="center"/>
            </w:pPr>
            <w:r>
              <w:rPr>
                <w:rFonts w:ascii="Tajawal" w:cs="Tajawal" w:eastAsia="Tajawal" w:hAnsi="Tajawal"/>
                <w:b w:val="false"/>
                <w:bCs w:val="false"/>
                <w:color w:val="1B2631"/>
                <w:sz w:val="22"/>
                <w:szCs w:val="22"/>
                <w:rtl/>
              </w:rPr>
              <w:t xml:space="preserve">15%</w:t>
            </w:r>
          </w:p>
        </w:tc>
      </w:tr>
      <w:tr>
        <w:trPr>
          <w:cantSplit/>
        </w:trPr>
        <w:tc>
          <w:tcPr>
            <w:tcW w:type="dxa" w:w="2400"/>
            <w:shd w:fill="FFFFFF" w:color="auto" w:val="clear"/>
            <w:tcMar>
              <w:top w:type="dxa" w:w="22"/>
              <w:left w:type="dxa" w:w="100"/>
              <w:bottom w:type="dxa" w:w="22"/>
              <w:right w:type="dxa" w:w="100"/>
            </w:tcMar>
            <w:vAlign w:val="center"/>
          </w:tcPr>
          <w:p>
            <w:pPr>
              <w:bidi/>
              <w:spacing w:after="0" w:before="0" w:line="216" w:lineRule="auto"/>
            </w:pPr>
            <w:r>
              <w:rPr>
                <w:rFonts w:ascii="Arial" w:cs="Arial" w:eastAsia="Arial" w:hAnsi="Arial"/>
                <w:b/>
                <w:bCs/>
                <w:color w:val="D35400"/>
                <w:sz w:val="21"/>
                <w:szCs w:val="21"/>
                <w:rtl/>
              </w:rPr>
              <w:t xml:space="preserve">▲ </w:t>
            </w:r>
            <w:r>
              <w:rPr>
                <w:rFonts w:ascii="Tajawal" w:cs="Tajawal" w:eastAsia="Tajawal" w:hAnsi="Tajawal"/>
                <w:b w:val="false"/>
                <w:bCs w:val="false"/>
                <w:color w:val="1B2631"/>
                <w:sz w:val="21"/>
                <w:szCs w:val="21"/>
                <w:rtl/>
              </w:rPr>
              <w:t xml:space="preserve">متوسط</w:t>
            </w:r>
          </w:p>
        </w:tc>
        <w:tc>
          <w:tcPr>
            <w:tcW w:type="dxa" w:w="5486"/>
            <w:shd w:fill="FFFFFF" w:color="auto" w:val="clear"/>
            <w:tcMar>
              <w:top w:type="dxa" w:w="22"/>
              <w:left w:type="dxa" w:w="100"/>
              <w:bottom w:type="dxa" w:w="22"/>
              <w:right w:type="dxa" w:w="100"/>
            </w:tcMar>
            <w:vAlign w:val="center"/>
          </w:tcPr>
          <w:p>
            <w:pPr>
              <w:bidi/>
              <w:spacing w:after="0" w:before="0" w:line="216" w:lineRule="auto"/>
            </w:pPr>
            <w:r>
              <w:rPr>
                <w:rFonts w:ascii="Tajawal" w:cs="Tajawal" w:eastAsia="Tajawal" w:hAnsi="Tajawal"/>
                <w:b w:val="false"/>
                <w:bCs w:val="false"/>
                <w:color w:val="1B2631"/>
                <w:sz w:val="22"/>
                <w:szCs w:val="22"/>
                <w:rtl/>
              </w:rPr>
              <w:t xml:space="preserve">س1 (أ2، أ3، ب، ج) – س2 (أ2، أ3، ب1، ب2) – س3 (ب، ج، د2، د3) – س4 (ب، ج)</w:t>
            </w:r>
          </w:p>
        </w:tc>
        <w:tc>
          <w:tcPr>
            <w:tcW w:type="dxa" w:w="1250"/>
            <w:shd w:fill="FFFFFF" w:color="auto" w:val="clear"/>
            <w:tcMar>
              <w:top w:type="dxa" w:w="22"/>
              <w:left w:type="dxa" w:w="100"/>
              <w:bottom w:type="dxa" w:w="22"/>
              <w:right w:type="dxa" w:w="100"/>
            </w:tcMar>
            <w:vAlign w:val="center"/>
          </w:tcPr>
          <w:p>
            <w:pPr>
              <w:bidi/>
              <w:spacing w:after="0" w:before="0" w:line="216" w:lineRule="auto"/>
              <w:jc w:val="center"/>
            </w:pPr>
            <w:r>
              <w:rPr>
                <w:rFonts w:ascii="Tajawal" w:cs="Tajawal" w:eastAsia="Tajawal" w:hAnsi="Tajawal"/>
                <w:b w:val="false"/>
                <w:bCs w:val="false"/>
                <w:color w:val="1B2631"/>
                <w:sz w:val="22"/>
                <w:szCs w:val="22"/>
                <w:rtl/>
              </w:rPr>
              <w:t xml:space="preserve">12.5</w:t>
            </w:r>
          </w:p>
        </w:tc>
        <w:tc>
          <w:tcPr>
            <w:tcW w:type="dxa" w:w="1250"/>
            <w:shd w:fill="FFFFFF" w:color="auto" w:val="clear"/>
            <w:tcMar>
              <w:top w:type="dxa" w:w="22"/>
              <w:left w:type="dxa" w:w="100"/>
              <w:bottom w:type="dxa" w:w="22"/>
              <w:right w:type="dxa" w:w="100"/>
            </w:tcMar>
            <w:vAlign w:val="center"/>
          </w:tcPr>
          <w:p>
            <w:pPr>
              <w:bidi/>
              <w:spacing w:after="0" w:before="0" w:line="216" w:lineRule="auto"/>
              <w:jc w:val="center"/>
            </w:pPr>
            <w:r>
              <w:rPr>
                <w:rFonts w:ascii="Tajawal" w:cs="Tajawal" w:eastAsia="Tajawal" w:hAnsi="Tajawal"/>
                <w:b w:val="false"/>
                <w:bCs w:val="false"/>
                <w:color w:val="1B2631"/>
                <w:sz w:val="22"/>
                <w:szCs w:val="22"/>
                <w:rtl/>
              </w:rPr>
              <w:t xml:space="preserve">62.5%</w:t>
            </w:r>
          </w:p>
        </w:tc>
      </w:tr>
      <w:tr>
        <w:trPr>
          <w:cantSplit/>
        </w:trPr>
        <w:tc>
          <w:tcPr>
            <w:tcW w:type="dxa" w:w="2400"/>
            <w:shd w:fill="F3F5F8" w:color="auto" w:val="clear"/>
            <w:tcMar>
              <w:top w:type="dxa" w:w="22"/>
              <w:left w:type="dxa" w:w="100"/>
              <w:bottom w:type="dxa" w:w="22"/>
              <w:right w:type="dxa" w:w="100"/>
            </w:tcMar>
            <w:vAlign w:val="center"/>
          </w:tcPr>
          <w:p>
            <w:pPr>
              <w:bidi/>
              <w:spacing w:after="0" w:before="0" w:line="216" w:lineRule="auto"/>
            </w:pPr>
            <w:r>
              <w:rPr>
                <w:rFonts w:ascii="Arial" w:cs="Arial" w:eastAsia="Arial" w:hAnsi="Arial"/>
                <w:b/>
                <w:bCs/>
                <w:color w:val="B03A2E"/>
                <w:sz w:val="21"/>
                <w:szCs w:val="21"/>
                <w:rtl/>
              </w:rPr>
              <w:t xml:space="preserve">■ </w:t>
            </w:r>
            <w:r>
              <w:rPr>
                <w:rFonts w:ascii="Tajawal" w:cs="Tajawal" w:eastAsia="Tajawal" w:hAnsi="Tajawal"/>
                <w:b w:val="false"/>
                <w:bCs w:val="false"/>
                <w:color w:val="1B2631"/>
                <w:sz w:val="21"/>
                <w:szCs w:val="21"/>
                <w:rtl/>
              </w:rPr>
              <w:t xml:space="preserve">متقدم</w:t>
            </w:r>
          </w:p>
        </w:tc>
        <w:tc>
          <w:tcPr>
            <w:tcW w:type="dxa" w:w="5486"/>
            <w:shd w:fill="F3F5F8" w:color="auto" w:val="clear"/>
            <w:tcMar>
              <w:top w:type="dxa" w:w="22"/>
              <w:left w:type="dxa" w:w="100"/>
              <w:bottom w:type="dxa" w:w="22"/>
              <w:right w:type="dxa" w:w="100"/>
            </w:tcMar>
            <w:vAlign w:val="center"/>
          </w:tcPr>
          <w:p>
            <w:pPr>
              <w:bidi/>
              <w:spacing w:after="0" w:before="0" w:line="216" w:lineRule="auto"/>
            </w:pPr>
            <w:r>
              <w:rPr>
                <w:rFonts w:ascii="Tajawal" w:cs="Tajawal" w:eastAsia="Tajawal" w:hAnsi="Tajawal"/>
                <w:b w:val="false"/>
                <w:bCs w:val="false"/>
                <w:color w:val="1B2631"/>
                <w:sz w:val="22"/>
                <w:szCs w:val="22"/>
                <w:rtl/>
              </w:rPr>
              <w:t xml:space="preserve">س1 (أ1) – س2 (أ1، ب3، ب4) – س4 (د1، د2، د3)</w:t>
            </w:r>
          </w:p>
        </w:tc>
        <w:tc>
          <w:tcPr>
            <w:tcW w:type="dxa" w:w="1250"/>
            <w:shd w:fill="F3F5F8" w:color="auto" w:val="clear"/>
            <w:tcMar>
              <w:top w:type="dxa" w:w="22"/>
              <w:left w:type="dxa" w:w="100"/>
              <w:bottom w:type="dxa" w:w="22"/>
              <w:right w:type="dxa" w:w="100"/>
            </w:tcMar>
            <w:vAlign w:val="center"/>
          </w:tcPr>
          <w:p>
            <w:pPr>
              <w:bidi/>
              <w:spacing w:after="0" w:before="0" w:line="216" w:lineRule="auto"/>
              <w:jc w:val="center"/>
            </w:pPr>
            <w:r>
              <w:rPr>
                <w:rFonts w:ascii="Tajawal" w:cs="Tajawal" w:eastAsia="Tajawal" w:hAnsi="Tajawal"/>
                <w:b w:val="false"/>
                <w:bCs w:val="false"/>
                <w:color w:val="1B2631"/>
                <w:sz w:val="22"/>
                <w:szCs w:val="22"/>
                <w:rtl/>
              </w:rPr>
              <w:t xml:space="preserve">4.5</w:t>
            </w:r>
          </w:p>
        </w:tc>
        <w:tc>
          <w:tcPr>
            <w:tcW w:type="dxa" w:w="1250"/>
            <w:shd w:fill="F3F5F8" w:color="auto" w:val="clear"/>
            <w:tcMar>
              <w:top w:type="dxa" w:w="22"/>
              <w:left w:type="dxa" w:w="100"/>
              <w:bottom w:type="dxa" w:w="22"/>
              <w:right w:type="dxa" w:w="100"/>
            </w:tcMar>
            <w:vAlign w:val="center"/>
          </w:tcPr>
          <w:p>
            <w:pPr>
              <w:bidi/>
              <w:spacing w:after="0" w:before="0" w:line="216" w:lineRule="auto"/>
              <w:jc w:val="center"/>
            </w:pPr>
            <w:r>
              <w:rPr>
                <w:rFonts w:ascii="Tajawal" w:cs="Tajawal" w:eastAsia="Tajawal" w:hAnsi="Tajawal"/>
                <w:b w:val="false"/>
                <w:bCs w:val="false"/>
                <w:color w:val="1B2631"/>
                <w:sz w:val="22"/>
                <w:szCs w:val="22"/>
                <w:rtl/>
              </w:rPr>
              <w:t xml:space="preserve">22.5%</w:t>
            </w:r>
          </w:p>
        </w:tc>
      </w:tr>
    </w:tbl>
    <w:p>
      <w:pPr>
        <w:bidi/>
        <w:spacing w:after="0" w:before="60" w:line="228" w:lineRule="auto"/>
      </w:pPr>
      <w:r>
        <w:rPr>
          <w:rFonts w:ascii="Tajawal" w:cs="Tajawal" w:eastAsia="Tajawal" w:hAnsi="Tajawal"/>
          <w:b w:val="false"/>
          <w:bCs w:val="false"/>
          <w:color w:val="5D6D7E"/>
          <w:sz w:val="20"/>
          <w:szCs w:val="20"/>
          <w:rtl/>
        </w:rPr>
        <w:t xml:space="preserve">ملاحظة: جميع الإجابات في الامتحان مختلفة؛ لا تتكرر إجابة فقرة في فقرة أخرى، ولا يتكرر موقع رمز الإجابة الصحيحة بنمط ثابت في فقرات الاختيار من متعدد.</w:t>
      </w:r>
    </w:p>
    <w:p>
      <w:pPr>
        <w:keepNext/>
        <w:pBdr>
          <w:bottom w:val="single" w:color="B8860B" w:sz="12" w:space="2"/>
        </w:pBdr>
        <w:bidi/>
        <w:spacing w:after="80" w:before="150" w:line="228" w:lineRule="auto"/>
      </w:pPr>
      <w:r>
        <w:rPr>
          <w:rFonts w:ascii="Arial" w:cs="Arial" w:eastAsia="Arial" w:hAnsi="Arial"/>
          <w:b w:val="false"/>
          <w:bCs w:val="false"/>
          <w:color w:val="B8860B"/>
          <w:sz w:val="24"/>
          <w:szCs w:val="24"/>
          <w:rtl/>
        </w:rPr>
        <w:t xml:space="preserve">◆  </w:t>
      </w:r>
      <w:r>
        <w:rPr>
          <w:rFonts w:ascii="Tajawal" w:cs="Tajawal" w:eastAsia="Tajawal" w:hAnsi="Tajawal"/>
          <w:b/>
          <w:bCs/>
          <w:color w:val="1F4E79"/>
          <w:sz w:val="28"/>
          <w:szCs w:val="28"/>
          <w:rtl/>
        </w:rPr>
        <w:t xml:space="preserve">ثانيًا: الخطة الزمنية المقترحة للحصة (45 دقيقة)</w:t>
      </w:r>
    </w:p>
    <w:tbl>
      <w:tblPr>
        <w:bidiVisual/>
        <w:tblW w:type="dxa" w:w="10386"/>
        <w:jc w:val="center"/>
        <w:tblBorders>
          <w:top w:val="single" w:color="D5DEE8" w:sz="4"/>
          <w:left w:val="single" w:color="D5DEE8" w:sz="4"/>
          <w:bottom w:val="single" w:color="D5DEE8" w:sz="4"/>
          <w:right w:val="single" w:color="D5DEE8" w:sz="4"/>
          <w:insideH w:val="single" w:color="D5DEE8" w:sz="4"/>
          <w:insideV w:val="single" w:color="D5DEE8" w:sz="4"/>
        </w:tblBorders>
        <w:tblLayout w:type="fixed"/>
      </w:tblPr>
      <w:tblGrid>
        <w:gridCol w:w="1731"/>
        <w:gridCol w:w="1731"/>
        <w:gridCol w:w="1731"/>
        <w:gridCol w:w="1731"/>
        <w:gridCol w:w="1731"/>
        <w:gridCol w:w="1731"/>
      </w:tblGrid>
      <w:tr>
        <w:trPr>
          <w:cantSplit/>
          <w:tblHeader/>
        </w:trPr>
        <w:tc>
          <w:tcPr>
            <w:tcW w:type="dxa" w:w="1731"/>
            <w:shd w:fill="1E7A5A" w:color="auto" w:val="clear"/>
            <w:tcMar>
              <w:top w:type="dxa" w:w="50"/>
              <w:left w:type="dxa" w:w="100"/>
              <w:bottom w:type="dxa" w:w="50"/>
              <w:right w:type="dxa" w:w="100"/>
            </w:tcMar>
            <w:vAlign w:val="center"/>
          </w:tcPr>
          <w:p>
            <w:pPr>
              <w:bidi/>
              <w:spacing w:after="0" w:before="0" w:line="216" w:lineRule="auto"/>
              <w:jc w:val="center"/>
            </w:pPr>
            <w:r>
              <w:rPr>
                <w:rFonts w:ascii="Tajawal" w:cs="Tajawal" w:eastAsia="Tajawal" w:hAnsi="Tajawal"/>
                <w:b/>
                <w:bCs/>
                <w:color w:val="FFFFFF"/>
                <w:sz w:val="22"/>
                <w:szCs w:val="22"/>
                <w:rtl/>
              </w:rPr>
              <w:t xml:space="preserve">قراءة التعليمات</w:t>
            </w:r>
          </w:p>
        </w:tc>
        <w:tc>
          <w:tcPr>
            <w:tcW w:type="dxa" w:w="1731"/>
            <w:shd w:fill="1E7A5A" w:color="auto" w:val="clear"/>
            <w:tcMar>
              <w:top w:type="dxa" w:w="50"/>
              <w:left w:type="dxa" w:w="100"/>
              <w:bottom w:type="dxa" w:w="50"/>
              <w:right w:type="dxa" w:w="100"/>
            </w:tcMar>
            <w:vAlign w:val="center"/>
          </w:tcPr>
          <w:p>
            <w:pPr>
              <w:bidi/>
              <w:spacing w:after="0" w:before="0" w:line="216" w:lineRule="auto"/>
              <w:jc w:val="center"/>
            </w:pPr>
            <w:r>
              <w:rPr>
                <w:rFonts w:ascii="Tajawal" w:cs="Tajawal" w:eastAsia="Tajawal" w:hAnsi="Tajawal"/>
                <w:b/>
                <w:bCs/>
                <w:color w:val="FFFFFF"/>
                <w:sz w:val="22"/>
                <w:szCs w:val="22"/>
                <w:rtl/>
              </w:rPr>
              <w:t xml:space="preserve">السؤال الأول (القسم 1)</w:t>
            </w:r>
          </w:p>
        </w:tc>
        <w:tc>
          <w:tcPr>
            <w:tcW w:type="dxa" w:w="1731"/>
            <w:shd w:fill="1E7A5A" w:color="auto" w:val="clear"/>
            <w:tcMar>
              <w:top w:type="dxa" w:w="50"/>
              <w:left w:type="dxa" w:w="100"/>
              <w:bottom w:type="dxa" w:w="50"/>
              <w:right w:type="dxa" w:w="100"/>
            </w:tcMar>
            <w:vAlign w:val="center"/>
          </w:tcPr>
          <w:p>
            <w:pPr>
              <w:bidi/>
              <w:spacing w:after="0" w:before="0" w:line="216" w:lineRule="auto"/>
              <w:jc w:val="center"/>
            </w:pPr>
            <w:r>
              <w:rPr>
                <w:rFonts w:ascii="Tajawal" w:cs="Tajawal" w:eastAsia="Tajawal" w:hAnsi="Tajawal"/>
                <w:b/>
                <w:bCs/>
                <w:color w:val="FFFFFF"/>
                <w:sz w:val="22"/>
                <w:szCs w:val="22"/>
                <w:rtl/>
              </w:rPr>
              <w:t xml:space="preserve">السؤال الثاني (القسم 2)</w:t>
            </w:r>
          </w:p>
        </w:tc>
        <w:tc>
          <w:tcPr>
            <w:tcW w:type="dxa" w:w="1731"/>
            <w:shd w:fill="1E7A5A" w:color="auto" w:val="clear"/>
            <w:tcMar>
              <w:top w:type="dxa" w:w="50"/>
              <w:left w:type="dxa" w:w="100"/>
              <w:bottom w:type="dxa" w:w="50"/>
              <w:right w:type="dxa" w:w="100"/>
            </w:tcMar>
            <w:vAlign w:val="center"/>
          </w:tcPr>
          <w:p>
            <w:pPr>
              <w:bidi/>
              <w:spacing w:after="0" w:before="0" w:line="216" w:lineRule="auto"/>
              <w:jc w:val="center"/>
            </w:pPr>
            <w:r>
              <w:rPr>
                <w:rFonts w:ascii="Tajawal" w:cs="Tajawal" w:eastAsia="Tajawal" w:hAnsi="Tajawal"/>
                <w:b/>
                <w:bCs/>
                <w:color w:val="FFFFFF"/>
                <w:sz w:val="22"/>
                <w:szCs w:val="22"/>
                <w:rtl/>
              </w:rPr>
              <w:t xml:space="preserve">السؤال الثالث (القسم 3)</w:t>
            </w:r>
          </w:p>
        </w:tc>
        <w:tc>
          <w:tcPr>
            <w:tcW w:type="dxa" w:w="1731"/>
            <w:shd w:fill="1E7A5A" w:color="auto" w:val="clear"/>
            <w:tcMar>
              <w:top w:type="dxa" w:w="50"/>
              <w:left w:type="dxa" w:w="100"/>
              <w:bottom w:type="dxa" w:w="50"/>
              <w:right w:type="dxa" w:w="100"/>
            </w:tcMar>
            <w:vAlign w:val="center"/>
          </w:tcPr>
          <w:p>
            <w:pPr>
              <w:bidi/>
              <w:spacing w:after="0" w:before="0" w:line="216" w:lineRule="auto"/>
              <w:jc w:val="center"/>
            </w:pPr>
            <w:r>
              <w:rPr>
                <w:rFonts w:ascii="Tajawal" w:cs="Tajawal" w:eastAsia="Tajawal" w:hAnsi="Tajawal"/>
                <w:b/>
                <w:bCs/>
                <w:color w:val="FFFFFF"/>
                <w:sz w:val="22"/>
                <w:szCs w:val="22"/>
                <w:rtl/>
              </w:rPr>
              <w:t xml:space="preserve">السؤال الرابع (النص العلمي)</w:t>
            </w:r>
          </w:p>
        </w:tc>
        <w:tc>
          <w:tcPr>
            <w:tcW w:type="dxa" w:w="1731"/>
            <w:shd w:fill="1E7A5A" w:color="auto" w:val="clear"/>
            <w:tcMar>
              <w:top w:type="dxa" w:w="50"/>
              <w:left w:type="dxa" w:w="100"/>
              <w:bottom w:type="dxa" w:w="50"/>
              <w:right w:type="dxa" w:w="100"/>
            </w:tcMar>
            <w:vAlign w:val="center"/>
          </w:tcPr>
          <w:p>
            <w:pPr>
              <w:bidi/>
              <w:spacing w:after="0" w:before="0" w:line="216" w:lineRule="auto"/>
              <w:jc w:val="center"/>
            </w:pPr>
            <w:r>
              <w:rPr>
                <w:rFonts w:ascii="Tajawal" w:cs="Tajawal" w:eastAsia="Tajawal" w:hAnsi="Tajawal"/>
                <w:b/>
                <w:bCs/>
                <w:color w:val="FFFFFF"/>
                <w:sz w:val="22"/>
                <w:szCs w:val="22"/>
                <w:rtl/>
              </w:rPr>
              <w:t xml:space="preserve">المراجعة</w:t>
            </w:r>
          </w:p>
        </w:tc>
      </w:tr>
      <w:tr>
        <w:trPr>
          <w:cantSplit/>
        </w:trPr>
        <w:tc>
          <w:tcPr>
            <w:tcW w:type="dxa" w:w="1731"/>
            <w:shd w:fill="F3F5F8" w:color="auto" w:val="clear"/>
            <w:tcMar>
              <w:top w:type="dxa" w:w="22"/>
              <w:left w:type="dxa" w:w="100"/>
              <w:bottom w:type="dxa" w:w="22"/>
              <w:right w:type="dxa" w:w="100"/>
            </w:tcMar>
            <w:vAlign w:val="center"/>
          </w:tcPr>
          <w:p>
            <w:pPr>
              <w:bidi/>
              <w:spacing w:after="0" w:before="0" w:line="216" w:lineRule="auto"/>
              <w:jc w:val="center"/>
            </w:pPr>
            <w:r>
              <w:rPr>
                <w:rFonts w:ascii="Tajawal" w:cs="Tajawal" w:eastAsia="Tajawal" w:hAnsi="Tajawal"/>
                <w:b w:val="false"/>
                <w:bCs w:val="false"/>
                <w:color w:val="1B2631"/>
                <w:sz w:val="22"/>
                <w:szCs w:val="22"/>
                <w:rtl/>
              </w:rPr>
              <w:t xml:space="preserve">2 د</w:t>
            </w:r>
          </w:p>
        </w:tc>
        <w:tc>
          <w:tcPr>
            <w:tcW w:type="dxa" w:w="1731"/>
            <w:shd w:fill="F3F5F8" w:color="auto" w:val="clear"/>
            <w:tcMar>
              <w:top w:type="dxa" w:w="22"/>
              <w:left w:type="dxa" w:w="100"/>
              <w:bottom w:type="dxa" w:w="22"/>
              <w:right w:type="dxa" w:w="100"/>
            </w:tcMar>
            <w:vAlign w:val="center"/>
          </w:tcPr>
          <w:p>
            <w:pPr>
              <w:bidi/>
              <w:spacing w:after="0" w:before="0" w:line="216" w:lineRule="auto"/>
              <w:jc w:val="center"/>
            </w:pPr>
            <w:r>
              <w:rPr>
                <w:rFonts w:ascii="Tajawal" w:cs="Tajawal" w:eastAsia="Tajawal" w:hAnsi="Tajawal"/>
                <w:b w:val="false"/>
                <w:bCs w:val="false"/>
                <w:color w:val="1B2631"/>
                <w:sz w:val="22"/>
                <w:szCs w:val="22"/>
                <w:rtl/>
              </w:rPr>
              <w:t xml:space="preserve">10 د</w:t>
            </w:r>
          </w:p>
        </w:tc>
        <w:tc>
          <w:tcPr>
            <w:tcW w:type="dxa" w:w="1731"/>
            <w:shd w:fill="F3F5F8" w:color="auto" w:val="clear"/>
            <w:tcMar>
              <w:top w:type="dxa" w:w="22"/>
              <w:left w:type="dxa" w:w="100"/>
              <w:bottom w:type="dxa" w:w="22"/>
              <w:right w:type="dxa" w:w="100"/>
            </w:tcMar>
            <w:vAlign w:val="center"/>
          </w:tcPr>
          <w:p>
            <w:pPr>
              <w:bidi/>
              <w:spacing w:after="0" w:before="0" w:line="216" w:lineRule="auto"/>
              <w:jc w:val="center"/>
            </w:pPr>
            <w:r>
              <w:rPr>
                <w:rFonts w:ascii="Tajawal" w:cs="Tajawal" w:eastAsia="Tajawal" w:hAnsi="Tajawal"/>
                <w:b w:val="false"/>
                <w:bCs w:val="false"/>
                <w:color w:val="1B2631"/>
                <w:sz w:val="22"/>
                <w:szCs w:val="22"/>
                <w:rtl/>
              </w:rPr>
              <w:t xml:space="preserve">11 د</w:t>
            </w:r>
          </w:p>
        </w:tc>
        <w:tc>
          <w:tcPr>
            <w:tcW w:type="dxa" w:w="1731"/>
            <w:shd w:fill="F3F5F8" w:color="auto" w:val="clear"/>
            <w:tcMar>
              <w:top w:type="dxa" w:w="22"/>
              <w:left w:type="dxa" w:w="100"/>
              <w:bottom w:type="dxa" w:w="22"/>
              <w:right w:type="dxa" w:w="100"/>
            </w:tcMar>
            <w:vAlign w:val="center"/>
          </w:tcPr>
          <w:p>
            <w:pPr>
              <w:bidi/>
              <w:spacing w:after="0" w:before="0" w:line="216" w:lineRule="auto"/>
              <w:jc w:val="center"/>
            </w:pPr>
            <w:r>
              <w:rPr>
                <w:rFonts w:ascii="Tajawal" w:cs="Tajawal" w:eastAsia="Tajawal" w:hAnsi="Tajawal"/>
                <w:b w:val="false"/>
                <w:bCs w:val="false"/>
                <w:color w:val="1B2631"/>
                <w:sz w:val="22"/>
                <w:szCs w:val="22"/>
                <w:rtl/>
              </w:rPr>
              <w:t xml:space="preserve">10 د</w:t>
            </w:r>
          </w:p>
        </w:tc>
        <w:tc>
          <w:tcPr>
            <w:tcW w:type="dxa" w:w="1731"/>
            <w:shd w:fill="F3F5F8" w:color="auto" w:val="clear"/>
            <w:tcMar>
              <w:top w:type="dxa" w:w="22"/>
              <w:left w:type="dxa" w:w="100"/>
              <w:bottom w:type="dxa" w:w="22"/>
              <w:right w:type="dxa" w:w="100"/>
            </w:tcMar>
            <w:vAlign w:val="center"/>
          </w:tcPr>
          <w:p>
            <w:pPr>
              <w:bidi/>
              <w:spacing w:after="0" w:before="0" w:line="216" w:lineRule="auto"/>
              <w:jc w:val="center"/>
            </w:pPr>
            <w:r>
              <w:rPr>
                <w:rFonts w:ascii="Tajawal" w:cs="Tajawal" w:eastAsia="Tajawal" w:hAnsi="Tajawal"/>
                <w:b w:val="false"/>
                <w:bCs w:val="false"/>
                <w:color w:val="1B2631"/>
                <w:sz w:val="22"/>
                <w:szCs w:val="22"/>
                <w:rtl/>
              </w:rPr>
              <w:t xml:space="preserve">10 د</w:t>
            </w:r>
          </w:p>
        </w:tc>
        <w:tc>
          <w:tcPr>
            <w:tcW w:type="dxa" w:w="1731"/>
            <w:shd w:fill="F3F5F8" w:color="auto" w:val="clear"/>
            <w:tcMar>
              <w:top w:type="dxa" w:w="22"/>
              <w:left w:type="dxa" w:w="100"/>
              <w:bottom w:type="dxa" w:w="22"/>
              <w:right w:type="dxa" w:w="100"/>
            </w:tcMar>
            <w:vAlign w:val="center"/>
          </w:tcPr>
          <w:p>
            <w:pPr>
              <w:bidi/>
              <w:spacing w:after="0" w:before="0" w:line="216" w:lineRule="auto"/>
              <w:jc w:val="center"/>
            </w:pPr>
            <w:r>
              <w:rPr>
                <w:rFonts w:ascii="Tajawal" w:cs="Tajawal" w:eastAsia="Tajawal" w:hAnsi="Tajawal"/>
                <w:b w:val="false"/>
                <w:bCs w:val="false"/>
                <w:color w:val="1B2631"/>
                <w:sz w:val="22"/>
                <w:szCs w:val="22"/>
                <w:rtl/>
              </w:rPr>
              <w:t xml:space="preserve">2 د</w:t>
            </w:r>
          </w:p>
        </w:tc>
      </w:tr>
    </w:tbl>
    <w:p>
      <w:pPr>
        <w:keepNext/>
        <w:pBdr>
          <w:bottom w:val="single" w:color="B8860B" w:sz="12" w:space="2"/>
        </w:pBdr>
        <w:bidi/>
        <w:spacing w:after="80" w:before="150" w:line="228" w:lineRule="auto"/>
      </w:pPr>
      <w:r>
        <w:rPr>
          <w:rFonts w:ascii="Arial" w:cs="Arial" w:eastAsia="Arial" w:hAnsi="Arial"/>
          <w:b w:val="false"/>
          <w:bCs w:val="false"/>
          <w:color w:val="B8860B"/>
          <w:sz w:val="24"/>
          <w:szCs w:val="24"/>
          <w:rtl/>
        </w:rPr>
        <w:t xml:space="preserve">◆  </w:t>
      </w:r>
      <w:r>
        <w:rPr>
          <w:rFonts w:ascii="Tajawal" w:cs="Tajawal" w:eastAsia="Tajawal" w:hAnsi="Tajawal"/>
          <w:b/>
          <w:bCs/>
          <w:color w:val="1F4E79"/>
          <w:sz w:val="28"/>
          <w:szCs w:val="28"/>
          <w:rtl/>
        </w:rPr>
        <w:t xml:space="preserve">ثالثًا: نموذج إجابة الامتحان الموحّد (جميع شعب الصف التاسع العام)</w:t>
      </w:r>
    </w:p>
    <w:tbl>
      <w:tblPr>
        <w:bidiVisual/>
        <w:tblW w:type="dxa" w:w="10386"/>
        <w:jc w:val="center"/>
        <w:tblBorders>
          <w:top w:val="single" w:color="D5DEE8" w:sz="4"/>
          <w:left w:val="single" w:color="D5DEE8" w:sz="4"/>
          <w:bottom w:val="single" w:color="D5DEE8" w:sz="4"/>
          <w:right w:val="single" w:color="D5DEE8" w:sz="4"/>
          <w:insideH w:val="single" w:color="D5DEE8" w:sz="4"/>
          <w:insideV w:val="single" w:color="D5DEE8" w:sz="4"/>
        </w:tblBorders>
        <w:tblLayout w:type="fixed"/>
      </w:tblPr>
      <w:tblGrid>
        <w:gridCol w:w="1100"/>
        <w:gridCol w:w="6986"/>
        <w:gridCol w:w="2300"/>
      </w:tblGrid>
      <w:tr>
        <w:trPr>
          <w:cantSplit/>
          <w:tblHeader/>
        </w:trPr>
        <w:tc>
          <w:tcPr>
            <w:tcW w:type="dxa" w:w="1100"/>
            <w:shd w:fill="1F4E79" w:color="auto" w:val="clear"/>
            <w:tcMar>
              <w:top w:type="dxa" w:w="50"/>
              <w:left w:type="dxa" w:w="100"/>
              <w:bottom w:type="dxa" w:w="50"/>
              <w:right w:type="dxa" w:w="100"/>
            </w:tcMar>
            <w:vAlign w:val="center"/>
          </w:tcPr>
          <w:p>
            <w:pPr>
              <w:bidi/>
              <w:spacing w:after="0" w:before="0" w:line="216" w:lineRule="auto"/>
              <w:jc w:val="center"/>
            </w:pPr>
            <w:r>
              <w:rPr>
                <w:rFonts w:ascii="Tajawal" w:cs="Tajawal" w:eastAsia="Tajawal" w:hAnsi="Tajawal"/>
                <w:b/>
                <w:bCs/>
                <w:color w:val="FFFFFF"/>
                <w:sz w:val="22"/>
                <w:szCs w:val="22"/>
                <w:rtl/>
              </w:rPr>
              <w:t xml:space="preserve">الفقرة</w:t>
            </w:r>
          </w:p>
        </w:tc>
        <w:tc>
          <w:tcPr>
            <w:tcW w:type="dxa" w:w="6986"/>
            <w:shd w:fill="1F4E79" w:color="auto" w:val="clear"/>
            <w:tcMar>
              <w:top w:type="dxa" w:w="50"/>
              <w:left w:type="dxa" w:w="100"/>
              <w:bottom w:type="dxa" w:w="50"/>
              <w:right w:type="dxa" w:w="100"/>
            </w:tcMar>
            <w:vAlign w:val="center"/>
          </w:tcPr>
          <w:p>
            <w:pPr>
              <w:bidi/>
              <w:spacing w:after="0" w:before="0" w:line="216" w:lineRule="auto"/>
              <w:jc w:val="center"/>
            </w:pPr>
            <w:r>
              <w:rPr>
                <w:rFonts w:ascii="Tajawal" w:cs="Tajawal" w:eastAsia="Tajawal" w:hAnsi="Tajawal"/>
                <w:b/>
                <w:bCs/>
                <w:color w:val="FFFFFF"/>
                <w:sz w:val="22"/>
                <w:szCs w:val="22"/>
                <w:rtl/>
              </w:rPr>
              <w:t xml:space="preserve">الإجابة النموذجية</w:t>
            </w:r>
          </w:p>
        </w:tc>
        <w:tc>
          <w:tcPr>
            <w:tcW w:type="dxa" w:w="2300"/>
            <w:shd w:fill="1F4E79" w:color="auto" w:val="clear"/>
            <w:tcMar>
              <w:top w:type="dxa" w:w="50"/>
              <w:left w:type="dxa" w:w="100"/>
              <w:bottom w:type="dxa" w:w="50"/>
              <w:right w:type="dxa" w:w="100"/>
            </w:tcMar>
            <w:vAlign w:val="center"/>
          </w:tcPr>
          <w:p>
            <w:pPr>
              <w:bidi/>
              <w:spacing w:after="0" w:before="0" w:line="216" w:lineRule="auto"/>
              <w:jc w:val="center"/>
            </w:pPr>
            <w:r>
              <w:rPr>
                <w:rFonts w:ascii="Tajawal" w:cs="Tajawal" w:eastAsia="Tajawal" w:hAnsi="Tajawal"/>
                <w:b/>
                <w:bCs/>
                <w:color w:val="FFFFFF"/>
                <w:sz w:val="22"/>
                <w:szCs w:val="22"/>
                <w:rtl/>
              </w:rPr>
              <w:t xml:space="preserve">توزيع الدرجة</w:t>
            </w:r>
          </w:p>
        </w:tc>
      </w:tr>
      <w:tr>
        <w:trPr>
          <w:cantSplit/>
        </w:trPr>
        <w:tc>
          <w:tcPr>
            <w:tcW w:type="dxa" w:w="1100"/>
            <w:shd w:fill="F3F5F8" w:color="auto" w:val="clear"/>
            <w:tcMar>
              <w:top w:type="dxa" w:w="22"/>
              <w:left w:type="dxa" w:w="100"/>
              <w:bottom w:type="dxa" w:w="22"/>
              <w:right w:type="dxa" w:w="100"/>
            </w:tcMar>
            <w:vAlign w:val="center"/>
          </w:tcPr>
          <w:p>
            <w:pPr>
              <w:bidi/>
              <w:spacing w:after="0" w:before="0" w:line="216" w:lineRule="auto"/>
              <w:jc w:val="center"/>
            </w:pPr>
            <w:r>
              <w:rPr>
                <w:rFonts w:ascii="Tajawal" w:cs="Tajawal" w:eastAsia="Tajawal" w:hAnsi="Tajawal"/>
                <w:b/>
                <w:bCs/>
                <w:color w:val="1F4E79"/>
                <w:sz w:val="22"/>
                <w:szCs w:val="22"/>
                <w:rtl/>
              </w:rPr>
              <w:t xml:space="preserve">س1 أ</w:t>
            </w:r>
          </w:p>
        </w:tc>
        <w:tc>
          <w:tcPr>
            <w:tcW w:type="dxa" w:w="6986"/>
            <w:shd w:fill="F3F5F8" w:color="auto" w:val="clear"/>
            <w:tcMar>
              <w:top w:type="dxa" w:w="22"/>
              <w:left w:type="dxa" w:w="100"/>
              <w:bottom w:type="dxa" w:w="22"/>
              <w:right w:type="dxa" w:w="100"/>
            </w:tcMar>
            <w:vAlign w:val="center"/>
          </w:tcPr>
          <w:p>
            <w:pPr>
              <w:bidi/>
              <w:spacing w:after="0" w:before="0" w:line="216" w:lineRule="auto"/>
            </w:pPr>
            <w:r>
              <w:rPr>
                <w:rFonts w:ascii="Tajawal" w:cs="Tajawal" w:eastAsia="Tajawal" w:hAnsi="Tajawal"/>
                <w:b w:val="false"/>
                <w:bCs w:val="false"/>
                <w:color w:val="1B2631"/>
                <w:sz w:val="22"/>
                <w:szCs w:val="22"/>
                <w:rtl/>
              </w:rPr>
              <w:t xml:space="preserve">1) </w:t>
            </w:r>
            <w:r>
              <w:rPr>
                <w:rFonts w:ascii="Tajawal" w:cs="Tajawal" w:eastAsia="Tajawal" w:hAnsi="Tajawal"/>
                <w:b/>
                <w:bCs/>
                <w:color w:val="1F4E79"/>
                <w:sz w:val="22"/>
                <w:szCs w:val="22"/>
                <w:rtl/>
              </w:rPr>
              <w:t xml:space="preserve">ب</w:t>
            </w:r>
            <w:r>
              <w:rPr>
                <w:rFonts w:ascii="Tajawal" w:cs="Tajawal" w:eastAsia="Tajawal" w:hAnsi="Tajawal"/>
                <w:b w:val="false"/>
                <w:bCs w:val="false"/>
                <w:color w:val="1B2631"/>
                <w:sz w:val="22"/>
                <w:szCs w:val="22"/>
                <w:rtl/>
              </w:rPr>
              <w:t xml:space="preserve"> (لكل منهما موقع ملائم مختلف)   2) </w:t>
            </w:r>
            <w:r>
              <w:rPr>
                <w:rFonts w:ascii="Tajawal" w:cs="Tajawal" w:eastAsia="Tajawal" w:hAnsi="Tajawal"/>
                <w:b/>
                <w:bCs/>
                <w:color w:val="1F4E79"/>
                <w:sz w:val="22"/>
                <w:szCs w:val="22"/>
                <w:rtl/>
              </w:rPr>
              <w:t xml:space="preserve">د</w:t>
            </w:r>
            <w:r>
              <w:rPr>
                <w:rFonts w:ascii="Tajawal" w:cs="Tajawal" w:eastAsia="Tajawal" w:hAnsi="Tajawal"/>
                <w:b w:val="false"/>
                <w:bCs w:val="false"/>
                <w:color w:val="1B2631"/>
                <w:sz w:val="22"/>
                <w:szCs w:val="22"/>
                <w:rtl/>
              </w:rPr>
              <w:t xml:space="preserve"> (العوامل غير الحيوية تؤثر في بقاء الكائنات)   3) </w:t>
            </w:r>
            <w:r>
              <w:rPr>
                <w:rFonts w:ascii="Tajawal" w:cs="Tajawal" w:eastAsia="Tajawal" w:hAnsi="Tajawal"/>
                <w:b/>
                <w:bCs/>
                <w:color w:val="1F4E79"/>
                <w:sz w:val="22"/>
                <w:szCs w:val="22"/>
                <w:rtl/>
              </w:rPr>
              <w:t xml:space="preserve">أ</w:t>
            </w:r>
            <w:r>
              <w:rPr>
                <w:rFonts w:ascii="Tajawal" w:cs="Tajawal" w:eastAsia="Tajawal" w:hAnsi="Tajawal"/>
                <w:b w:val="false"/>
                <w:bCs w:val="false"/>
                <w:color w:val="1B2631"/>
                <w:sz w:val="22"/>
                <w:szCs w:val="22"/>
                <w:rtl/>
              </w:rPr>
              <w:t xml:space="preserve"> (التنافس)</w:t>
            </w:r>
          </w:p>
        </w:tc>
        <w:tc>
          <w:tcPr>
            <w:tcW w:type="dxa" w:w="2300"/>
            <w:shd w:fill="F3F5F8" w:color="auto" w:val="clear"/>
            <w:tcMar>
              <w:top w:type="dxa" w:w="22"/>
              <w:left w:type="dxa" w:w="100"/>
              <w:bottom w:type="dxa" w:w="22"/>
              <w:right w:type="dxa" w:w="100"/>
            </w:tcMar>
            <w:vAlign w:val="center"/>
          </w:tcPr>
          <w:p>
            <w:pPr>
              <w:bidi/>
              <w:spacing w:after="0" w:before="0" w:line="216" w:lineRule="auto"/>
              <w:jc w:val="center"/>
            </w:pPr>
            <w:r>
              <w:rPr>
                <w:rFonts w:ascii="Tajawal" w:cs="Tajawal" w:eastAsia="Tajawal" w:hAnsi="Tajawal"/>
                <w:b w:val="false"/>
                <w:bCs w:val="false"/>
                <w:color w:val="1B2631"/>
                <w:sz w:val="22"/>
                <w:szCs w:val="22"/>
                <w:rtl/>
              </w:rPr>
              <w:t xml:space="preserve">½ لكل فقرة (1.5)</w:t>
            </w:r>
          </w:p>
        </w:tc>
      </w:tr>
      <w:tr>
        <w:trPr>
          <w:cantSplit/>
        </w:trPr>
        <w:tc>
          <w:tcPr>
            <w:tcW w:type="dxa" w:w="1100"/>
            <w:shd w:fill="FFFFFF" w:color="auto" w:val="clear"/>
            <w:tcMar>
              <w:top w:type="dxa" w:w="22"/>
              <w:left w:type="dxa" w:w="100"/>
              <w:bottom w:type="dxa" w:w="22"/>
              <w:right w:type="dxa" w:w="100"/>
            </w:tcMar>
            <w:vAlign w:val="center"/>
          </w:tcPr>
          <w:p>
            <w:pPr>
              <w:bidi/>
              <w:spacing w:after="0" w:before="0" w:line="216" w:lineRule="auto"/>
              <w:jc w:val="center"/>
            </w:pPr>
            <w:r>
              <w:rPr>
                <w:rFonts w:ascii="Tajawal" w:cs="Tajawal" w:eastAsia="Tajawal" w:hAnsi="Tajawal"/>
                <w:b/>
                <w:bCs/>
                <w:color w:val="1F4E79"/>
                <w:sz w:val="22"/>
                <w:szCs w:val="22"/>
                <w:rtl/>
              </w:rPr>
              <w:t xml:space="preserve">س1 ب</w:t>
            </w:r>
          </w:p>
        </w:tc>
        <w:tc>
          <w:tcPr>
            <w:tcW w:type="dxa" w:w="6986"/>
            <w:shd w:fill="FFFFFF" w:color="auto" w:val="clear"/>
            <w:tcMar>
              <w:top w:type="dxa" w:w="22"/>
              <w:left w:type="dxa" w:w="100"/>
              <w:bottom w:type="dxa" w:w="22"/>
              <w:right w:type="dxa" w:w="100"/>
            </w:tcMar>
            <w:vAlign w:val="center"/>
          </w:tcPr>
          <w:p>
            <w:pPr>
              <w:bidi/>
              <w:spacing w:after="0" w:before="0" w:line="216" w:lineRule="auto"/>
            </w:pPr>
            <w:r>
              <w:rPr>
                <w:rFonts w:ascii="Tajawal" w:cs="Tajawal" w:eastAsia="Tajawal" w:hAnsi="Tajawal"/>
                <w:b w:val="false"/>
                <w:bCs w:val="false"/>
                <w:color w:val="1B2631"/>
                <w:sz w:val="22"/>
                <w:szCs w:val="22"/>
                <w:rtl/>
              </w:rPr>
              <w:t xml:space="preserve">(1) </w:t>
            </w:r>
            <w:r>
              <w:rPr>
                <w:rFonts w:ascii="Tajawal" w:cs="Tajawal" w:eastAsia="Tajawal" w:hAnsi="Tajawal"/>
                <w:b/>
                <w:bCs/>
                <w:color w:val="1F4E79"/>
                <w:sz w:val="22"/>
                <w:szCs w:val="22"/>
                <w:rtl/>
              </w:rPr>
              <w:t xml:space="preserve">التعايش</w:t>
            </w:r>
            <w:r>
              <w:rPr>
                <w:rFonts w:ascii="Tajawal" w:cs="Tajawal" w:eastAsia="Tajawal" w:hAnsi="Tajawal"/>
                <w:b w:val="false"/>
                <w:bCs w:val="false"/>
                <w:color w:val="1B2631"/>
                <w:sz w:val="22"/>
                <w:szCs w:val="22"/>
                <w:rtl/>
              </w:rPr>
              <w:t xml:space="preserve">   (2) </w:t>
            </w:r>
            <w:r>
              <w:rPr>
                <w:rFonts w:ascii="Tajawal" w:cs="Tajawal" w:eastAsia="Tajawal" w:hAnsi="Tajawal"/>
                <w:b/>
                <w:bCs/>
                <w:color w:val="1F4E79"/>
                <w:sz w:val="22"/>
                <w:szCs w:val="22"/>
                <w:rtl/>
              </w:rPr>
              <w:t xml:space="preserve">تبادل المنفعة</w:t>
            </w:r>
            <w:r>
              <w:rPr>
                <w:rFonts w:ascii="Tajawal" w:cs="Tajawal" w:eastAsia="Tajawal" w:hAnsi="Tajawal"/>
                <w:b w:val="false"/>
                <w:bCs w:val="false"/>
                <w:color w:val="1B2631"/>
                <w:sz w:val="22"/>
                <w:szCs w:val="22"/>
                <w:rtl/>
              </w:rPr>
              <w:t xml:space="preserve">   (3) </w:t>
            </w:r>
            <w:r>
              <w:rPr>
                <w:rFonts w:ascii="Tajawal" w:cs="Tajawal" w:eastAsia="Tajawal" w:hAnsi="Tajawal"/>
                <w:b/>
                <w:bCs/>
                <w:color w:val="1F4E79"/>
                <w:sz w:val="22"/>
                <w:szCs w:val="22"/>
                <w:rtl/>
              </w:rPr>
              <w:t xml:space="preserve">التطفل</w:t>
            </w:r>
            <w:r>
              <w:rPr>
                <w:rFonts w:ascii="Tajawal" w:cs="Tajawal" w:eastAsia="Tajawal" w:hAnsi="Tajawal"/>
                <w:b w:val="false"/>
                <w:bCs w:val="false"/>
                <w:color w:val="1B2631"/>
                <w:sz w:val="22"/>
                <w:szCs w:val="22"/>
                <w:rtl/>
              </w:rPr>
              <w:t xml:space="preserve">   (4) </w:t>
            </w:r>
            <w:r>
              <w:rPr>
                <w:rFonts w:ascii="Tajawal" w:cs="Tajawal" w:eastAsia="Tajawal" w:hAnsi="Tajawal"/>
                <w:b/>
                <w:bCs/>
                <w:color w:val="1F4E79"/>
                <w:sz w:val="22"/>
                <w:szCs w:val="22"/>
                <w:rtl/>
              </w:rPr>
              <w:t xml:space="preserve">الافتراس</w:t>
            </w:r>
          </w:p>
        </w:tc>
        <w:tc>
          <w:tcPr>
            <w:tcW w:type="dxa" w:w="2300"/>
            <w:shd w:fill="FFFFFF" w:color="auto" w:val="clear"/>
            <w:tcMar>
              <w:top w:type="dxa" w:w="22"/>
              <w:left w:type="dxa" w:w="100"/>
              <w:bottom w:type="dxa" w:w="22"/>
              <w:right w:type="dxa" w:w="100"/>
            </w:tcMar>
            <w:vAlign w:val="center"/>
          </w:tcPr>
          <w:p>
            <w:pPr>
              <w:bidi/>
              <w:spacing w:after="0" w:before="0" w:line="216" w:lineRule="auto"/>
              <w:jc w:val="center"/>
            </w:pPr>
            <w:r>
              <w:rPr>
                <w:rFonts w:ascii="Tajawal" w:cs="Tajawal" w:eastAsia="Tajawal" w:hAnsi="Tajawal"/>
                <w:b w:val="false"/>
                <w:bCs w:val="false"/>
                <w:color w:val="1B2631"/>
                <w:sz w:val="22"/>
                <w:szCs w:val="22"/>
                <w:rtl/>
              </w:rPr>
              <w:t xml:space="preserve">½ لكل موقف (2)</w:t>
            </w:r>
          </w:p>
        </w:tc>
      </w:tr>
      <w:tr>
        <w:trPr>
          <w:cantSplit/>
        </w:trPr>
        <w:tc>
          <w:tcPr>
            <w:tcW w:type="dxa" w:w="1100"/>
            <w:shd w:fill="F3F5F8" w:color="auto" w:val="clear"/>
            <w:tcMar>
              <w:top w:type="dxa" w:w="22"/>
              <w:left w:type="dxa" w:w="100"/>
              <w:bottom w:type="dxa" w:w="22"/>
              <w:right w:type="dxa" w:w="100"/>
            </w:tcMar>
            <w:vAlign w:val="center"/>
          </w:tcPr>
          <w:p>
            <w:pPr>
              <w:bidi/>
              <w:spacing w:after="0" w:before="0" w:line="216" w:lineRule="auto"/>
              <w:jc w:val="center"/>
            </w:pPr>
            <w:r>
              <w:rPr>
                <w:rFonts w:ascii="Tajawal" w:cs="Tajawal" w:eastAsia="Tajawal" w:hAnsi="Tajawal"/>
                <w:b/>
                <w:bCs/>
                <w:color w:val="1F4E79"/>
                <w:sz w:val="22"/>
                <w:szCs w:val="22"/>
                <w:rtl/>
              </w:rPr>
              <w:t xml:space="preserve">س1 ج</w:t>
            </w:r>
          </w:p>
        </w:tc>
        <w:tc>
          <w:tcPr>
            <w:tcW w:type="dxa" w:w="6986"/>
            <w:shd w:fill="F3F5F8" w:color="auto" w:val="clear"/>
            <w:tcMar>
              <w:top w:type="dxa" w:w="22"/>
              <w:left w:type="dxa" w:w="100"/>
              <w:bottom w:type="dxa" w:w="22"/>
              <w:right w:type="dxa" w:w="100"/>
            </w:tcMar>
            <w:vAlign w:val="center"/>
          </w:tcPr>
          <w:p>
            <w:pPr>
              <w:bidi/>
              <w:spacing w:after="0" w:before="0" w:line="216" w:lineRule="auto"/>
            </w:pPr>
            <w:r>
              <w:rPr>
                <w:rFonts w:ascii="Tajawal" w:cs="Tajawal" w:eastAsia="Tajawal" w:hAnsi="Tajawal"/>
                <w:b/>
                <w:bCs/>
                <w:color w:val="1F4E79"/>
                <w:sz w:val="22"/>
                <w:szCs w:val="22"/>
                <w:rtl/>
              </w:rPr>
              <w:t xml:space="preserve">جماعة أحيائية</w:t>
            </w:r>
            <w:r>
              <w:rPr>
                <w:rFonts w:ascii="Tajawal" w:cs="Tajawal" w:eastAsia="Tajawal" w:hAnsi="Tajawal"/>
                <w:b w:val="false"/>
                <w:bCs w:val="false"/>
                <w:color w:val="1B2631"/>
                <w:sz w:val="22"/>
                <w:szCs w:val="22"/>
                <w:rtl/>
              </w:rPr>
              <w:t xml:space="preserve">  ←  </w:t>
            </w:r>
            <w:r>
              <w:rPr>
                <w:rFonts w:ascii="Tajawal" w:cs="Tajawal" w:eastAsia="Tajawal" w:hAnsi="Tajawal"/>
                <w:b/>
                <w:bCs/>
                <w:color w:val="1F4E79"/>
                <w:sz w:val="22"/>
                <w:szCs w:val="22"/>
                <w:rtl/>
              </w:rPr>
              <w:t xml:space="preserve">مجتمع أحيائي</w:t>
            </w:r>
            <w:r>
              <w:rPr>
                <w:rFonts w:ascii="Tajawal" w:cs="Tajawal" w:eastAsia="Tajawal" w:hAnsi="Tajawal"/>
                <w:b w:val="false"/>
                <w:bCs w:val="false"/>
                <w:color w:val="1B2631"/>
                <w:sz w:val="22"/>
                <w:szCs w:val="22"/>
                <w:rtl/>
              </w:rPr>
              <w:t xml:space="preserve">  ←  </w:t>
            </w:r>
            <w:r>
              <w:rPr>
                <w:rFonts w:ascii="Tajawal" w:cs="Tajawal" w:eastAsia="Tajawal" w:hAnsi="Tajawal"/>
                <w:b/>
                <w:bCs/>
                <w:color w:val="1F4E79"/>
                <w:sz w:val="22"/>
                <w:szCs w:val="22"/>
                <w:rtl/>
              </w:rPr>
              <w:t xml:space="preserve">نظام بيئي</w:t>
            </w:r>
          </w:p>
        </w:tc>
        <w:tc>
          <w:tcPr>
            <w:tcW w:type="dxa" w:w="2300"/>
            <w:shd w:fill="F3F5F8" w:color="auto" w:val="clear"/>
            <w:tcMar>
              <w:top w:type="dxa" w:w="22"/>
              <w:left w:type="dxa" w:w="100"/>
              <w:bottom w:type="dxa" w:w="22"/>
              <w:right w:type="dxa" w:w="100"/>
            </w:tcMar>
            <w:vAlign w:val="center"/>
          </w:tcPr>
          <w:p>
            <w:pPr>
              <w:bidi/>
              <w:spacing w:after="0" w:before="0" w:line="216" w:lineRule="auto"/>
              <w:jc w:val="center"/>
            </w:pPr>
            <w:r>
              <w:rPr>
                <w:rFonts w:ascii="Tajawal" w:cs="Tajawal" w:eastAsia="Tajawal" w:hAnsi="Tajawal"/>
                <w:b w:val="false"/>
                <w:bCs w:val="false"/>
                <w:color w:val="1B2631"/>
                <w:sz w:val="22"/>
                <w:szCs w:val="22"/>
                <w:rtl/>
              </w:rPr>
              <w:t xml:space="preserve">½ لكل مربع (1.5)</w:t>
            </w:r>
          </w:p>
        </w:tc>
      </w:tr>
      <w:tr>
        <w:trPr>
          <w:cantSplit/>
        </w:trPr>
        <w:tc>
          <w:tcPr>
            <w:tcW w:type="dxa" w:w="1100"/>
            <w:shd w:fill="FFFFFF" w:color="auto" w:val="clear"/>
            <w:tcMar>
              <w:top w:type="dxa" w:w="22"/>
              <w:left w:type="dxa" w:w="100"/>
              <w:bottom w:type="dxa" w:w="22"/>
              <w:right w:type="dxa" w:w="100"/>
            </w:tcMar>
            <w:vAlign w:val="center"/>
          </w:tcPr>
          <w:p>
            <w:pPr>
              <w:bidi/>
              <w:spacing w:after="0" w:before="0" w:line="216" w:lineRule="auto"/>
              <w:jc w:val="center"/>
            </w:pPr>
            <w:r>
              <w:rPr>
                <w:rFonts w:ascii="Tajawal" w:cs="Tajawal" w:eastAsia="Tajawal" w:hAnsi="Tajawal"/>
                <w:b/>
                <w:bCs/>
                <w:color w:val="1F4E79"/>
                <w:sz w:val="22"/>
                <w:szCs w:val="22"/>
                <w:rtl/>
              </w:rPr>
              <w:t xml:space="preserve">س2 أ</w:t>
            </w:r>
          </w:p>
        </w:tc>
        <w:tc>
          <w:tcPr>
            <w:tcW w:type="dxa" w:w="6986"/>
            <w:shd w:fill="FFFFFF" w:color="auto" w:val="clear"/>
            <w:tcMar>
              <w:top w:type="dxa" w:w="22"/>
              <w:left w:type="dxa" w:w="100"/>
              <w:bottom w:type="dxa" w:w="22"/>
              <w:right w:type="dxa" w:w="100"/>
            </w:tcMar>
            <w:vAlign w:val="center"/>
          </w:tcPr>
          <w:p>
            <w:pPr>
              <w:bidi/>
              <w:spacing w:after="0" w:before="0" w:line="216" w:lineRule="auto"/>
            </w:pPr>
            <w:r>
              <w:rPr>
                <w:rFonts w:ascii="Tajawal" w:cs="Tajawal" w:eastAsia="Tajawal" w:hAnsi="Tajawal"/>
                <w:b w:val="false"/>
                <w:bCs w:val="false"/>
                <w:color w:val="1B2631"/>
                <w:sz w:val="22"/>
                <w:szCs w:val="22"/>
                <w:rtl/>
              </w:rPr>
              <w:t xml:space="preserve">1) </w:t>
            </w:r>
            <w:r>
              <w:rPr>
                <w:rFonts w:ascii="Tajawal" w:cs="Tajawal" w:eastAsia="Tajawal" w:hAnsi="Tajawal"/>
                <w:b/>
                <w:bCs/>
                <w:color w:val="1F4E79"/>
                <w:sz w:val="22"/>
                <w:szCs w:val="22"/>
                <w:rtl/>
              </w:rPr>
              <w:t xml:space="preserve">ج</w:t>
            </w:r>
            <w:r>
              <w:rPr>
                <w:rFonts w:ascii="Tajawal" w:cs="Tajawal" w:eastAsia="Tajawal" w:hAnsi="Tajawal"/>
                <w:b w:val="false"/>
                <w:bCs w:val="false"/>
                <w:color w:val="1B2631"/>
                <w:sz w:val="22"/>
                <w:szCs w:val="22"/>
                <w:rtl/>
              </w:rPr>
              <w:t xml:space="preserve"> (ذاتية التغذية)   2) </w:t>
            </w:r>
            <w:r>
              <w:rPr>
                <w:rFonts w:ascii="Tajawal" w:cs="Tajawal" w:eastAsia="Tajawal" w:hAnsi="Tajawal"/>
                <w:b/>
                <w:bCs/>
                <w:color w:val="1F4E79"/>
                <w:sz w:val="22"/>
                <w:szCs w:val="22"/>
                <w:rtl/>
              </w:rPr>
              <w:t xml:space="preserve">أ</w:t>
            </w:r>
            <w:r>
              <w:rPr>
                <w:rFonts w:ascii="Tajawal" w:cs="Tajawal" w:eastAsia="Tajawal" w:hAnsi="Tajawal"/>
                <w:b w:val="false"/>
                <w:bCs w:val="false"/>
                <w:color w:val="1B2631"/>
                <w:sz w:val="22"/>
                <w:szCs w:val="22"/>
                <w:rtl/>
              </w:rPr>
              <w:t xml:space="preserve"> (آكل لحوم)   3) </w:t>
            </w:r>
            <w:r>
              <w:rPr>
                <w:rFonts w:ascii="Tajawal" w:cs="Tajawal" w:eastAsia="Tajawal" w:hAnsi="Tajawal"/>
                <w:b/>
                <w:bCs/>
                <w:color w:val="1F4E79"/>
                <w:sz w:val="22"/>
                <w:szCs w:val="22"/>
                <w:rtl/>
              </w:rPr>
              <w:t xml:space="preserve">د</w:t>
            </w:r>
            <w:r>
              <w:rPr>
                <w:rFonts w:ascii="Tajawal" w:cs="Tajawal" w:eastAsia="Tajawal" w:hAnsi="Tajawal"/>
                <w:b w:val="false"/>
                <w:bCs w:val="false"/>
                <w:color w:val="1B2631"/>
                <w:sz w:val="22"/>
                <w:szCs w:val="22"/>
                <w:rtl/>
              </w:rPr>
              <w:t xml:space="preserve"> (هرم الأعداد)</w:t>
            </w:r>
          </w:p>
        </w:tc>
        <w:tc>
          <w:tcPr>
            <w:tcW w:type="dxa" w:w="2300"/>
            <w:shd w:fill="FFFFFF" w:color="auto" w:val="clear"/>
            <w:tcMar>
              <w:top w:type="dxa" w:w="22"/>
              <w:left w:type="dxa" w:w="100"/>
              <w:bottom w:type="dxa" w:w="22"/>
              <w:right w:type="dxa" w:w="100"/>
            </w:tcMar>
            <w:vAlign w:val="center"/>
          </w:tcPr>
          <w:p>
            <w:pPr>
              <w:bidi/>
              <w:spacing w:after="0" w:before="0" w:line="216" w:lineRule="auto"/>
              <w:jc w:val="center"/>
            </w:pPr>
            <w:r>
              <w:rPr>
                <w:rFonts w:ascii="Tajawal" w:cs="Tajawal" w:eastAsia="Tajawal" w:hAnsi="Tajawal"/>
                <w:b w:val="false"/>
                <w:bCs w:val="false"/>
                <w:color w:val="1B2631"/>
                <w:sz w:val="22"/>
                <w:szCs w:val="22"/>
                <w:rtl/>
              </w:rPr>
              <w:t xml:space="preserve">½ لكل فقرة (1.5)</w:t>
            </w:r>
          </w:p>
        </w:tc>
      </w:tr>
      <w:tr>
        <w:trPr>
          <w:cantSplit/>
        </w:trPr>
        <w:tc>
          <w:tcPr>
            <w:tcW w:type="dxa" w:w="1100"/>
            <w:shd w:fill="F3F5F8" w:color="auto" w:val="clear"/>
            <w:tcMar>
              <w:top w:type="dxa" w:w="22"/>
              <w:left w:type="dxa" w:w="100"/>
              <w:bottom w:type="dxa" w:w="22"/>
              <w:right w:type="dxa" w:w="100"/>
            </w:tcMar>
            <w:vAlign w:val="center"/>
          </w:tcPr>
          <w:p>
            <w:pPr>
              <w:bidi/>
              <w:spacing w:after="0" w:before="0" w:line="216" w:lineRule="auto"/>
              <w:jc w:val="center"/>
            </w:pPr>
            <w:r>
              <w:rPr>
                <w:rFonts w:ascii="Tajawal" w:cs="Tajawal" w:eastAsia="Tajawal" w:hAnsi="Tajawal"/>
                <w:b/>
                <w:bCs/>
                <w:color w:val="1F4E79"/>
                <w:sz w:val="22"/>
                <w:szCs w:val="22"/>
                <w:rtl/>
              </w:rPr>
              <w:t xml:space="preserve">س2 ب1</w:t>
            </w:r>
          </w:p>
        </w:tc>
        <w:tc>
          <w:tcPr>
            <w:tcW w:type="dxa" w:w="6986"/>
            <w:shd w:fill="F3F5F8" w:color="auto" w:val="clear"/>
            <w:tcMar>
              <w:top w:type="dxa" w:w="22"/>
              <w:left w:type="dxa" w:w="100"/>
              <w:bottom w:type="dxa" w:w="22"/>
              <w:right w:type="dxa" w:w="100"/>
            </w:tcMar>
            <w:vAlign w:val="center"/>
          </w:tcPr>
          <w:p>
            <w:pPr>
              <w:bidi/>
              <w:spacing w:after="0" w:before="0" w:line="216" w:lineRule="auto"/>
            </w:pPr>
            <w:r>
              <w:rPr>
                <w:rFonts w:ascii="Tajawal" w:cs="Tajawal" w:eastAsia="Tajawal" w:hAnsi="Tajawal"/>
                <w:b w:val="false"/>
                <w:bCs w:val="false"/>
                <w:color w:val="1B2631"/>
                <w:sz w:val="22"/>
                <w:szCs w:val="22"/>
                <w:rtl/>
              </w:rPr>
              <w:t xml:space="preserve">الأعشاب البرية ← الجربوع ← الصقر: الصقر </w:t>
            </w:r>
            <w:r>
              <w:rPr>
                <w:rFonts w:ascii="Tajawal" w:cs="Tajawal" w:eastAsia="Tajawal" w:hAnsi="Tajawal"/>
                <w:b/>
                <w:bCs/>
                <w:color w:val="1F4E79"/>
                <w:sz w:val="22"/>
                <w:szCs w:val="22"/>
                <w:rtl/>
              </w:rPr>
              <w:t xml:space="preserve">مستهلك ثانٍ (المستوى الغذائي الثالث)</w:t>
            </w:r>
            <w:r>
              <w:rPr>
                <w:rFonts w:ascii="Tajawal" w:cs="Tajawal" w:eastAsia="Tajawal" w:hAnsi="Tajawal"/>
                <w:b w:val="false"/>
                <w:bCs w:val="false"/>
                <w:color w:val="1B2631"/>
                <w:sz w:val="22"/>
                <w:szCs w:val="22"/>
                <w:rtl/>
              </w:rPr>
              <w:t xml:space="preserve">.   الأعشاب البرية ← الجراد ← السحلية ← الصقر (أو الأعشاب ← الجربوع ← الأفعى ← الصقر): الصقر </w:t>
            </w:r>
            <w:r>
              <w:rPr>
                <w:rFonts w:ascii="Tajawal" w:cs="Tajawal" w:eastAsia="Tajawal" w:hAnsi="Tajawal"/>
                <w:b/>
                <w:bCs/>
                <w:color w:val="1F4E79"/>
                <w:sz w:val="22"/>
                <w:szCs w:val="22"/>
                <w:rtl/>
              </w:rPr>
              <w:t xml:space="preserve">مستهلك ثالث (المستوى الغذائي الرابع)</w:t>
            </w:r>
            <w:r>
              <w:rPr>
                <w:rFonts w:ascii="Tajawal" w:cs="Tajawal" w:eastAsia="Tajawal" w:hAnsi="Tajawal"/>
                <w:b w:val="false"/>
                <w:bCs w:val="false"/>
                <w:color w:val="1B2631"/>
                <w:sz w:val="22"/>
                <w:szCs w:val="22"/>
                <w:rtl/>
              </w:rPr>
              <w:t xml:space="preserve">. وتُقبل: الأعشاب ← الجراد ← السحلية ← الأفعى ← الصقر (مستهلك رابع).</w:t>
            </w:r>
          </w:p>
        </w:tc>
        <w:tc>
          <w:tcPr>
            <w:tcW w:type="dxa" w:w="2300"/>
            <w:shd w:fill="F3F5F8" w:color="auto" w:val="clear"/>
            <w:tcMar>
              <w:top w:type="dxa" w:w="22"/>
              <w:left w:type="dxa" w:w="100"/>
              <w:bottom w:type="dxa" w:w="22"/>
              <w:right w:type="dxa" w:w="100"/>
            </w:tcMar>
            <w:vAlign w:val="center"/>
          </w:tcPr>
          <w:p>
            <w:pPr>
              <w:bidi/>
              <w:spacing w:after="0" w:before="0" w:line="216" w:lineRule="auto"/>
              <w:jc w:val="center"/>
            </w:pPr>
            <w:r>
              <w:rPr>
                <w:rFonts w:ascii="Tajawal" w:cs="Tajawal" w:eastAsia="Tajawal" w:hAnsi="Tajawal"/>
                <w:b w:val="false"/>
                <w:bCs w:val="false"/>
                <w:color w:val="1B2631"/>
                <w:sz w:val="22"/>
                <w:szCs w:val="22"/>
                <w:rtl/>
              </w:rPr>
              <w:t xml:space="preserve">½ لكل سلسلة مع المستوى (1)</w:t>
            </w:r>
          </w:p>
        </w:tc>
      </w:tr>
      <w:tr>
        <w:trPr>
          <w:cantSplit/>
        </w:trPr>
        <w:tc>
          <w:tcPr>
            <w:tcW w:type="dxa" w:w="1100"/>
            <w:shd w:fill="FFFFFF" w:color="auto" w:val="clear"/>
            <w:tcMar>
              <w:top w:type="dxa" w:w="22"/>
              <w:left w:type="dxa" w:w="100"/>
              <w:bottom w:type="dxa" w:w="22"/>
              <w:right w:type="dxa" w:w="100"/>
            </w:tcMar>
            <w:vAlign w:val="center"/>
          </w:tcPr>
          <w:p>
            <w:pPr>
              <w:bidi/>
              <w:spacing w:after="0" w:before="0" w:line="216" w:lineRule="auto"/>
              <w:jc w:val="center"/>
            </w:pPr>
            <w:r>
              <w:rPr>
                <w:rFonts w:ascii="Tajawal" w:cs="Tajawal" w:eastAsia="Tajawal" w:hAnsi="Tajawal"/>
                <w:b/>
                <w:bCs/>
                <w:color w:val="1F4E79"/>
                <w:sz w:val="22"/>
                <w:szCs w:val="22"/>
                <w:rtl/>
              </w:rPr>
              <w:t xml:space="preserve">س2 ب2</w:t>
            </w:r>
          </w:p>
        </w:tc>
        <w:tc>
          <w:tcPr>
            <w:tcW w:type="dxa" w:w="6986"/>
            <w:shd w:fill="FFFFFF" w:color="auto" w:val="clear"/>
            <w:tcMar>
              <w:top w:type="dxa" w:w="22"/>
              <w:left w:type="dxa" w:w="100"/>
              <w:bottom w:type="dxa" w:w="22"/>
              <w:right w:type="dxa" w:w="100"/>
            </w:tcMar>
            <w:vAlign w:val="center"/>
          </w:tcPr>
          <w:p>
            <w:pPr>
              <w:bidi/>
              <w:spacing w:after="0" w:before="0" w:line="216" w:lineRule="auto"/>
            </w:pPr>
            <w:r>
              <w:rPr>
                <w:rFonts w:ascii="Tajawal" w:cs="Tajawal" w:eastAsia="Tajawal" w:hAnsi="Tajawal"/>
                <w:b/>
                <w:bCs/>
                <w:color w:val="1F4E79"/>
                <w:sz w:val="22"/>
                <w:szCs w:val="22"/>
                <w:rtl/>
              </w:rPr>
              <w:t xml:space="preserve">آكل نباتات (مستهلك أول)</w:t>
            </w:r>
            <w:r>
              <w:rPr>
                <w:rFonts w:ascii="Tajawal" w:cs="Tajawal" w:eastAsia="Tajawal" w:hAnsi="Tajawal"/>
                <w:b w:val="false"/>
                <w:bCs w:val="false"/>
                <w:color w:val="1B2631"/>
                <w:sz w:val="22"/>
                <w:szCs w:val="22"/>
                <w:rtl/>
              </w:rPr>
              <w:t xml:space="preserve">؛ لأنه يتغذى على الأعشاب البرية فقط.</w:t>
            </w:r>
          </w:p>
        </w:tc>
        <w:tc>
          <w:tcPr>
            <w:tcW w:type="dxa" w:w="2300"/>
            <w:shd w:fill="FFFFFF" w:color="auto" w:val="clear"/>
            <w:tcMar>
              <w:top w:type="dxa" w:w="22"/>
              <w:left w:type="dxa" w:w="100"/>
              <w:bottom w:type="dxa" w:w="22"/>
              <w:right w:type="dxa" w:w="100"/>
            </w:tcMar>
            <w:vAlign w:val="center"/>
          </w:tcPr>
          <w:p>
            <w:pPr>
              <w:bidi/>
              <w:spacing w:after="0" w:before="0" w:line="216" w:lineRule="auto"/>
              <w:jc w:val="center"/>
            </w:pPr>
            <w:r>
              <w:rPr>
                <w:rFonts w:ascii="Tajawal" w:cs="Tajawal" w:eastAsia="Tajawal" w:hAnsi="Tajawal"/>
                <w:b w:val="false"/>
                <w:bCs w:val="false"/>
                <w:color w:val="1B2631"/>
                <w:sz w:val="22"/>
                <w:szCs w:val="22"/>
                <w:rtl/>
              </w:rPr>
              <w:t xml:space="preserve">½</w:t>
            </w:r>
          </w:p>
        </w:tc>
      </w:tr>
      <w:tr>
        <w:trPr>
          <w:cantSplit/>
        </w:trPr>
        <w:tc>
          <w:tcPr>
            <w:tcW w:type="dxa" w:w="1100"/>
            <w:shd w:fill="F3F5F8" w:color="auto" w:val="clear"/>
            <w:tcMar>
              <w:top w:type="dxa" w:w="22"/>
              <w:left w:type="dxa" w:w="100"/>
              <w:bottom w:type="dxa" w:w="22"/>
              <w:right w:type="dxa" w:w="100"/>
            </w:tcMar>
            <w:vAlign w:val="center"/>
          </w:tcPr>
          <w:p>
            <w:pPr>
              <w:bidi/>
              <w:spacing w:after="0" w:before="0" w:line="216" w:lineRule="auto"/>
              <w:jc w:val="center"/>
            </w:pPr>
            <w:r>
              <w:rPr>
                <w:rFonts w:ascii="Tajawal" w:cs="Tajawal" w:eastAsia="Tajawal" w:hAnsi="Tajawal"/>
                <w:b/>
                <w:bCs/>
                <w:color w:val="1F4E79"/>
                <w:sz w:val="22"/>
                <w:szCs w:val="22"/>
                <w:rtl/>
              </w:rPr>
              <w:t xml:space="preserve">س2 ب3</w:t>
            </w:r>
          </w:p>
        </w:tc>
        <w:tc>
          <w:tcPr>
            <w:tcW w:type="dxa" w:w="6986"/>
            <w:shd w:fill="F3F5F8" w:color="auto" w:val="clear"/>
            <w:tcMar>
              <w:top w:type="dxa" w:w="22"/>
              <w:left w:type="dxa" w:w="100"/>
              <w:bottom w:type="dxa" w:w="22"/>
              <w:right w:type="dxa" w:w="100"/>
            </w:tcMar>
            <w:vAlign w:val="center"/>
          </w:tcPr>
          <w:p>
            <w:pPr>
              <w:bidi/>
              <w:spacing w:after="0" w:before="0" w:line="216" w:lineRule="auto"/>
            </w:pPr>
            <w:r>
              <w:rPr>
                <w:rFonts w:ascii="Tajawal" w:cs="Tajawal" w:eastAsia="Tajawal" w:hAnsi="Tajawal"/>
                <w:b w:val="false"/>
                <w:bCs w:val="false"/>
                <w:color w:val="1B2631"/>
                <w:sz w:val="22"/>
                <w:szCs w:val="22"/>
                <w:rtl/>
              </w:rPr>
              <w:t xml:space="preserve">الجراد </w:t>
            </w:r>
            <w:r>
              <w:rPr>
                <w:rFonts w:ascii="Tajawal" w:cs="Tajawal" w:eastAsia="Tajawal" w:hAnsi="Tajawal"/>
                <w:b/>
                <w:bCs/>
                <w:color w:val="1F4E79"/>
                <w:sz w:val="22"/>
                <w:szCs w:val="22"/>
                <w:rtl/>
              </w:rPr>
              <w:t xml:space="preserve">6,000</w:t>
            </w:r>
            <w:r>
              <w:rPr>
                <w:rFonts w:ascii="Tajawal" w:cs="Tajawal" w:eastAsia="Tajawal" w:hAnsi="Tajawal"/>
                <w:b w:val="false"/>
                <w:bCs w:val="false"/>
                <w:color w:val="1B2631"/>
                <w:sz w:val="22"/>
                <w:szCs w:val="22"/>
                <w:rtl/>
              </w:rPr>
              <w:t xml:space="preserve">  ←  السحلية </w:t>
            </w:r>
            <w:r>
              <w:rPr>
                <w:rFonts w:ascii="Tajawal" w:cs="Tajawal" w:eastAsia="Tajawal" w:hAnsi="Tajawal"/>
                <w:b/>
                <w:bCs/>
                <w:color w:val="1F4E79"/>
                <w:sz w:val="22"/>
                <w:szCs w:val="22"/>
                <w:rtl/>
              </w:rPr>
              <w:t xml:space="preserve">600</w:t>
            </w:r>
            <w:r>
              <w:rPr>
                <w:rFonts w:ascii="Tajawal" w:cs="Tajawal" w:eastAsia="Tajawal" w:hAnsi="Tajawal"/>
                <w:b w:val="false"/>
                <w:bCs w:val="false"/>
                <w:color w:val="1B2631"/>
                <w:sz w:val="22"/>
                <w:szCs w:val="22"/>
                <w:rtl/>
              </w:rPr>
              <w:t xml:space="preserve">  ←  الصقر </w:t>
            </w:r>
            <w:r>
              <w:rPr>
                <w:rFonts w:ascii="Tajawal" w:cs="Tajawal" w:eastAsia="Tajawal" w:hAnsi="Tajawal"/>
                <w:b/>
                <w:bCs/>
                <w:color w:val="1F4E79"/>
                <w:sz w:val="22"/>
                <w:szCs w:val="22"/>
                <w:rtl/>
              </w:rPr>
              <w:t xml:space="preserve">60 وحدة طاقة</w:t>
            </w:r>
            <w:r>
              <w:rPr>
                <w:rFonts w:ascii="Tajawal" w:cs="Tajawal" w:eastAsia="Tajawal" w:hAnsi="Tajawal"/>
                <w:b w:val="false"/>
                <w:bCs w:val="false"/>
                <w:color w:val="1B2631"/>
                <w:sz w:val="22"/>
                <w:szCs w:val="22"/>
                <w:rtl/>
              </w:rPr>
              <w:t xml:space="preserve">.  خطوات الحل: كل مستوى يحصل على 10% من طاقة المستوى الذي قبله (60,000 × 10% = 6,000 ...).</w:t>
            </w:r>
          </w:p>
        </w:tc>
        <w:tc>
          <w:tcPr>
            <w:tcW w:type="dxa" w:w="2300"/>
            <w:shd w:fill="F3F5F8" w:color="auto" w:val="clear"/>
            <w:tcMar>
              <w:top w:type="dxa" w:w="22"/>
              <w:left w:type="dxa" w:w="100"/>
              <w:bottom w:type="dxa" w:w="22"/>
              <w:right w:type="dxa" w:w="100"/>
            </w:tcMar>
            <w:vAlign w:val="center"/>
          </w:tcPr>
          <w:p>
            <w:pPr>
              <w:bidi/>
              <w:spacing w:after="0" w:before="0" w:line="216" w:lineRule="auto"/>
              <w:jc w:val="center"/>
            </w:pPr>
            <w:r>
              <w:rPr>
                <w:rFonts w:ascii="Tajawal" w:cs="Tajawal" w:eastAsia="Tajawal" w:hAnsi="Tajawal"/>
                <w:b w:val="false"/>
                <w:bCs w:val="false"/>
                <w:color w:val="1B2631"/>
                <w:sz w:val="22"/>
                <w:szCs w:val="22"/>
                <w:rtl/>
              </w:rPr>
              <w:t xml:space="preserve">½ لخطوات الحل + ½ للقيم الثلاث (¼ إذا صحّت قيمتان)</w:t>
            </w:r>
          </w:p>
        </w:tc>
      </w:tr>
      <w:tr>
        <w:trPr>
          <w:cantSplit/>
        </w:trPr>
        <w:tc>
          <w:tcPr>
            <w:tcW w:type="dxa" w:w="1100"/>
            <w:shd w:fill="FFFFFF" w:color="auto" w:val="clear"/>
            <w:tcMar>
              <w:top w:type="dxa" w:w="22"/>
              <w:left w:type="dxa" w:w="100"/>
              <w:bottom w:type="dxa" w:w="22"/>
              <w:right w:type="dxa" w:w="100"/>
            </w:tcMar>
            <w:vAlign w:val="center"/>
          </w:tcPr>
          <w:p>
            <w:pPr>
              <w:bidi/>
              <w:spacing w:after="0" w:before="0" w:line="216" w:lineRule="auto"/>
              <w:jc w:val="center"/>
            </w:pPr>
            <w:r>
              <w:rPr>
                <w:rFonts w:ascii="Tajawal" w:cs="Tajawal" w:eastAsia="Tajawal" w:hAnsi="Tajawal"/>
                <w:b/>
                <w:bCs/>
                <w:color w:val="1F4E79"/>
                <w:sz w:val="22"/>
                <w:szCs w:val="22"/>
                <w:rtl/>
              </w:rPr>
              <w:t xml:space="preserve">س2 ب4</w:t>
            </w:r>
          </w:p>
        </w:tc>
        <w:tc>
          <w:tcPr>
            <w:tcW w:type="dxa" w:w="6986"/>
            <w:shd w:fill="FFFFFF" w:color="auto" w:val="clear"/>
            <w:tcMar>
              <w:top w:type="dxa" w:w="22"/>
              <w:left w:type="dxa" w:w="100"/>
              <w:bottom w:type="dxa" w:w="22"/>
              <w:right w:type="dxa" w:w="100"/>
            </w:tcMar>
            <w:vAlign w:val="center"/>
          </w:tcPr>
          <w:p>
            <w:pPr>
              <w:bidi/>
              <w:spacing w:after="0" w:before="0" w:line="216" w:lineRule="auto"/>
            </w:pPr>
            <w:r>
              <w:rPr>
                <w:rFonts w:ascii="Tajawal" w:cs="Tajawal" w:eastAsia="Tajawal" w:hAnsi="Tajawal"/>
                <w:b w:val="false"/>
                <w:bCs w:val="false"/>
                <w:color w:val="1B2631"/>
                <w:sz w:val="22"/>
                <w:szCs w:val="22"/>
                <w:rtl/>
              </w:rPr>
              <w:t xml:space="preserve">تزداد أعداد السحالي لغياب أحد مفترساتها (الأفعى)، فيزداد تغذيها على الجراد فتقلّ أعداده. (تُقبل الإجابات المنطقية المبرّرة، مثل زيادة تغذي الصقر على السحالي).</w:t>
            </w:r>
          </w:p>
        </w:tc>
        <w:tc>
          <w:tcPr>
            <w:tcW w:type="dxa" w:w="2300"/>
            <w:shd w:fill="FFFFFF" w:color="auto" w:val="clear"/>
            <w:tcMar>
              <w:top w:type="dxa" w:w="22"/>
              <w:left w:type="dxa" w:w="100"/>
              <w:bottom w:type="dxa" w:w="22"/>
              <w:right w:type="dxa" w:w="100"/>
            </w:tcMar>
            <w:vAlign w:val="center"/>
          </w:tcPr>
          <w:p>
            <w:pPr>
              <w:bidi/>
              <w:spacing w:after="0" w:before="0" w:line="216" w:lineRule="auto"/>
              <w:jc w:val="center"/>
            </w:pPr>
            <w:r>
              <w:rPr>
                <w:rFonts w:ascii="Tajawal" w:cs="Tajawal" w:eastAsia="Tajawal" w:hAnsi="Tajawal"/>
                <w:b w:val="false"/>
                <w:bCs w:val="false"/>
                <w:color w:val="1B2631"/>
                <w:sz w:val="22"/>
                <w:szCs w:val="22"/>
                <w:rtl/>
              </w:rPr>
              <w:t xml:space="preserve">½ للتوقع + ½ للتفسير</w:t>
            </w:r>
          </w:p>
        </w:tc>
      </w:tr>
      <w:tr>
        <w:trPr>
          <w:cantSplit/>
        </w:trPr>
        <w:tc>
          <w:tcPr>
            <w:tcW w:type="dxa" w:w="1100"/>
            <w:shd w:fill="F3F5F8" w:color="auto" w:val="clear"/>
            <w:tcMar>
              <w:top w:type="dxa" w:w="22"/>
              <w:left w:type="dxa" w:w="100"/>
              <w:bottom w:type="dxa" w:w="22"/>
              <w:right w:type="dxa" w:w="100"/>
            </w:tcMar>
            <w:vAlign w:val="center"/>
          </w:tcPr>
          <w:p>
            <w:pPr>
              <w:bidi/>
              <w:spacing w:after="0" w:before="0" w:line="216" w:lineRule="auto"/>
              <w:jc w:val="center"/>
            </w:pPr>
            <w:r>
              <w:rPr>
                <w:rFonts w:ascii="Tajawal" w:cs="Tajawal" w:eastAsia="Tajawal" w:hAnsi="Tajawal"/>
                <w:b/>
                <w:bCs/>
                <w:color w:val="1F4E79"/>
                <w:sz w:val="22"/>
                <w:szCs w:val="22"/>
                <w:rtl/>
              </w:rPr>
              <w:t xml:space="preserve">س3 أ</w:t>
            </w:r>
          </w:p>
        </w:tc>
        <w:tc>
          <w:tcPr>
            <w:tcW w:type="dxa" w:w="6986"/>
            <w:shd w:fill="F3F5F8" w:color="auto" w:val="clear"/>
            <w:tcMar>
              <w:top w:type="dxa" w:w="22"/>
              <w:left w:type="dxa" w:w="100"/>
              <w:bottom w:type="dxa" w:w="22"/>
              <w:right w:type="dxa" w:w="100"/>
            </w:tcMar>
            <w:vAlign w:val="center"/>
          </w:tcPr>
          <w:p>
            <w:pPr>
              <w:bidi/>
              <w:spacing w:after="0" w:before="0" w:line="216" w:lineRule="auto"/>
            </w:pPr>
            <w:r>
              <w:rPr>
                <w:rFonts w:ascii="Tajawal" w:cs="Tajawal" w:eastAsia="Tajawal" w:hAnsi="Tajawal"/>
                <w:b w:val="false"/>
                <w:bCs w:val="false"/>
                <w:color w:val="1B2631"/>
                <w:sz w:val="22"/>
                <w:szCs w:val="22"/>
                <w:rtl/>
              </w:rPr>
              <w:t xml:space="preserve">1 </w:t>
            </w:r>
            <w:r>
              <w:rPr>
                <w:rFonts w:ascii="Tajawal" w:cs="Tajawal" w:eastAsia="Tajawal" w:hAnsi="Tajawal"/>
                <w:b/>
                <w:bCs/>
                <w:color w:val="1F4E79"/>
                <w:sz w:val="22"/>
                <w:szCs w:val="22"/>
                <w:rtl/>
              </w:rPr>
              <w:t xml:space="preserve">البناء الضوئي</w:t>
            </w:r>
            <w:r>
              <w:rPr>
                <w:rFonts w:ascii="Tajawal" w:cs="Tajawal" w:eastAsia="Tajawal" w:hAnsi="Tajawal"/>
                <w:b w:val="false"/>
                <w:bCs w:val="false"/>
                <w:color w:val="1B2631"/>
                <w:sz w:val="22"/>
                <w:szCs w:val="22"/>
                <w:rtl/>
              </w:rPr>
              <w:t xml:space="preserve">   2 </w:t>
            </w:r>
            <w:r>
              <w:rPr>
                <w:rFonts w:ascii="Tajawal" w:cs="Tajawal" w:eastAsia="Tajawal" w:hAnsi="Tajawal"/>
                <w:b/>
                <w:bCs/>
                <w:color w:val="1F4E79"/>
                <w:sz w:val="22"/>
                <w:szCs w:val="22"/>
                <w:rtl/>
              </w:rPr>
              <w:t xml:space="preserve">التنفس الخلوي</w:t>
            </w:r>
            <w:r>
              <w:rPr>
                <w:rFonts w:ascii="Tajawal" w:cs="Tajawal" w:eastAsia="Tajawal" w:hAnsi="Tajawal"/>
                <w:b w:val="false"/>
                <w:bCs w:val="false"/>
                <w:color w:val="1B2631"/>
                <w:sz w:val="22"/>
                <w:szCs w:val="22"/>
                <w:rtl/>
              </w:rPr>
              <w:t xml:space="preserve">   3 </w:t>
            </w:r>
            <w:r>
              <w:rPr>
                <w:rFonts w:ascii="Tajawal" w:cs="Tajawal" w:eastAsia="Tajawal" w:hAnsi="Tajawal"/>
                <w:b/>
                <w:bCs/>
                <w:color w:val="1F4E79"/>
                <w:sz w:val="22"/>
                <w:szCs w:val="22"/>
                <w:rtl/>
              </w:rPr>
              <w:t xml:space="preserve">احتراق الوقود الأحفوري</w:t>
            </w:r>
            <w:r>
              <w:rPr>
                <w:rFonts w:ascii="Tajawal" w:cs="Tajawal" w:eastAsia="Tajawal" w:hAnsi="Tajawal"/>
                <w:b w:val="false"/>
                <w:bCs w:val="false"/>
                <w:color w:val="1B2631"/>
                <w:sz w:val="22"/>
                <w:szCs w:val="22"/>
                <w:rtl/>
              </w:rPr>
              <w:t xml:space="preserve">   (الكلمتان الزائدتان: الهطول، الترسيب)</w:t>
            </w:r>
          </w:p>
        </w:tc>
        <w:tc>
          <w:tcPr>
            <w:tcW w:type="dxa" w:w="2300"/>
            <w:shd w:fill="F3F5F8" w:color="auto" w:val="clear"/>
            <w:tcMar>
              <w:top w:type="dxa" w:w="22"/>
              <w:left w:type="dxa" w:w="100"/>
              <w:bottom w:type="dxa" w:w="22"/>
              <w:right w:type="dxa" w:w="100"/>
            </w:tcMar>
            <w:vAlign w:val="center"/>
          </w:tcPr>
          <w:p>
            <w:pPr>
              <w:bidi/>
              <w:spacing w:after="0" w:before="0" w:line="216" w:lineRule="auto"/>
              <w:jc w:val="center"/>
            </w:pPr>
            <w:r>
              <w:rPr>
                <w:rFonts w:ascii="Tajawal" w:cs="Tajawal" w:eastAsia="Tajawal" w:hAnsi="Tajawal"/>
                <w:b w:val="false"/>
                <w:bCs w:val="false"/>
                <w:color w:val="1B2631"/>
                <w:sz w:val="22"/>
                <w:szCs w:val="22"/>
                <w:rtl/>
              </w:rPr>
              <w:t xml:space="preserve">½ لكل رقم (1.5)</w:t>
            </w:r>
          </w:p>
        </w:tc>
      </w:tr>
      <w:tr>
        <w:trPr>
          <w:cantSplit/>
        </w:trPr>
        <w:tc>
          <w:tcPr>
            <w:tcW w:type="dxa" w:w="1100"/>
            <w:shd w:fill="FFFFFF" w:color="auto" w:val="clear"/>
            <w:tcMar>
              <w:top w:type="dxa" w:w="22"/>
              <w:left w:type="dxa" w:w="100"/>
              <w:bottom w:type="dxa" w:w="22"/>
              <w:right w:type="dxa" w:w="100"/>
            </w:tcMar>
            <w:vAlign w:val="center"/>
          </w:tcPr>
          <w:p>
            <w:pPr>
              <w:bidi/>
              <w:spacing w:after="0" w:before="0" w:line="216" w:lineRule="auto"/>
              <w:jc w:val="center"/>
            </w:pPr>
            <w:r>
              <w:rPr>
                <w:rFonts w:ascii="Tajawal" w:cs="Tajawal" w:eastAsia="Tajawal" w:hAnsi="Tajawal"/>
                <w:b/>
                <w:bCs/>
                <w:color w:val="1F4E79"/>
                <w:sz w:val="22"/>
                <w:szCs w:val="22"/>
                <w:rtl/>
              </w:rPr>
              <w:t xml:space="preserve">س3 ب</w:t>
            </w:r>
          </w:p>
        </w:tc>
        <w:tc>
          <w:tcPr>
            <w:tcW w:type="dxa" w:w="6986"/>
            <w:shd w:fill="FFFFFF" w:color="auto" w:val="clear"/>
            <w:tcMar>
              <w:top w:type="dxa" w:w="22"/>
              <w:left w:type="dxa" w:w="100"/>
              <w:bottom w:type="dxa" w:w="22"/>
              <w:right w:type="dxa" w:w="100"/>
            </w:tcMar>
            <w:vAlign w:val="center"/>
          </w:tcPr>
          <w:p>
            <w:pPr>
              <w:bidi/>
              <w:spacing w:after="0" w:before="0" w:line="216" w:lineRule="auto"/>
            </w:pPr>
            <w:r>
              <w:rPr>
                <w:rFonts w:ascii="Tajawal" w:cs="Tajawal" w:eastAsia="Tajawal" w:hAnsi="Tajawal"/>
                <w:b w:val="false"/>
                <w:bCs w:val="false"/>
                <w:color w:val="1B2631"/>
                <w:sz w:val="22"/>
                <w:szCs w:val="22"/>
                <w:rtl/>
              </w:rPr>
              <w:t xml:space="preserve">1) </w:t>
            </w:r>
            <w:r>
              <w:rPr>
                <w:rFonts w:ascii="Tajawal" w:cs="Tajawal" w:eastAsia="Tajawal" w:hAnsi="Tajawal"/>
                <w:b/>
                <w:bCs/>
                <w:color w:val="1F4E79"/>
                <w:sz w:val="22"/>
                <w:szCs w:val="22"/>
                <w:rtl/>
              </w:rPr>
              <w:t xml:space="preserve">أ</w:t>
            </w:r>
            <w:r>
              <w:rPr>
                <w:rFonts w:ascii="Tajawal" w:cs="Tajawal" w:eastAsia="Tajawal" w:hAnsi="Tajawal"/>
                <w:b w:val="false"/>
                <w:bCs w:val="false"/>
                <w:color w:val="1B2631"/>
                <w:sz w:val="22"/>
                <w:szCs w:val="22"/>
                <w:rtl/>
              </w:rPr>
              <w:t xml:space="preserve"> (التكاثف)   2) </w:t>
            </w:r>
            <w:r>
              <w:rPr>
                <w:rFonts w:ascii="Tajawal" w:cs="Tajawal" w:eastAsia="Tajawal" w:hAnsi="Tajawal"/>
                <w:b/>
                <w:bCs/>
                <w:color w:val="1F4E79"/>
                <w:sz w:val="22"/>
                <w:szCs w:val="22"/>
                <w:rtl/>
              </w:rPr>
              <w:t xml:space="preserve">ج</w:t>
            </w:r>
            <w:r>
              <w:rPr>
                <w:rFonts w:ascii="Tajawal" w:cs="Tajawal" w:eastAsia="Tajawal" w:hAnsi="Tajawal"/>
                <w:b w:val="false"/>
                <w:bCs w:val="false"/>
                <w:color w:val="1B2631"/>
                <w:sz w:val="22"/>
                <w:szCs w:val="22"/>
                <w:rtl/>
              </w:rPr>
              <w:t xml:space="preserve"> (التجوية والتعرية)</w:t>
            </w:r>
          </w:p>
        </w:tc>
        <w:tc>
          <w:tcPr>
            <w:tcW w:type="dxa" w:w="2300"/>
            <w:shd w:fill="FFFFFF" w:color="auto" w:val="clear"/>
            <w:tcMar>
              <w:top w:type="dxa" w:w="22"/>
              <w:left w:type="dxa" w:w="100"/>
              <w:bottom w:type="dxa" w:w="22"/>
              <w:right w:type="dxa" w:w="100"/>
            </w:tcMar>
            <w:vAlign w:val="center"/>
          </w:tcPr>
          <w:p>
            <w:pPr>
              <w:bidi/>
              <w:spacing w:after="0" w:before="0" w:line="216" w:lineRule="auto"/>
              <w:jc w:val="center"/>
            </w:pPr>
            <w:r>
              <w:rPr>
                <w:rFonts w:ascii="Tajawal" w:cs="Tajawal" w:eastAsia="Tajawal" w:hAnsi="Tajawal"/>
                <w:b w:val="false"/>
                <w:bCs w:val="false"/>
                <w:color w:val="1B2631"/>
                <w:sz w:val="22"/>
                <w:szCs w:val="22"/>
                <w:rtl/>
              </w:rPr>
              <w:t xml:space="preserve">½ لكل فقرة (1)</w:t>
            </w:r>
          </w:p>
        </w:tc>
      </w:tr>
      <w:tr>
        <w:trPr>
          <w:cantSplit/>
        </w:trPr>
        <w:tc>
          <w:tcPr>
            <w:tcW w:type="dxa" w:w="1100"/>
            <w:shd w:fill="F3F5F8" w:color="auto" w:val="clear"/>
            <w:tcMar>
              <w:top w:type="dxa" w:w="22"/>
              <w:left w:type="dxa" w:w="100"/>
              <w:bottom w:type="dxa" w:w="22"/>
              <w:right w:type="dxa" w:w="100"/>
            </w:tcMar>
            <w:vAlign w:val="center"/>
          </w:tcPr>
          <w:p>
            <w:pPr>
              <w:bidi/>
              <w:spacing w:after="0" w:before="0" w:line="216" w:lineRule="auto"/>
              <w:jc w:val="center"/>
            </w:pPr>
            <w:r>
              <w:rPr>
                <w:rFonts w:ascii="Tajawal" w:cs="Tajawal" w:eastAsia="Tajawal" w:hAnsi="Tajawal"/>
                <w:b/>
                <w:bCs/>
                <w:color w:val="1F4E79"/>
                <w:sz w:val="22"/>
                <w:szCs w:val="22"/>
                <w:rtl/>
              </w:rPr>
              <w:t xml:space="preserve">س3 ج</w:t>
            </w:r>
          </w:p>
        </w:tc>
        <w:tc>
          <w:tcPr>
            <w:tcW w:type="dxa" w:w="6986"/>
            <w:shd w:fill="F3F5F8" w:color="auto" w:val="clear"/>
            <w:tcMar>
              <w:top w:type="dxa" w:w="22"/>
              <w:left w:type="dxa" w:w="100"/>
              <w:bottom w:type="dxa" w:w="22"/>
              <w:right w:type="dxa" w:w="100"/>
            </w:tcMar>
            <w:vAlign w:val="center"/>
          </w:tcPr>
          <w:p>
            <w:pPr>
              <w:bidi/>
              <w:spacing w:after="0" w:before="0" w:line="216" w:lineRule="auto"/>
            </w:pPr>
            <w:r>
              <w:rPr>
                <w:rFonts w:ascii="Tajawal" w:cs="Tajawal" w:eastAsia="Tajawal" w:hAnsi="Tajawal"/>
                <w:b/>
                <w:bCs/>
                <w:color w:val="1F4E79"/>
                <w:sz w:val="22"/>
                <w:szCs w:val="22"/>
                <w:rtl/>
              </w:rPr>
              <w:t xml:space="preserve">تثبيت النيتروجين: </w:t>
            </w:r>
            <w:r>
              <w:rPr>
                <w:rFonts w:ascii="Tajawal" w:cs="Tajawal" w:eastAsia="Tajawal" w:hAnsi="Tajawal"/>
                <w:b w:val="false"/>
                <w:bCs w:val="false"/>
                <w:color w:val="1B2631"/>
                <w:sz w:val="22"/>
                <w:szCs w:val="22"/>
                <w:rtl/>
              </w:rPr>
              <w:t xml:space="preserve">من </w:t>
            </w:r>
            <w:r>
              <w:rPr>
                <w:rFonts w:ascii="Tajawal" w:cs="Tajawal" w:eastAsia="Tajawal" w:hAnsi="Tajawal"/>
                <w:b/>
                <w:bCs/>
                <w:color w:val="1F4E79"/>
                <w:sz w:val="22"/>
                <w:szCs w:val="22"/>
                <w:rtl/>
              </w:rPr>
              <w:t xml:space="preserve">الغلاف الجوي</w:t>
            </w:r>
            <w:r>
              <w:rPr>
                <w:rFonts w:ascii="Tajawal" w:cs="Tajawal" w:eastAsia="Tajawal" w:hAnsi="Tajawal"/>
                <w:b w:val="false"/>
                <w:bCs w:val="false"/>
                <w:color w:val="1B2631"/>
                <w:sz w:val="22"/>
                <w:szCs w:val="22"/>
                <w:rtl/>
              </w:rPr>
              <w:t xml:space="preserve"> (غاز النيتروجين) إلى </w:t>
            </w:r>
            <w:r>
              <w:rPr>
                <w:rFonts w:ascii="Tajawal" w:cs="Tajawal" w:eastAsia="Tajawal" w:hAnsi="Tajawal"/>
                <w:b/>
                <w:bCs/>
                <w:color w:val="1F4E79"/>
                <w:sz w:val="22"/>
                <w:szCs w:val="22"/>
                <w:rtl/>
              </w:rPr>
              <w:t xml:space="preserve">التربة</w:t>
            </w:r>
            <w:r>
              <w:rPr>
                <w:rFonts w:ascii="Tajawal" w:cs="Tajawal" w:eastAsia="Tajawal" w:hAnsi="Tajawal"/>
                <w:b w:val="false"/>
                <w:bCs w:val="false"/>
                <w:color w:val="1B2631"/>
                <w:sz w:val="22"/>
                <w:szCs w:val="22"/>
                <w:rtl/>
              </w:rPr>
              <w:t xml:space="preserve"> (مركبات نيتروجينية).   </w:t>
            </w:r>
            <w:r>
              <w:rPr>
                <w:rFonts w:ascii="Tajawal" w:cs="Tajawal" w:eastAsia="Tajawal" w:hAnsi="Tajawal"/>
                <w:b/>
                <w:bCs/>
                <w:color w:val="1F4E79"/>
                <w:sz w:val="22"/>
                <w:szCs w:val="22"/>
                <w:rtl/>
              </w:rPr>
              <w:t xml:space="preserve">إزالة النيتروجين: </w:t>
            </w:r>
            <w:r>
              <w:rPr>
                <w:rFonts w:ascii="Tajawal" w:cs="Tajawal" w:eastAsia="Tajawal" w:hAnsi="Tajawal"/>
                <w:b w:val="false"/>
                <w:bCs w:val="false"/>
                <w:color w:val="1B2631"/>
                <w:sz w:val="22"/>
                <w:szCs w:val="22"/>
                <w:rtl/>
              </w:rPr>
              <w:t xml:space="preserve">من </w:t>
            </w:r>
            <w:r>
              <w:rPr>
                <w:rFonts w:ascii="Tajawal" w:cs="Tajawal" w:eastAsia="Tajawal" w:hAnsi="Tajawal"/>
                <w:b/>
                <w:bCs/>
                <w:color w:val="1F4E79"/>
                <w:sz w:val="22"/>
                <w:szCs w:val="22"/>
                <w:rtl/>
              </w:rPr>
              <w:t xml:space="preserve">التربة</w:t>
            </w:r>
            <w:r>
              <w:rPr>
                <w:rFonts w:ascii="Tajawal" w:cs="Tajawal" w:eastAsia="Tajawal" w:hAnsi="Tajawal"/>
                <w:b w:val="false"/>
                <w:bCs w:val="false"/>
                <w:color w:val="1B2631"/>
                <w:sz w:val="22"/>
                <w:szCs w:val="22"/>
                <w:rtl/>
              </w:rPr>
              <w:t xml:space="preserve"> (مركبات النيتروجين) إلى </w:t>
            </w:r>
            <w:r>
              <w:rPr>
                <w:rFonts w:ascii="Tajawal" w:cs="Tajawal" w:eastAsia="Tajawal" w:hAnsi="Tajawal"/>
                <w:b/>
                <w:bCs/>
                <w:color w:val="1F4E79"/>
                <w:sz w:val="22"/>
                <w:szCs w:val="22"/>
                <w:rtl/>
              </w:rPr>
              <w:t xml:space="preserve">الغلاف الجوي</w:t>
            </w:r>
            <w:r>
              <w:rPr>
                <w:rFonts w:ascii="Tajawal" w:cs="Tajawal" w:eastAsia="Tajawal" w:hAnsi="Tajawal"/>
                <w:b w:val="false"/>
                <w:bCs w:val="false"/>
                <w:color w:val="1B2631"/>
                <w:sz w:val="22"/>
                <w:szCs w:val="22"/>
                <w:rtl/>
              </w:rPr>
              <w:t xml:space="preserve"> (غاز النيتروجين).</w:t>
            </w:r>
          </w:p>
        </w:tc>
        <w:tc>
          <w:tcPr>
            <w:tcW w:type="dxa" w:w="2300"/>
            <w:shd w:fill="F3F5F8" w:color="auto" w:val="clear"/>
            <w:tcMar>
              <w:top w:type="dxa" w:w="22"/>
              <w:left w:type="dxa" w:w="100"/>
              <w:bottom w:type="dxa" w:w="22"/>
              <w:right w:type="dxa" w:w="100"/>
            </w:tcMar>
            <w:vAlign w:val="center"/>
          </w:tcPr>
          <w:p>
            <w:pPr>
              <w:bidi/>
              <w:spacing w:after="0" w:before="0" w:line="216" w:lineRule="auto"/>
              <w:jc w:val="center"/>
            </w:pPr>
            <w:r>
              <w:rPr>
                <w:rFonts w:ascii="Tajawal" w:cs="Tajawal" w:eastAsia="Tajawal" w:hAnsi="Tajawal"/>
                <w:b w:val="false"/>
                <w:bCs w:val="false"/>
                <w:color w:val="1B2631"/>
                <w:sz w:val="22"/>
                <w:szCs w:val="22"/>
                <w:rtl/>
              </w:rPr>
              <w:t xml:space="preserve">½ لكل خانة (1)</w:t>
            </w:r>
          </w:p>
        </w:tc>
      </w:tr>
      <w:tr>
        <w:trPr>
          <w:cantSplit/>
        </w:trPr>
        <w:tc>
          <w:tcPr>
            <w:tcW w:type="dxa" w:w="1100"/>
            <w:shd w:fill="FFFFFF" w:color="auto" w:val="clear"/>
            <w:tcMar>
              <w:top w:type="dxa" w:w="22"/>
              <w:left w:type="dxa" w:w="100"/>
              <w:bottom w:type="dxa" w:w="22"/>
              <w:right w:type="dxa" w:w="100"/>
            </w:tcMar>
            <w:vAlign w:val="center"/>
          </w:tcPr>
          <w:p>
            <w:pPr>
              <w:bidi/>
              <w:spacing w:after="0" w:before="0" w:line="216" w:lineRule="auto"/>
              <w:jc w:val="center"/>
            </w:pPr>
            <w:r>
              <w:rPr>
                <w:rFonts w:ascii="Tajawal" w:cs="Tajawal" w:eastAsia="Tajawal" w:hAnsi="Tajawal"/>
                <w:b/>
                <w:bCs/>
                <w:color w:val="1F4E79"/>
                <w:sz w:val="22"/>
                <w:szCs w:val="22"/>
                <w:rtl/>
              </w:rPr>
              <w:t xml:space="preserve">س3 د</w:t>
            </w:r>
          </w:p>
        </w:tc>
        <w:tc>
          <w:tcPr>
            <w:tcW w:type="dxa" w:w="6986"/>
            <w:shd w:fill="FFFFFF" w:color="auto" w:val="clear"/>
            <w:tcMar>
              <w:top w:type="dxa" w:w="22"/>
              <w:left w:type="dxa" w:w="100"/>
              <w:bottom w:type="dxa" w:w="22"/>
              <w:right w:type="dxa" w:w="100"/>
            </w:tcMar>
            <w:vAlign w:val="center"/>
          </w:tcPr>
          <w:p>
            <w:pPr>
              <w:bidi/>
              <w:spacing w:after="0" w:before="0" w:line="216" w:lineRule="auto"/>
            </w:pPr>
            <w:r>
              <w:rPr>
                <w:rFonts w:ascii="Tajawal" w:cs="Tajawal" w:eastAsia="Tajawal" w:hAnsi="Tajawal"/>
                <w:b w:val="false"/>
                <w:bCs w:val="false"/>
                <w:color w:val="1B2631"/>
                <w:sz w:val="22"/>
                <w:szCs w:val="22"/>
                <w:rtl/>
              </w:rPr>
              <w:t xml:space="preserve">1) </w:t>
            </w:r>
            <w:r>
              <w:rPr>
                <w:rFonts w:ascii="Tajawal" w:cs="Tajawal" w:eastAsia="Tajawal" w:hAnsi="Tajawal"/>
                <w:b/>
                <w:bCs/>
                <w:color w:val="1F4E79"/>
                <w:sz w:val="22"/>
                <w:szCs w:val="22"/>
                <w:rtl/>
              </w:rPr>
              <w:t xml:space="preserve">ب</w:t>
            </w:r>
            <w:r>
              <w:rPr>
                <w:rFonts w:ascii="Tajawal" w:cs="Tajawal" w:eastAsia="Tajawal" w:hAnsi="Tajawal"/>
                <w:b w:val="false"/>
                <w:bCs w:val="false"/>
                <w:color w:val="1B2631"/>
                <w:sz w:val="22"/>
                <w:szCs w:val="22"/>
                <w:rtl/>
              </w:rPr>
              <w:t xml:space="preserve"> (النتح)   2) </w:t>
            </w:r>
            <w:r>
              <w:rPr>
                <w:rFonts w:ascii="Tajawal" w:cs="Tajawal" w:eastAsia="Tajawal" w:hAnsi="Tajawal"/>
                <w:b/>
                <w:bCs/>
                <w:color w:val="1F4E79"/>
                <w:sz w:val="22"/>
                <w:szCs w:val="22"/>
                <w:rtl/>
              </w:rPr>
              <w:t xml:space="preserve">ج</w:t>
            </w:r>
            <w:r>
              <w:rPr>
                <w:rFonts w:ascii="Tajawal" w:cs="Tajawal" w:eastAsia="Tajawal" w:hAnsi="Tajawal"/>
                <w:b w:val="false"/>
                <w:bCs w:val="false"/>
                <w:color w:val="1B2631"/>
                <w:sz w:val="22"/>
                <w:szCs w:val="22"/>
                <w:rtl/>
              </w:rPr>
              <w:t xml:space="preserve"> (البروتينات)   3) </w:t>
            </w:r>
            <w:r>
              <w:rPr>
                <w:rFonts w:ascii="Tajawal" w:cs="Tajawal" w:eastAsia="Tajawal" w:hAnsi="Tajawal"/>
                <w:b/>
                <w:bCs/>
                <w:color w:val="1F4E79"/>
                <w:sz w:val="22"/>
                <w:szCs w:val="22"/>
                <w:rtl/>
              </w:rPr>
              <w:t xml:space="preserve">د</w:t>
            </w:r>
            <w:r>
              <w:rPr>
                <w:rFonts w:ascii="Tajawal" w:cs="Tajawal" w:eastAsia="Tajawal" w:hAnsi="Tajawal"/>
                <w:b w:val="false"/>
                <w:bCs w:val="false"/>
                <w:color w:val="1B2631"/>
                <w:sz w:val="22"/>
                <w:szCs w:val="22"/>
                <w:rtl/>
              </w:rPr>
              <w:t xml:space="preserve"> (مخزن طويل المدى للكربون)</w:t>
            </w:r>
          </w:p>
        </w:tc>
        <w:tc>
          <w:tcPr>
            <w:tcW w:type="dxa" w:w="2300"/>
            <w:shd w:fill="FFFFFF" w:color="auto" w:val="clear"/>
            <w:tcMar>
              <w:top w:type="dxa" w:w="22"/>
              <w:left w:type="dxa" w:w="100"/>
              <w:bottom w:type="dxa" w:w="22"/>
              <w:right w:type="dxa" w:w="100"/>
            </w:tcMar>
            <w:vAlign w:val="center"/>
          </w:tcPr>
          <w:p>
            <w:pPr>
              <w:bidi/>
              <w:spacing w:after="0" w:before="0" w:line="216" w:lineRule="auto"/>
              <w:jc w:val="center"/>
            </w:pPr>
            <w:r>
              <w:rPr>
                <w:rFonts w:ascii="Tajawal" w:cs="Tajawal" w:eastAsia="Tajawal" w:hAnsi="Tajawal"/>
                <w:b w:val="false"/>
                <w:bCs w:val="false"/>
                <w:color w:val="1B2631"/>
                <w:sz w:val="22"/>
                <w:szCs w:val="22"/>
                <w:rtl/>
              </w:rPr>
              <w:t xml:space="preserve">½ لكل فقرة (1.5)</w:t>
            </w:r>
          </w:p>
        </w:tc>
      </w:tr>
      <w:tr>
        <w:trPr>
          <w:cantSplit/>
        </w:trPr>
        <w:tc>
          <w:tcPr>
            <w:tcW w:type="dxa" w:w="1100"/>
            <w:shd w:fill="F3F5F8" w:color="auto" w:val="clear"/>
            <w:tcMar>
              <w:top w:type="dxa" w:w="22"/>
              <w:left w:type="dxa" w:w="100"/>
              <w:bottom w:type="dxa" w:w="22"/>
              <w:right w:type="dxa" w:w="100"/>
            </w:tcMar>
            <w:vAlign w:val="center"/>
          </w:tcPr>
          <w:p>
            <w:pPr>
              <w:bidi/>
              <w:spacing w:after="0" w:before="0" w:line="216" w:lineRule="auto"/>
              <w:jc w:val="center"/>
            </w:pPr>
            <w:r>
              <w:rPr>
                <w:rFonts w:ascii="Tajawal" w:cs="Tajawal" w:eastAsia="Tajawal" w:hAnsi="Tajawal"/>
                <w:b/>
                <w:bCs/>
                <w:color w:val="1F4E79"/>
                <w:sz w:val="22"/>
                <w:szCs w:val="22"/>
                <w:rtl/>
              </w:rPr>
              <w:t xml:space="preserve">س4 أ</w:t>
            </w:r>
          </w:p>
        </w:tc>
        <w:tc>
          <w:tcPr>
            <w:tcW w:type="dxa" w:w="6986"/>
            <w:shd w:fill="F3F5F8" w:color="auto" w:val="clear"/>
            <w:tcMar>
              <w:top w:type="dxa" w:w="22"/>
              <w:left w:type="dxa" w:w="100"/>
              <w:bottom w:type="dxa" w:w="22"/>
              <w:right w:type="dxa" w:w="100"/>
            </w:tcMar>
            <w:vAlign w:val="center"/>
          </w:tcPr>
          <w:p>
            <w:pPr>
              <w:bidi/>
              <w:spacing w:after="0" w:before="0" w:line="216" w:lineRule="auto"/>
            </w:pPr>
            <w:r>
              <w:rPr>
                <w:rFonts w:ascii="Tajawal" w:cs="Tajawal" w:eastAsia="Tajawal" w:hAnsi="Tajawal"/>
                <w:b/>
                <w:bCs/>
                <w:color w:val="1F4E79"/>
                <w:sz w:val="22"/>
                <w:szCs w:val="22"/>
                <w:rtl/>
              </w:rPr>
              <w:t xml:space="preserve">غير حيوي: </w:t>
            </w:r>
            <w:r>
              <w:rPr>
                <w:rFonts w:ascii="Tajawal" w:cs="Tajawal" w:eastAsia="Tajawal" w:hAnsi="Tajawal"/>
                <w:b w:val="false"/>
                <w:bCs w:val="false"/>
                <w:color w:val="1B2631"/>
                <w:sz w:val="22"/>
                <w:szCs w:val="22"/>
                <w:rtl/>
              </w:rPr>
              <w:t xml:space="preserve">ضوء الشمس أو الماء المالح أو الطين أو ثاني أكسيد الكربون.   </w:t>
            </w:r>
            <w:r>
              <w:rPr>
                <w:rFonts w:ascii="Tajawal" w:cs="Tajawal" w:eastAsia="Tajawal" w:hAnsi="Tajawal"/>
                <w:b/>
                <w:bCs/>
                <w:color w:val="1F4E79"/>
                <w:sz w:val="22"/>
                <w:szCs w:val="22"/>
                <w:rtl/>
              </w:rPr>
              <w:t xml:space="preserve">حيوي: </w:t>
            </w:r>
            <w:r>
              <w:rPr>
                <w:rFonts w:ascii="Tajawal" w:cs="Tajawal" w:eastAsia="Tajawal" w:hAnsi="Tajawal"/>
                <w:b w:val="false"/>
                <w:bCs w:val="false"/>
                <w:color w:val="1B2631"/>
                <w:sz w:val="22"/>
                <w:szCs w:val="22"/>
                <w:rtl/>
              </w:rPr>
              <w:t xml:space="preserve">أشجار القرم أو سرطانات البحر أو الطحالب أو صغار الأسماك أو طائر الرفراف أو البكتيريا أو الفطريات.</w:t>
            </w:r>
          </w:p>
        </w:tc>
        <w:tc>
          <w:tcPr>
            <w:tcW w:type="dxa" w:w="2300"/>
            <w:shd w:fill="F3F5F8" w:color="auto" w:val="clear"/>
            <w:tcMar>
              <w:top w:type="dxa" w:w="22"/>
              <w:left w:type="dxa" w:w="100"/>
              <w:bottom w:type="dxa" w:w="22"/>
              <w:right w:type="dxa" w:w="100"/>
            </w:tcMar>
            <w:vAlign w:val="center"/>
          </w:tcPr>
          <w:p>
            <w:pPr>
              <w:bidi/>
              <w:spacing w:after="0" w:before="0" w:line="216" w:lineRule="auto"/>
              <w:jc w:val="center"/>
            </w:pPr>
            <w:r>
              <w:rPr>
                <w:rFonts w:ascii="Tajawal" w:cs="Tajawal" w:eastAsia="Tajawal" w:hAnsi="Tajawal"/>
                <w:b w:val="false"/>
                <w:bCs w:val="false"/>
                <w:color w:val="1B2631"/>
                <w:sz w:val="22"/>
                <w:szCs w:val="22"/>
                <w:rtl/>
              </w:rPr>
              <w:t xml:space="preserve">½ + ½</w:t>
            </w:r>
          </w:p>
        </w:tc>
      </w:tr>
      <w:tr>
        <w:trPr>
          <w:cantSplit/>
        </w:trPr>
        <w:tc>
          <w:tcPr>
            <w:tcW w:type="dxa" w:w="1100"/>
            <w:shd w:fill="FFFFFF" w:color="auto" w:val="clear"/>
            <w:tcMar>
              <w:top w:type="dxa" w:w="22"/>
              <w:left w:type="dxa" w:w="100"/>
              <w:bottom w:type="dxa" w:w="22"/>
              <w:right w:type="dxa" w:w="100"/>
            </w:tcMar>
            <w:vAlign w:val="center"/>
          </w:tcPr>
          <w:p>
            <w:pPr>
              <w:bidi/>
              <w:spacing w:after="0" w:before="0" w:line="216" w:lineRule="auto"/>
              <w:jc w:val="center"/>
            </w:pPr>
            <w:r>
              <w:rPr>
                <w:rFonts w:ascii="Tajawal" w:cs="Tajawal" w:eastAsia="Tajawal" w:hAnsi="Tajawal"/>
                <w:b/>
                <w:bCs/>
                <w:color w:val="1F4E79"/>
                <w:sz w:val="22"/>
                <w:szCs w:val="22"/>
                <w:rtl/>
              </w:rPr>
              <w:t xml:space="preserve">س4 ب</w:t>
            </w:r>
          </w:p>
        </w:tc>
        <w:tc>
          <w:tcPr>
            <w:tcW w:type="dxa" w:w="6986"/>
            <w:shd w:fill="FFFFFF" w:color="auto" w:val="clear"/>
            <w:tcMar>
              <w:top w:type="dxa" w:w="22"/>
              <w:left w:type="dxa" w:w="100"/>
              <w:bottom w:type="dxa" w:w="22"/>
              <w:right w:type="dxa" w:w="100"/>
            </w:tcMar>
            <w:vAlign w:val="center"/>
          </w:tcPr>
          <w:p>
            <w:pPr>
              <w:bidi/>
              <w:spacing w:after="0" w:before="0" w:line="216" w:lineRule="auto"/>
            </w:pPr>
            <w:r>
              <w:rPr>
                <w:rFonts w:ascii="Tajawal" w:cs="Tajawal" w:eastAsia="Tajawal" w:hAnsi="Tajawal"/>
                <w:b/>
                <w:bCs/>
                <w:color w:val="1F4E79"/>
                <w:sz w:val="22"/>
                <w:szCs w:val="22"/>
                <w:rtl/>
              </w:rPr>
              <w:t xml:space="preserve">الطحالب  ←  صغار الأسماك  ←  طائر الرفراف مطوّق العنق</w:t>
            </w:r>
          </w:p>
        </w:tc>
        <w:tc>
          <w:tcPr>
            <w:tcW w:type="dxa" w:w="2300"/>
            <w:shd w:fill="FFFFFF" w:color="auto" w:val="clear"/>
            <w:tcMar>
              <w:top w:type="dxa" w:w="22"/>
              <w:left w:type="dxa" w:w="100"/>
              <w:bottom w:type="dxa" w:w="22"/>
              <w:right w:type="dxa" w:w="100"/>
            </w:tcMar>
            <w:vAlign w:val="center"/>
          </w:tcPr>
          <w:p>
            <w:pPr>
              <w:bidi/>
              <w:spacing w:after="0" w:before="0" w:line="216" w:lineRule="auto"/>
              <w:jc w:val="center"/>
            </w:pPr>
            <w:r>
              <w:rPr>
                <w:rFonts w:ascii="Tajawal" w:cs="Tajawal" w:eastAsia="Tajawal" w:hAnsi="Tajawal"/>
                <w:b w:val="false"/>
                <w:bCs w:val="false"/>
                <w:color w:val="1B2631"/>
                <w:sz w:val="22"/>
                <w:szCs w:val="22"/>
                <w:rtl/>
              </w:rPr>
              <w:t xml:space="preserve">½ لكل مربع في موقعه الصحيح (1.5)</w:t>
            </w:r>
          </w:p>
        </w:tc>
      </w:tr>
      <w:tr>
        <w:trPr>
          <w:cantSplit/>
        </w:trPr>
        <w:tc>
          <w:tcPr>
            <w:tcW w:type="dxa" w:w="1100"/>
            <w:shd w:fill="F3F5F8" w:color="auto" w:val="clear"/>
            <w:tcMar>
              <w:top w:type="dxa" w:w="22"/>
              <w:left w:type="dxa" w:w="100"/>
              <w:bottom w:type="dxa" w:w="22"/>
              <w:right w:type="dxa" w:w="100"/>
            </w:tcMar>
            <w:vAlign w:val="center"/>
          </w:tcPr>
          <w:p>
            <w:pPr>
              <w:bidi/>
              <w:spacing w:after="0" w:before="0" w:line="216" w:lineRule="auto"/>
              <w:jc w:val="center"/>
            </w:pPr>
            <w:r>
              <w:rPr>
                <w:rFonts w:ascii="Tajawal" w:cs="Tajawal" w:eastAsia="Tajawal" w:hAnsi="Tajawal"/>
                <w:b/>
                <w:bCs/>
                <w:color w:val="1F4E79"/>
                <w:sz w:val="22"/>
                <w:szCs w:val="22"/>
                <w:rtl/>
              </w:rPr>
              <w:t xml:space="preserve">س4 ج</w:t>
            </w:r>
          </w:p>
        </w:tc>
        <w:tc>
          <w:tcPr>
            <w:tcW w:type="dxa" w:w="6986"/>
            <w:shd w:fill="F3F5F8" w:color="auto" w:val="clear"/>
            <w:tcMar>
              <w:top w:type="dxa" w:w="22"/>
              <w:left w:type="dxa" w:w="100"/>
              <w:bottom w:type="dxa" w:w="22"/>
              <w:right w:type="dxa" w:w="100"/>
            </w:tcMar>
            <w:vAlign w:val="center"/>
          </w:tcPr>
          <w:p>
            <w:pPr>
              <w:bidi/>
              <w:spacing w:after="0" w:before="0" w:line="216" w:lineRule="auto"/>
            </w:pPr>
            <w:r>
              <w:rPr>
                <w:rFonts w:ascii="Tajawal" w:cs="Tajawal" w:eastAsia="Tajawal" w:hAnsi="Tajawal"/>
                <w:b w:val="false"/>
                <w:bCs w:val="false"/>
                <w:color w:val="1B2631"/>
                <w:sz w:val="22"/>
                <w:szCs w:val="22"/>
                <w:rtl/>
              </w:rPr>
              <w:t xml:space="preserve">1) </w:t>
            </w:r>
            <w:r>
              <w:rPr>
                <w:rFonts w:ascii="Tajawal" w:cs="Tajawal" w:eastAsia="Tajawal" w:hAnsi="Tajawal"/>
                <w:b/>
                <w:bCs/>
                <w:color w:val="1F4E79"/>
                <w:sz w:val="22"/>
                <w:szCs w:val="22"/>
                <w:rtl/>
              </w:rPr>
              <w:t xml:space="preserve">كائنات كانسة</w:t>
            </w:r>
            <w:r>
              <w:rPr>
                <w:rFonts w:ascii="Tajawal" w:cs="Tajawal" w:eastAsia="Tajawal" w:hAnsi="Tajawal"/>
                <w:b w:val="false"/>
                <w:bCs w:val="false"/>
                <w:color w:val="1B2631"/>
                <w:sz w:val="22"/>
                <w:szCs w:val="22"/>
                <w:rtl/>
              </w:rPr>
              <w:t xml:space="preserve"> (تتغذى على الأوراق الميتة المتساقطة؛ تُمنح ¼ لإجابة «آكلة نباتات»).   2) </w:t>
            </w:r>
            <w:r>
              <w:rPr>
                <w:rFonts w:ascii="Tajawal" w:cs="Tajawal" w:eastAsia="Tajawal" w:hAnsi="Tajawal"/>
                <w:b/>
                <w:bCs/>
                <w:color w:val="1F4E79"/>
                <w:sz w:val="22"/>
                <w:szCs w:val="22"/>
                <w:rtl/>
              </w:rPr>
              <w:t xml:space="preserve">محللات</w:t>
            </w:r>
            <w:r>
              <w:rPr>
                <w:rFonts w:ascii="Tajawal" w:cs="Tajawal" w:eastAsia="Tajawal" w:hAnsi="Tajawal"/>
                <w:b w:val="false"/>
                <w:bCs w:val="false"/>
                <w:color w:val="1B2631"/>
                <w:sz w:val="22"/>
                <w:szCs w:val="22"/>
                <w:rtl/>
              </w:rPr>
              <w:t xml:space="preserve"> تحلّل بقايا الأوراق والكائنات الميتة، وتعيد المواد المغذية (النيتروجين والفوسفور) إلى الماء والطين لتستخدمها أشجار القرم.</w:t>
            </w:r>
          </w:p>
        </w:tc>
        <w:tc>
          <w:tcPr>
            <w:tcW w:type="dxa" w:w="2300"/>
            <w:shd w:fill="F3F5F8" w:color="auto" w:val="clear"/>
            <w:tcMar>
              <w:top w:type="dxa" w:w="22"/>
              <w:left w:type="dxa" w:w="100"/>
              <w:bottom w:type="dxa" w:w="22"/>
              <w:right w:type="dxa" w:w="100"/>
            </w:tcMar>
            <w:vAlign w:val="center"/>
          </w:tcPr>
          <w:p>
            <w:pPr>
              <w:bidi/>
              <w:spacing w:after="0" w:before="0" w:line="216" w:lineRule="auto"/>
              <w:jc w:val="center"/>
            </w:pPr>
            <w:r>
              <w:rPr>
                <w:rFonts w:ascii="Tajawal" w:cs="Tajawal" w:eastAsia="Tajawal" w:hAnsi="Tajawal"/>
                <w:b w:val="false"/>
                <w:bCs w:val="false"/>
                <w:color w:val="1B2631"/>
                <w:sz w:val="22"/>
                <w:szCs w:val="22"/>
                <w:rtl/>
              </w:rPr>
              <w:t xml:space="preserve">½ + ½</w:t>
            </w:r>
          </w:p>
        </w:tc>
      </w:tr>
      <w:tr>
        <w:trPr>
          <w:cantSplit/>
        </w:trPr>
        <w:tc>
          <w:tcPr>
            <w:tcW w:type="dxa" w:w="1100"/>
            <w:shd w:fill="FFFFFF" w:color="auto" w:val="clear"/>
            <w:tcMar>
              <w:top w:type="dxa" w:w="22"/>
              <w:left w:type="dxa" w:w="100"/>
              <w:bottom w:type="dxa" w:w="22"/>
              <w:right w:type="dxa" w:w="100"/>
            </w:tcMar>
            <w:vAlign w:val="center"/>
          </w:tcPr>
          <w:p>
            <w:pPr>
              <w:bidi/>
              <w:spacing w:after="0" w:before="0" w:line="216" w:lineRule="auto"/>
              <w:jc w:val="center"/>
            </w:pPr>
            <w:r>
              <w:rPr>
                <w:rFonts w:ascii="Tajawal" w:cs="Tajawal" w:eastAsia="Tajawal" w:hAnsi="Tajawal"/>
                <w:b/>
                <w:bCs/>
                <w:color w:val="1F4E79"/>
                <w:sz w:val="22"/>
                <w:szCs w:val="22"/>
                <w:rtl/>
              </w:rPr>
              <w:t xml:space="preserve">س4 د</w:t>
            </w:r>
          </w:p>
        </w:tc>
        <w:tc>
          <w:tcPr>
            <w:tcW w:type="dxa" w:w="6986"/>
            <w:shd w:fill="FFFFFF" w:color="auto" w:val="clear"/>
            <w:tcMar>
              <w:top w:type="dxa" w:w="22"/>
              <w:left w:type="dxa" w:w="100"/>
              <w:bottom w:type="dxa" w:w="22"/>
              <w:right w:type="dxa" w:w="100"/>
            </w:tcMar>
            <w:vAlign w:val="center"/>
          </w:tcPr>
          <w:p>
            <w:pPr>
              <w:bidi/>
              <w:spacing w:after="0" w:before="0" w:line="216" w:lineRule="auto"/>
            </w:pPr>
            <w:r>
              <w:rPr>
                <w:rFonts w:ascii="Tajawal" w:cs="Tajawal" w:eastAsia="Tajawal" w:hAnsi="Tajawal"/>
                <w:b w:val="false"/>
                <w:bCs w:val="false"/>
                <w:color w:val="1B2631"/>
                <w:sz w:val="22"/>
                <w:szCs w:val="22"/>
                <w:rtl/>
              </w:rPr>
              <w:t xml:space="preserve">1) </w:t>
            </w:r>
            <w:r>
              <w:rPr>
                <w:rFonts w:ascii="Tajawal" w:cs="Tajawal" w:eastAsia="Tajawal" w:hAnsi="Tajawal"/>
                <w:b/>
                <w:bCs/>
                <w:color w:val="1F4E79"/>
                <w:sz w:val="22"/>
                <w:szCs w:val="22"/>
                <w:rtl/>
              </w:rPr>
              <w:t xml:space="preserve">ج</w:t>
            </w:r>
            <w:r>
              <w:rPr>
                <w:rFonts w:ascii="Tajawal" w:cs="Tajawal" w:eastAsia="Tajawal" w:hAnsi="Tajawal"/>
                <w:b w:val="false"/>
                <w:bCs w:val="false"/>
                <w:color w:val="1B2631"/>
                <w:sz w:val="22"/>
                <w:szCs w:val="22"/>
                <w:rtl/>
              </w:rPr>
              <w:t xml:space="preserve"> (تقلّ أعداد صغار الأسماك وطائر الرفراف لفقدان المأوى والغذاء)   2) </w:t>
            </w:r>
            <w:r>
              <w:rPr>
                <w:rFonts w:ascii="Tajawal" w:cs="Tajawal" w:eastAsia="Tajawal" w:hAnsi="Tajawal"/>
                <w:b/>
                <w:bCs/>
                <w:color w:val="1F4E79"/>
                <w:sz w:val="22"/>
                <w:szCs w:val="22"/>
                <w:rtl/>
              </w:rPr>
              <w:t xml:space="preserve">ب</w:t>
            </w:r>
            <w:r>
              <w:rPr>
                <w:rFonts w:ascii="Tajawal" w:cs="Tajawal" w:eastAsia="Tajawal" w:hAnsi="Tajawal"/>
                <w:b w:val="false"/>
                <w:bCs w:val="false"/>
                <w:color w:val="1B2631"/>
                <w:sz w:val="22"/>
                <w:szCs w:val="22"/>
                <w:rtl/>
              </w:rPr>
              <w:t xml:space="preserve"> (تزداد؛ لقلة البناء الضوئي وتحرر الكربون المخزّن)   3) </w:t>
            </w:r>
            <w:r>
              <w:rPr>
                <w:rFonts w:ascii="Tajawal" w:cs="Tajawal" w:eastAsia="Tajawal" w:hAnsi="Tajawal"/>
                <w:b/>
                <w:bCs/>
                <w:color w:val="1F4E79"/>
                <w:sz w:val="22"/>
                <w:szCs w:val="22"/>
                <w:rtl/>
              </w:rPr>
              <w:t xml:space="preserve">د</w:t>
            </w:r>
            <w:r>
              <w:rPr>
                <w:rFonts w:ascii="Tajawal" w:cs="Tajawal" w:eastAsia="Tajawal" w:hAnsi="Tajawal"/>
                <w:b w:val="false"/>
                <w:bCs w:val="false"/>
                <w:color w:val="1B2631"/>
                <w:sz w:val="22"/>
                <w:szCs w:val="22"/>
                <w:rtl/>
              </w:rPr>
              <w:t xml:space="preserve"> (إقامة المشروع بعيدًا عن المحمية أو سياحة بيئية دون قطع الأشجار)</w:t>
            </w:r>
          </w:p>
        </w:tc>
        <w:tc>
          <w:tcPr>
            <w:tcW w:type="dxa" w:w="2300"/>
            <w:shd w:fill="FFFFFF" w:color="auto" w:val="clear"/>
            <w:tcMar>
              <w:top w:type="dxa" w:w="22"/>
              <w:left w:type="dxa" w:w="100"/>
              <w:bottom w:type="dxa" w:w="22"/>
              <w:right w:type="dxa" w:w="100"/>
            </w:tcMar>
            <w:vAlign w:val="center"/>
          </w:tcPr>
          <w:p>
            <w:pPr>
              <w:bidi/>
              <w:spacing w:after="0" w:before="0" w:line="216" w:lineRule="auto"/>
              <w:jc w:val="center"/>
            </w:pPr>
            <w:r>
              <w:rPr>
                <w:rFonts w:ascii="Tajawal" w:cs="Tajawal" w:eastAsia="Tajawal" w:hAnsi="Tajawal"/>
                <w:b w:val="false"/>
                <w:bCs w:val="false"/>
                <w:color w:val="1B2631"/>
                <w:sz w:val="22"/>
                <w:szCs w:val="22"/>
                <w:rtl/>
              </w:rPr>
              <w:t xml:space="preserve">½ لكل فقرة (1.5)</w:t>
            </w:r>
          </w:p>
        </w:tc>
      </w:tr>
    </w:tbl>
    <w:p>
      <w:pPr>
        <w:keepNext/>
        <w:pBdr>
          <w:bottom w:val="single" w:color="B8860B" w:sz="12" w:space="2"/>
        </w:pBdr>
        <w:bidi/>
        <w:spacing w:after="80" w:before="150" w:line="228" w:lineRule="auto"/>
      </w:pPr>
      <w:r>
        <w:rPr>
          <w:rFonts w:ascii="Arial" w:cs="Arial" w:eastAsia="Arial" w:hAnsi="Arial"/>
          <w:b w:val="false"/>
          <w:bCs w:val="false"/>
          <w:color w:val="B8860B"/>
          <w:sz w:val="24"/>
          <w:szCs w:val="24"/>
          <w:rtl/>
        </w:rPr>
        <w:t xml:space="preserve">◆  </w:t>
      </w:r>
      <w:r>
        <w:rPr>
          <w:rFonts w:ascii="Tajawal" w:cs="Tajawal" w:eastAsia="Tajawal" w:hAnsi="Tajawal"/>
          <w:b/>
          <w:bCs/>
          <w:color w:val="1F4E79"/>
          <w:sz w:val="28"/>
          <w:szCs w:val="28"/>
          <w:rtl/>
        </w:rPr>
        <w:t xml:space="preserve">رابعًا: نموذج إجابة الامتحان الموحّد لأصحاب الهمم</w:t>
      </w:r>
    </w:p>
    <w:p>
      <w:pPr>
        <w:bidi/>
        <w:spacing w:after="60" w:before="0" w:line="228" w:lineRule="auto"/>
      </w:pPr>
      <w:r>
        <w:rPr>
          <w:rFonts w:ascii="Tajawal" w:cs="Tajawal" w:eastAsia="Tajawal" w:hAnsi="Tajawal"/>
          <w:b w:val="false"/>
          <w:bCs w:val="false"/>
          <w:color w:val="5D6D7E"/>
          <w:sz w:val="21"/>
          <w:szCs w:val="21"/>
          <w:rtl/>
        </w:rPr>
        <w:t xml:space="preserve">توزيع الأسئلة: السؤال الأول للقسم 1، والثاني للقسم 2، والثالث للقسم 3 (5 درجات لكل سؤال)، والسؤال الرابع نص قصير يدمج الأقسام الثلاثة (5 درجات).</w:t>
      </w:r>
    </w:p>
    <w:tbl>
      <w:tblPr>
        <w:bidiVisual/>
        <w:tblW w:type="dxa" w:w="10386"/>
        <w:jc w:val="center"/>
        <w:tblBorders>
          <w:top w:val="single" w:color="D5DEE8" w:sz="4"/>
          <w:left w:val="single" w:color="D5DEE8" w:sz="4"/>
          <w:bottom w:val="single" w:color="D5DEE8" w:sz="4"/>
          <w:right w:val="single" w:color="D5DEE8" w:sz="4"/>
          <w:insideH w:val="single" w:color="D5DEE8" w:sz="4"/>
          <w:insideV w:val="single" w:color="D5DEE8" w:sz="4"/>
        </w:tblBorders>
        <w:tblLayout w:type="fixed"/>
      </w:tblPr>
      <w:tblGrid>
        <w:gridCol w:w="1100"/>
        <w:gridCol w:w="6986"/>
        <w:gridCol w:w="2300"/>
      </w:tblGrid>
      <w:tr>
        <w:trPr>
          <w:cantSplit/>
          <w:tblHeader/>
        </w:trPr>
        <w:tc>
          <w:tcPr>
            <w:tcW w:type="dxa" w:w="1100"/>
            <w:shd w:fill="1F4E79" w:color="auto" w:val="clear"/>
            <w:tcMar>
              <w:top w:type="dxa" w:w="50"/>
              <w:left w:type="dxa" w:w="100"/>
              <w:bottom w:type="dxa" w:w="50"/>
              <w:right w:type="dxa" w:w="100"/>
            </w:tcMar>
            <w:vAlign w:val="center"/>
          </w:tcPr>
          <w:p>
            <w:pPr>
              <w:bidi/>
              <w:spacing w:after="0" w:before="0" w:line="216" w:lineRule="auto"/>
              <w:jc w:val="center"/>
            </w:pPr>
            <w:r>
              <w:rPr>
                <w:rFonts w:ascii="Tajawal" w:cs="Tajawal" w:eastAsia="Tajawal" w:hAnsi="Tajawal"/>
                <w:b/>
                <w:bCs/>
                <w:color w:val="FFFFFF"/>
                <w:sz w:val="22"/>
                <w:szCs w:val="22"/>
                <w:rtl/>
              </w:rPr>
              <w:t xml:space="preserve">السؤال</w:t>
            </w:r>
          </w:p>
        </w:tc>
        <w:tc>
          <w:tcPr>
            <w:tcW w:type="dxa" w:w="6986"/>
            <w:shd w:fill="1F4E79" w:color="auto" w:val="clear"/>
            <w:tcMar>
              <w:top w:type="dxa" w:w="50"/>
              <w:left w:type="dxa" w:w="100"/>
              <w:bottom w:type="dxa" w:w="50"/>
              <w:right w:type="dxa" w:w="100"/>
            </w:tcMar>
            <w:vAlign w:val="center"/>
          </w:tcPr>
          <w:p>
            <w:pPr>
              <w:bidi/>
              <w:spacing w:after="0" w:before="0" w:line="216" w:lineRule="auto"/>
              <w:jc w:val="center"/>
            </w:pPr>
            <w:r>
              <w:rPr>
                <w:rFonts w:ascii="Tajawal" w:cs="Tajawal" w:eastAsia="Tajawal" w:hAnsi="Tajawal"/>
                <w:b/>
                <w:bCs/>
                <w:color w:val="FFFFFF"/>
                <w:sz w:val="22"/>
                <w:szCs w:val="22"/>
                <w:rtl/>
              </w:rPr>
              <w:t xml:space="preserve">الإجابة النموذجية</w:t>
            </w:r>
          </w:p>
        </w:tc>
        <w:tc>
          <w:tcPr>
            <w:tcW w:type="dxa" w:w="2300"/>
            <w:shd w:fill="1F4E79" w:color="auto" w:val="clear"/>
            <w:tcMar>
              <w:top w:type="dxa" w:w="50"/>
              <w:left w:type="dxa" w:w="100"/>
              <w:bottom w:type="dxa" w:w="50"/>
              <w:right w:type="dxa" w:w="100"/>
            </w:tcMar>
            <w:vAlign w:val="center"/>
          </w:tcPr>
          <w:p>
            <w:pPr>
              <w:bidi/>
              <w:spacing w:after="0" w:before="0" w:line="216" w:lineRule="auto"/>
              <w:jc w:val="center"/>
            </w:pPr>
            <w:r>
              <w:rPr>
                <w:rFonts w:ascii="Tajawal" w:cs="Tajawal" w:eastAsia="Tajawal" w:hAnsi="Tajawal"/>
                <w:b/>
                <w:bCs/>
                <w:color w:val="FFFFFF"/>
                <w:sz w:val="22"/>
                <w:szCs w:val="22"/>
                <w:rtl/>
              </w:rPr>
              <w:t xml:space="preserve">توزيع الدرجة</w:t>
            </w:r>
          </w:p>
        </w:tc>
      </w:tr>
      <w:tr>
        <w:trPr>
          <w:cantSplit/>
        </w:trPr>
        <w:tc>
          <w:tcPr>
            <w:tcW w:type="dxa" w:w="1100"/>
            <w:shd w:fill="F3F5F8" w:color="auto" w:val="clear"/>
            <w:tcMar>
              <w:top w:type="dxa" w:w="22"/>
              <w:left w:type="dxa" w:w="100"/>
              <w:bottom w:type="dxa" w:w="22"/>
              <w:right w:type="dxa" w:w="100"/>
            </w:tcMar>
            <w:vAlign w:val="center"/>
          </w:tcPr>
          <w:p>
            <w:pPr>
              <w:bidi/>
              <w:spacing w:after="0" w:before="0" w:line="216" w:lineRule="auto"/>
              <w:jc w:val="center"/>
            </w:pPr>
            <w:r>
              <w:rPr>
                <w:rFonts w:ascii="Tajawal" w:cs="Tajawal" w:eastAsia="Tajawal" w:hAnsi="Tajawal"/>
                <w:b/>
                <w:bCs/>
                <w:color w:val="1F4E79"/>
                <w:sz w:val="22"/>
                <w:szCs w:val="22"/>
                <w:rtl/>
              </w:rPr>
              <w:t xml:space="preserve">س1 أ</w:t>
            </w:r>
          </w:p>
        </w:tc>
        <w:tc>
          <w:tcPr>
            <w:tcW w:type="dxa" w:w="6986"/>
            <w:shd w:fill="F3F5F8" w:color="auto" w:val="clear"/>
            <w:tcMar>
              <w:top w:type="dxa" w:w="22"/>
              <w:left w:type="dxa" w:w="100"/>
              <w:bottom w:type="dxa" w:w="22"/>
              <w:right w:type="dxa" w:w="100"/>
            </w:tcMar>
            <w:vAlign w:val="center"/>
          </w:tcPr>
          <w:p>
            <w:pPr>
              <w:bidi/>
              <w:spacing w:after="0" w:before="0" w:line="216" w:lineRule="auto"/>
            </w:pPr>
            <w:r>
              <w:rPr>
                <w:rFonts w:ascii="Tajawal" w:cs="Tajawal" w:eastAsia="Tajawal" w:hAnsi="Tajawal"/>
                <w:b w:val="false"/>
                <w:bCs w:val="false"/>
                <w:color w:val="1B2631"/>
                <w:sz w:val="22"/>
                <w:szCs w:val="22"/>
                <w:rtl/>
              </w:rPr>
              <w:t xml:space="preserve">1) </w:t>
            </w:r>
            <w:r>
              <w:rPr>
                <w:rFonts w:ascii="Tajawal" w:cs="Tajawal" w:eastAsia="Tajawal" w:hAnsi="Tajawal"/>
                <w:b/>
                <w:bCs/>
                <w:color w:val="1F4E79"/>
                <w:sz w:val="22"/>
                <w:szCs w:val="22"/>
                <w:rtl/>
              </w:rPr>
              <w:t xml:space="preserve">الماء</w:t>
            </w:r>
            <w:r>
              <w:rPr>
                <w:rFonts w:ascii="Tajawal" w:cs="Tajawal" w:eastAsia="Tajawal" w:hAnsi="Tajawal"/>
                <w:b w:val="false"/>
                <w:bCs w:val="false"/>
                <w:color w:val="1B2631"/>
                <w:sz w:val="22"/>
                <w:szCs w:val="22"/>
                <w:rtl/>
              </w:rPr>
              <w:t xml:space="preserve">   2) </w:t>
            </w:r>
            <w:r>
              <w:rPr>
                <w:rFonts w:ascii="Tajawal" w:cs="Tajawal" w:eastAsia="Tajawal" w:hAnsi="Tajawal"/>
                <w:b/>
                <w:bCs/>
                <w:color w:val="1F4E79"/>
                <w:sz w:val="22"/>
                <w:szCs w:val="22"/>
                <w:rtl/>
              </w:rPr>
              <w:t xml:space="preserve">الموطن البيئي</w:t>
            </w:r>
          </w:p>
        </w:tc>
        <w:tc>
          <w:tcPr>
            <w:tcW w:type="dxa" w:w="2300"/>
            <w:shd w:fill="F3F5F8" w:color="auto" w:val="clear"/>
            <w:tcMar>
              <w:top w:type="dxa" w:w="22"/>
              <w:left w:type="dxa" w:w="100"/>
              <w:bottom w:type="dxa" w:w="22"/>
              <w:right w:type="dxa" w:w="100"/>
            </w:tcMar>
            <w:vAlign w:val="center"/>
          </w:tcPr>
          <w:p>
            <w:pPr>
              <w:bidi/>
              <w:spacing w:after="0" w:before="0" w:line="216" w:lineRule="auto"/>
              <w:jc w:val="center"/>
            </w:pPr>
            <w:r>
              <w:rPr>
                <w:rFonts w:ascii="Tajawal" w:cs="Tajawal" w:eastAsia="Tajawal" w:hAnsi="Tajawal"/>
                <w:b w:val="false"/>
                <w:bCs w:val="false"/>
                <w:color w:val="1B2631"/>
                <w:sz w:val="22"/>
                <w:szCs w:val="22"/>
                <w:rtl/>
              </w:rPr>
              <w:t xml:space="preserve">درجة لكل فقرة (2)</w:t>
            </w:r>
          </w:p>
        </w:tc>
      </w:tr>
      <w:tr>
        <w:trPr>
          <w:cantSplit/>
        </w:trPr>
        <w:tc>
          <w:tcPr>
            <w:tcW w:type="dxa" w:w="1100"/>
            <w:shd w:fill="FFFFFF" w:color="auto" w:val="clear"/>
            <w:tcMar>
              <w:top w:type="dxa" w:w="22"/>
              <w:left w:type="dxa" w:w="100"/>
              <w:bottom w:type="dxa" w:w="22"/>
              <w:right w:type="dxa" w:w="100"/>
            </w:tcMar>
            <w:vAlign w:val="center"/>
          </w:tcPr>
          <w:p>
            <w:pPr>
              <w:bidi/>
              <w:spacing w:after="0" w:before="0" w:line="216" w:lineRule="auto"/>
              <w:jc w:val="center"/>
            </w:pPr>
            <w:r>
              <w:rPr>
                <w:rFonts w:ascii="Tajawal" w:cs="Tajawal" w:eastAsia="Tajawal" w:hAnsi="Tajawal"/>
                <w:b/>
                <w:bCs/>
                <w:color w:val="1F4E79"/>
                <w:sz w:val="22"/>
                <w:szCs w:val="22"/>
                <w:rtl/>
              </w:rPr>
              <w:t xml:space="preserve">س1 ب</w:t>
            </w:r>
          </w:p>
        </w:tc>
        <w:tc>
          <w:tcPr>
            <w:tcW w:type="dxa" w:w="6986"/>
            <w:shd w:fill="FFFFFF" w:color="auto" w:val="clear"/>
            <w:tcMar>
              <w:top w:type="dxa" w:w="22"/>
              <w:left w:type="dxa" w:w="100"/>
              <w:bottom w:type="dxa" w:w="22"/>
              <w:right w:type="dxa" w:w="100"/>
            </w:tcMar>
            <w:vAlign w:val="center"/>
          </w:tcPr>
          <w:p>
            <w:pPr>
              <w:bidi/>
              <w:spacing w:after="0" w:before="0" w:line="216" w:lineRule="auto"/>
            </w:pPr>
            <w:r>
              <w:rPr>
                <w:rFonts w:ascii="Tajawal" w:cs="Tajawal" w:eastAsia="Tajawal" w:hAnsi="Tajawal"/>
                <w:b w:val="false"/>
                <w:bCs w:val="false"/>
                <w:color w:val="1B2631"/>
                <w:sz w:val="22"/>
                <w:szCs w:val="22"/>
                <w:rtl/>
              </w:rPr>
              <w:t xml:space="preserve">النحلة والزهرة ← </w:t>
            </w:r>
            <w:r>
              <w:rPr>
                <w:rFonts w:ascii="Tajawal" w:cs="Tajawal" w:eastAsia="Tajawal" w:hAnsi="Tajawal"/>
                <w:b/>
                <w:bCs/>
                <w:color w:val="1F4E79"/>
                <w:sz w:val="22"/>
                <w:szCs w:val="22"/>
                <w:rtl/>
              </w:rPr>
              <w:t xml:space="preserve">تبادل المنفعة</w:t>
            </w:r>
            <w:r>
              <w:rPr>
                <w:rFonts w:ascii="Tajawal" w:cs="Tajawal" w:eastAsia="Tajawal" w:hAnsi="Tajawal"/>
                <w:b w:val="false"/>
                <w:bCs w:val="false"/>
                <w:color w:val="1B2631"/>
                <w:sz w:val="22"/>
                <w:szCs w:val="22"/>
                <w:rtl/>
              </w:rPr>
              <w:t xml:space="preserve">   القرادة والجمل ← </w:t>
            </w:r>
            <w:r>
              <w:rPr>
                <w:rFonts w:ascii="Tajawal" w:cs="Tajawal" w:eastAsia="Tajawal" w:hAnsi="Tajawal"/>
                <w:b/>
                <w:bCs/>
                <w:color w:val="1F4E79"/>
                <w:sz w:val="22"/>
                <w:szCs w:val="22"/>
                <w:rtl/>
              </w:rPr>
              <w:t xml:space="preserve">التطفل</w:t>
            </w:r>
            <w:r>
              <w:rPr>
                <w:rFonts w:ascii="Tajawal" w:cs="Tajawal" w:eastAsia="Tajawal" w:hAnsi="Tajawal"/>
                <w:b w:val="false"/>
                <w:bCs w:val="false"/>
                <w:color w:val="1B2631"/>
                <w:sz w:val="22"/>
                <w:szCs w:val="22"/>
                <w:rtl/>
              </w:rPr>
              <w:t xml:space="preserve">   الصقر والجربوع ← </w:t>
            </w:r>
            <w:r>
              <w:rPr>
                <w:rFonts w:ascii="Tajawal" w:cs="Tajawal" w:eastAsia="Tajawal" w:hAnsi="Tajawal"/>
                <w:b/>
                <w:bCs/>
                <w:color w:val="1F4E79"/>
                <w:sz w:val="22"/>
                <w:szCs w:val="22"/>
                <w:rtl/>
              </w:rPr>
              <w:t xml:space="preserve">الافتراس</w:t>
            </w:r>
          </w:p>
        </w:tc>
        <w:tc>
          <w:tcPr>
            <w:tcW w:type="dxa" w:w="2300"/>
            <w:shd w:fill="FFFFFF" w:color="auto" w:val="clear"/>
            <w:tcMar>
              <w:top w:type="dxa" w:w="22"/>
              <w:left w:type="dxa" w:w="100"/>
              <w:bottom w:type="dxa" w:w="22"/>
              <w:right w:type="dxa" w:w="100"/>
            </w:tcMar>
            <w:vAlign w:val="center"/>
          </w:tcPr>
          <w:p>
            <w:pPr>
              <w:bidi/>
              <w:spacing w:after="0" w:before="0" w:line="216" w:lineRule="auto"/>
              <w:jc w:val="center"/>
            </w:pPr>
            <w:r>
              <w:rPr>
                <w:rFonts w:ascii="Tajawal" w:cs="Tajawal" w:eastAsia="Tajawal" w:hAnsi="Tajawal"/>
                <w:b w:val="false"/>
                <w:bCs w:val="false"/>
                <w:color w:val="1B2631"/>
                <w:sz w:val="22"/>
                <w:szCs w:val="22"/>
                <w:rtl/>
              </w:rPr>
              <w:t xml:space="preserve">درجة لكل توصيل (3)</w:t>
            </w:r>
          </w:p>
        </w:tc>
      </w:tr>
      <w:tr>
        <w:trPr>
          <w:cantSplit/>
        </w:trPr>
        <w:tc>
          <w:tcPr>
            <w:tcW w:type="dxa" w:w="1100"/>
            <w:shd w:fill="F3F5F8" w:color="auto" w:val="clear"/>
            <w:tcMar>
              <w:top w:type="dxa" w:w="22"/>
              <w:left w:type="dxa" w:w="100"/>
              <w:bottom w:type="dxa" w:w="22"/>
              <w:right w:type="dxa" w:w="100"/>
            </w:tcMar>
            <w:vAlign w:val="center"/>
          </w:tcPr>
          <w:p>
            <w:pPr>
              <w:bidi/>
              <w:spacing w:after="0" w:before="0" w:line="216" w:lineRule="auto"/>
              <w:jc w:val="center"/>
            </w:pPr>
            <w:r>
              <w:rPr>
                <w:rFonts w:ascii="Tajawal" w:cs="Tajawal" w:eastAsia="Tajawal" w:hAnsi="Tajawal"/>
                <w:b/>
                <w:bCs/>
                <w:color w:val="1F4E79"/>
                <w:sz w:val="22"/>
                <w:szCs w:val="22"/>
                <w:rtl/>
              </w:rPr>
              <w:t xml:space="preserve">س2 أ</w:t>
            </w:r>
          </w:p>
        </w:tc>
        <w:tc>
          <w:tcPr>
            <w:tcW w:type="dxa" w:w="6986"/>
            <w:shd w:fill="F3F5F8" w:color="auto" w:val="clear"/>
            <w:tcMar>
              <w:top w:type="dxa" w:w="22"/>
              <w:left w:type="dxa" w:w="100"/>
              <w:bottom w:type="dxa" w:w="22"/>
              <w:right w:type="dxa" w:w="100"/>
            </w:tcMar>
            <w:vAlign w:val="center"/>
          </w:tcPr>
          <w:p>
            <w:pPr>
              <w:bidi/>
              <w:spacing w:after="0" w:before="0" w:line="216" w:lineRule="auto"/>
            </w:pPr>
            <w:r>
              <w:rPr>
                <w:rFonts w:ascii="Tajawal" w:cs="Tajawal" w:eastAsia="Tajawal" w:hAnsi="Tajawal"/>
                <w:b w:val="false"/>
                <w:bCs w:val="false"/>
                <w:color w:val="1B2631"/>
                <w:sz w:val="22"/>
                <w:szCs w:val="22"/>
                <w:rtl/>
              </w:rPr>
              <w:t xml:space="preserve">1) </w:t>
            </w:r>
            <w:r>
              <w:rPr>
                <w:rFonts w:ascii="Tajawal" w:cs="Tajawal" w:eastAsia="Tajawal" w:hAnsi="Tajawal"/>
                <w:b/>
                <w:bCs/>
                <w:color w:val="1F4E79"/>
                <w:sz w:val="22"/>
                <w:szCs w:val="22"/>
                <w:rtl/>
              </w:rPr>
              <w:t xml:space="preserve">الشجرة</w:t>
            </w:r>
            <w:r>
              <w:rPr>
                <w:rFonts w:ascii="Tajawal" w:cs="Tajawal" w:eastAsia="Tajawal" w:hAnsi="Tajawal"/>
                <w:b w:val="false"/>
                <w:bCs w:val="false"/>
                <w:color w:val="1B2631"/>
                <w:sz w:val="22"/>
                <w:szCs w:val="22"/>
                <w:rtl/>
              </w:rPr>
              <w:t xml:space="preserve">   2) </w:t>
            </w:r>
            <w:r>
              <w:rPr>
                <w:rFonts w:ascii="Tajawal" w:cs="Tajawal" w:eastAsia="Tajawal" w:hAnsi="Tajawal"/>
                <w:b/>
                <w:bCs/>
                <w:color w:val="1F4E79"/>
                <w:sz w:val="22"/>
                <w:szCs w:val="22"/>
                <w:rtl/>
              </w:rPr>
              <w:t xml:space="preserve">الجمل</w:t>
            </w:r>
          </w:p>
        </w:tc>
        <w:tc>
          <w:tcPr>
            <w:tcW w:type="dxa" w:w="2300"/>
            <w:shd w:fill="F3F5F8" w:color="auto" w:val="clear"/>
            <w:tcMar>
              <w:top w:type="dxa" w:w="22"/>
              <w:left w:type="dxa" w:w="100"/>
              <w:bottom w:type="dxa" w:w="22"/>
              <w:right w:type="dxa" w:w="100"/>
            </w:tcMar>
            <w:vAlign w:val="center"/>
          </w:tcPr>
          <w:p>
            <w:pPr>
              <w:bidi/>
              <w:spacing w:after="0" w:before="0" w:line="216" w:lineRule="auto"/>
              <w:jc w:val="center"/>
            </w:pPr>
            <w:r>
              <w:rPr>
                <w:rFonts w:ascii="Tajawal" w:cs="Tajawal" w:eastAsia="Tajawal" w:hAnsi="Tajawal"/>
                <w:b w:val="false"/>
                <w:bCs w:val="false"/>
                <w:color w:val="1B2631"/>
                <w:sz w:val="22"/>
                <w:szCs w:val="22"/>
                <w:rtl/>
              </w:rPr>
              <w:t xml:space="preserve">درجة لكل فقرة (2)</w:t>
            </w:r>
          </w:p>
        </w:tc>
      </w:tr>
      <w:tr>
        <w:trPr>
          <w:cantSplit/>
        </w:trPr>
        <w:tc>
          <w:tcPr>
            <w:tcW w:type="dxa" w:w="1100"/>
            <w:shd w:fill="FFFFFF" w:color="auto" w:val="clear"/>
            <w:tcMar>
              <w:top w:type="dxa" w:w="22"/>
              <w:left w:type="dxa" w:w="100"/>
              <w:bottom w:type="dxa" w:w="22"/>
              <w:right w:type="dxa" w:w="100"/>
            </w:tcMar>
            <w:vAlign w:val="center"/>
          </w:tcPr>
          <w:p>
            <w:pPr>
              <w:bidi/>
              <w:spacing w:after="0" w:before="0" w:line="216" w:lineRule="auto"/>
              <w:jc w:val="center"/>
            </w:pPr>
            <w:r>
              <w:rPr>
                <w:rFonts w:ascii="Tajawal" w:cs="Tajawal" w:eastAsia="Tajawal" w:hAnsi="Tajawal"/>
                <w:b/>
                <w:bCs/>
                <w:color w:val="1F4E79"/>
                <w:sz w:val="22"/>
                <w:szCs w:val="22"/>
                <w:rtl/>
              </w:rPr>
              <w:t xml:space="preserve">س2 ب</w:t>
            </w:r>
          </w:p>
        </w:tc>
        <w:tc>
          <w:tcPr>
            <w:tcW w:type="dxa" w:w="6986"/>
            <w:shd w:fill="FFFFFF" w:color="auto" w:val="clear"/>
            <w:tcMar>
              <w:top w:type="dxa" w:w="22"/>
              <w:left w:type="dxa" w:w="100"/>
              <w:bottom w:type="dxa" w:w="22"/>
              <w:right w:type="dxa" w:w="100"/>
            </w:tcMar>
            <w:vAlign w:val="center"/>
          </w:tcPr>
          <w:p>
            <w:pPr>
              <w:bidi/>
              <w:spacing w:after="0" w:before="0" w:line="216" w:lineRule="auto"/>
            </w:pPr>
            <w:r>
              <w:rPr>
                <w:rFonts w:ascii="Tajawal" w:cs="Tajawal" w:eastAsia="Tajawal" w:hAnsi="Tajawal"/>
                <w:b w:val="false"/>
                <w:bCs w:val="false"/>
                <w:color w:val="1B2631"/>
                <w:sz w:val="22"/>
                <w:szCs w:val="22"/>
                <w:rtl/>
              </w:rPr>
              <w:t xml:space="preserve">الأعشاب </w:t>
            </w:r>
            <w:r>
              <w:rPr>
                <w:rFonts w:ascii="Tajawal" w:cs="Tajawal" w:eastAsia="Tajawal" w:hAnsi="Tajawal"/>
                <w:b/>
                <w:bCs/>
                <w:color w:val="1F4E79"/>
                <w:sz w:val="22"/>
                <w:szCs w:val="22"/>
                <w:rtl/>
              </w:rPr>
              <w:t xml:space="preserve">1</w:t>
            </w:r>
            <w:r>
              <w:rPr>
                <w:rFonts w:ascii="Tajawal" w:cs="Tajawal" w:eastAsia="Tajawal" w:hAnsi="Tajawal"/>
                <w:b w:val="false"/>
                <w:bCs w:val="false"/>
                <w:color w:val="1B2631"/>
                <w:sz w:val="22"/>
                <w:szCs w:val="22"/>
                <w:rtl/>
              </w:rPr>
              <w:t xml:space="preserve">  ←  الجراد </w:t>
            </w:r>
            <w:r>
              <w:rPr>
                <w:rFonts w:ascii="Tajawal" w:cs="Tajawal" w:eastAsia="Tajawal" w:hAnsi="Tajawal"/>
                <w:b/>
                <w:bCs/>
                <w:color w:val="1F4E79"/>
                <w:sz w:val="22"/>
                <w:szCs w:val="22"/>
                <w:rtl/>
              </w:rPr>
              <w:t xml:space="preserve">2</w:t>
            </w:r>
            <w:r>
              <w:rPr>
                <w:rFonts w:ascii="Tajawal" w:cs="Tajawal" w:eastAsia="Tajawal" w:hAnsi="Tajawal"/>
                <w:b w:val="false"/>
                <w:bCs w:val="false"/>
                <w:color w:val="1B2631"/>
                <w:sz w:val="22"/>
                <w:szCs w:val="22"/>
                <w:rtl/>
              </w:rPr>
              <w:t xml:space="preserve">  ←  السحلية </w:t>
            </w:r>
            <w:r>
              <w:rPr>
                <w:rFonts w:ascii="Tajawal" w:cs="Tajawal" w:eastAsia="Tajawal" w:hAnsi="Tajawal"/>
                <w:b/>
                <w:bCs/>
                <w:color w:val="1F4E79"/>
                <w:sz w:val="22"/>
                <w:szCs w:val="22"/>
                <w:rtl/>
              </w:rPr>
              <w:t xml:space="preserve">3</w:t>
            </w:r>
            <w:r>
              <w:rPr>
                <w:rFonts w:ascii="Tajawal" w:cs="Tajawal" w:eastAsia="Tajawal" w:hAnsi="Tajawal"/>
                <w:b w:val="false"/>
                <w:bCs w:val="false"/>
                <w:color w:val="1B2631"/>
                <w:sz w:val="22"/>
                <w:szCs w:val="22"/>
                <w:rtl/>
              </w:rPr>
              <w:t xml:space="preserve">  ←  الصقر </w:t>
            </w:r>
            <w:r>
              <w:rPr>
                <w:rFonts w:ascii="Tajawal" w:cs="Tajawal" w:eastAsia="Tajawal" w:hAnsi="Tajawal"/>
                <w:b/>
                <w:bCs/>
                <w:color w:val="1F4E79"/>
                <w:sz w:val="22"/>
                <w:szCs w:val="22"/>
                <w:rtl/>
              </w:rPr>
              <w:t xml:space="preserve">4</w:t>
            </w:r>
          </w:p>
        </w:tc>
        <w:tc>
          <w:tcPr>
            <w:tcW w:type="dxa" w:w="2300"/>
            <w:shd w:fill="FFFFFF" w:color="auto" w:val="clear"/>
            <w:tcMar>
              <w:top w:type="dxa" w:w="22"/>
              <w:left w:type="dxa" w:w="100"/>
              <w:bottom w:type="dxa" w:w="22"/>
              <w:right w:type="dxa" w:w="100"/>
            </w:tcMar>
            <w:vAlign w:val="center"/>
          </w:tcPr>
          <w:p>
            <w:pPr>
              <w:bidi/>
              <w:spacing w:after="0" w:before="0" w:line="216" w:lineRule="auto"/>
              <w:jc w:val="center"/>
            </w:pPr>
            <w:r>
              <w:rPr>
                <w:rFonts w:ascii="Tajawal" w:cs="Tajawal" w:eastAsia="Tajawal" w:hAnsi="Tajawal"/>
                <w:b w:val="false"/>
                <w:bCs w:val="false"/>
                <w:color w:val="1B2631"/>
                <w:sz w:val="22"/>
                <w:szCs w:val="22"/>
                <w:rtl/>
              </w:rPr>
              <w:t xml:space="preserve">½ لكل رقم (2)</w:t>
            </w:r>
          </w:p>
        </w:tc>
      </w:tr>
      <w:tr>
        <w:trPr>
          <w:cantSplit/>
        </w:trPr>
        <w:tc>
          <w:tcPr>
            <w:tcW w:type="dxa" w:w="1100"/>
            <w:shd w:fill="F3F5F8" w:color="auto" w:val="clear"/>
            <w:tcMar>
              <w:top w:type="dxa" w:w="22"/>
              <w:left w:type="dxa" w:w="100"/>
              <w:bottom w:type="dxa" w:w="22"/>
              <w:right w:type="dxa" w:w="100"/>
            </w:tcMar>
            <w:vAlign w:val="center"/>
          </w:tcPr>
          <w:p>
            <w:pPr>
              <w:bidi/>
              <w:spacing w:after="0" w:before="0" w:line="216" w:lineRule="auto"/>
              <w:jc w:val="center"/>
            </w:pPr>
            <w:r>
              <w:rPr>
                <w:rFonts w:ascii="Tajawal" w:cs="Tajawal" w:eastAsia="Tajawal" w:hAnsi="Tajawal"/>
                <w:b/>
                <w:bCs/>
                <w:color w:val="1F4E79"/>
                <w:sz w:val="22"/>
                <w:szCs w:val="22"/>
                <w:rtl/>
              </w:rPr>
              <w:t xml:space="preserve">س2 ج</w:t>
            </w:r>
          </w:p>
        </w:tc>
        <w:tc>
          <w:tcPr>
            <w:tcW w:type="dxa" w:w="6986"/>
            <w:shd w:fill="F3F5F8" w:color="auto" w:val="clear"/>
            <w:tcMar>
              <w:top w:type="dxa" w:w="22"/>
              <w:left w:type="dxa" w:w="100"/>
              <w:bottom w:type="dxa" w:w="22"/>
              <w:right w:type="dxa" w:w="100"/>
            </w:tcMar>
            <w:vAlign w:val="center"/>
          </w:tcPr>
          <w:p>
            <w:pPr>
              <w:bidi/>
              <w:spacing w:after="0" w:before="0" w:line="216" w:lineRule="auto"/>
            </w:pPr>
            <w:r>
              <w:rPr>
                <w:rFonts w:ascii="Tajawal" w:cs="Tajawal" w:eastAsia="Tajawal" w:hAnsi="Tajawal"/>
                <w:b/>
                <w:bCs/>
                <w:color w:val="1F4E79"/>
                <w:sz w:val="22"/>
                <w:szCs w:val="22"/>
                <w:rtl/>
              </w:rPr>
              <w:t xml:space="preserve">الأفعى</w:t>
            </w:r>
          </w:p>
        </w:tc>
        <w:tc>
          <w:tcPr>
            <w:tcW w:type="dxa" w:w="2300"/>
            <w:shd w:fill="F3F5F8" w:color="auto" w:val="clear"/>
            <w:tcMar>
              <w:top w:type="dxa" w:w="22"/>
              <w:left w:type="dxa" w:w="100"/>
              <w:bottom w:type="dxa" w:w="22"/>
              <w:right w:type="dxa" w:w="100"/>
            </w:tcMar>
            <w:vAlign w:val="center"/>
          </w:tcPr>
          <w:p>
            <w:pPr>
              <w:bidi/>
              <w:spacing w:after="0" w:before="0" w:line="216" w:lineRule="auto"/>
              <w:jc w:val="center"/>
            </w:pPr>
            <w:r>
              <w:rPr>
                <w:rFonts w:ascii="Tajawal" w:cs="Tajawal" w:eastAsia="Tajawal" w:hAnsi="Tajawal"/>
                <w:b w:val="false"/>
                <w:bCs w:val="false"/>
                <w:color w:val="1B2631"/>
                <w:sz w:val="22"/>
                <w:szCs w:val="22"/>
                <w:rtl/>
              </w:rPr>
              <w:t xml:space="preserve">درجة واحدة</w:t>
            </w:r>
          </w:p>
        </w:tc>
      </w:tr>
      <w:tr>
        <w:trPr>
          <w:cantSplit/>
        </w:trPr>
        <w:tc>
          <w:tcPr>
            <w:tcW w:type="dxa" w:w="1100"/>
            <w:shd w:fill="FFFFFF" w:color="auto" w:val="clear"/>
            <w:tcMar>
              <w:top w:type="dxa" w:w="22"/>
              <w:left w:type="dxa" w:w="100"/>
              <w:bottom w:type="dxa" w:w="22"/>
              <w:right w:type="dxa" w:w="100"/>
            </w:tcMar>
            <w:vAlign w:val="center"/>
          </w:tcPr>
          <w:p>
            <w:pPr>
              <w:bidi/>
              <w:spacing w:after="0" w:before="0" w:line="216" w:lineRule="auto"/>
              <w:jc w:val="center"/>
            </w:pPr>
            <w:r>
              <w:rPr>
                <w:rFonts w:ascii="Tajawal" w:cs="Tajawal" w:eastAsia="Tajawal" w:hAnsi="Tajawal"/>
                <w:b/>
                <w:bCs/>
                <w:color w:val="1F4E79"/>
                <w:sz w:val="22"/>
                <w:szCs w:val="22"/>
                <w:rtl/>
              </w:rPr>
              <w:t xml:space="preserve">س3 أ</w:t>
            </w:r>
          </w:p>
        </w:tc>
        <w:tc>
          <w:tcPr>
            <w:tcW w:type="dxa" w:w="6986"/>
            <w:shd w:fill="FFFFFF" w:color="auto" w:val="clear"/>
            <w:tcMar>
              <w:top w:type="dxa" w:w="22"/>
              <w:left w:type="dxa" w:w="100"/>
              <w:bottom w:type="dxa" w:w="22"/>
              <w:right w:type="dxa" w:w="100"/>
            </w:tcMar>
            <w:vAlign w:val="center"/>
          </w:tcPr>
          <w:p>
            <w:pPr>
              <w:bidi/>
              <w:spacing w:after="0" w:before="0" w:line="216" w:lineRule="auto"/>
            </w:pPr>
            <w:r>
              <w:rPr>
                <w:rFonts w:ascii="Tajawal" w:cs="Tajawal" w:eastAsia="Tajawal" w:hAnsi="Tajawal"/>
                <w:b w:val="false"/>
                <w:bCs w:val="false"/>
                <w:color w:val="1B2631"/>
                <w:sz w:val="22"/>
                <w:szCs w:val="22"/>
                <w:rtl/>
              </w:rPr>
              <w:t xml:space="preserve">1 </w:t>
            </w:r>
            <w:r>
              <w:rPr>
                <w:rFonts w:ascii="Tajawal" w:cs="Tajawal" w:eastAsia="Tajawal" w:hAnsi="Tajawal"/>
                <w:b/>
                <w:bCs/>
                <w:color w:val="1F4E79"/>
                <w:sz w:val="22"/>
                <w:szCs w:val="22"/>
                <w:rtl/>
              </w:rPr>
              <w:t xml:space="preserve">التبخر</w:t>
            </w:r>
            <w:r>
              <w:rPr>
                <w:rFonts w:ascii="Tajawal" w:cs="Tajawal" w:eastAsia="Tajawal" w:hAnsi="Tajawal"/>
                <w:b w:val="false"/>
                <w:bCs w:val="false"/>
                <w:color w:val="1B2631"/>
                <w:sz w:val="22"/>
                <w:szCs w:val="22"/>
                <w:rtl/>
              </w:rPr>
              <w:t xml:space="preserve">   2 </w:t>
            </w:r>
            <w:r>
              <w:rPr>
                <w:rFonts w:ascii="Tajawal" w:cs="Tajawal" w:eastAsia="Tajawal" w:hAnsi="Tajawal"/>
                <w:b/>
                <w:bCs/>
                <w:color w:val="1F4E79"/>
                <w:sz w:val="22"/>
                <w:szCs w:val="22"/>
                <w:rtl/>
              </w:rPr>
              <w:t xml:space="preserve">التكاثف</w:t>
            </w:r>
            <w:r>
              <w:rPr>
                <w:rFonts w:ascii="Tajawal" w:cs="Tajawal" w:eastAsia="Tajawal" w:hAnsi="Tajawal"/>
                <w:b w:val="false"/>
                <w:bCs w:val="false"/>
                <w:color w:val="1B2631"/>
                <w:sz w:val="22"/>
                <w:szCs w:val="22"/>
                <w:rtl/>
              </w:rPr>
              <w:t xml:space="preserve">   3 </w:t>
            </w:r>
            <w:r>
              <w:rPr>
                <w:rFonts w:ascii="Tajawal" w:cs="Tajawal" w:eastAsia="Tajawal" w:hAnsi="Tajawal"/>
                <w:b/>
                <w:bCs/>
                <w:color w:val="1F4E79"/>
                <w:sz w:val="22"/>
                <w:szCs w:val="22"/>
                <w:rtl/>
              </w:rPr>
              <w:t xml:space="preserve">الهطول</w:t>
            </w:r>
          </w:p>
        </w:tc>
        <w:tc>
          <w:tcPr>
            <w:tcW w:type="dxa" w:w="2300"/>
            <w:shd w:fill="FFFFFF" w:color="auto" w:val="clear"/>
            <w:tcMar>
              <w:top w:type="dxa" w:w="22"/>
              <w:left w:type="dxa" w:w="100"/>
              <w:bottom w:type="dxa" w:w="22"/>
              <w:right w:type="dxa" w:w="100"/>
            </w:tcMar>
            <w:vAlign w:val="center"/>
          </w:tcPr>
          <w:p>
            <w:pPr>
              <w:bidi/>
              <w:spacing w:after="0" w:before="0" w:line="216" w:lineRule="auto"/>
              <w:jc w:val="center"/>
            </w:pPr>
            <w:r>
              <w:rPr>
                <w:rFonts w:ascii="Tajawal" w:cs="Tajawal" w:eastAsia="Tajawal" w:hAnsi="Tajawal"/>
                <w:b w:val="false"/>
                <w:bCs w:val="false"/>
                <w:color w:val="1B2631"/>
                <w:sz w:val="22"/>
                <w:szCs w:val="22"/>
                <w:rtl/>
              </w:rPr>
              <w:t xml:space="preserve">درجة لكل مربع (3)</w:t>
            </w:r>
          </w:p>
        </w:tc>
      </w:tr>
      <w:tr>
        <w:trPr>
          <w:cantSplit/>
        </w:trPr>
        <w:tc>
          <w:tcPr>
            <w:tcW w:type="dxa" w:w="1100"/>
            <w:shd w:fill="F3F5F8" w:color="auto" w:val="clear"/>
            <w:tcMar>
              <w:top w:type="dxa" w:w="22"/>
              <w:left w:type="dxa" w:w="100"/>
              <w:bottom w:type="dxa" w:w="22"/>
              <w:right w:type="dxa" w:w="100"/>
            </w:tcMar>
            <w:vAlign w:val="center"/>
          </w:tcPr>
          <w:p>
            <w:pPr>
              <w:bidi/>
              <w:spacing w:after="0" w:before="0" w:line="216" w:lineRule="auto"/>
              <w:jc w:val="center"/>
            </w:pPr>
            <w:r>
              <w:rPr>
                <w:rFonts w:ascii="Tajawal" w:cs="Tajawal" w:eastAsia="Tajawal" w:hAnsi="Tajawal"/>
                <w:b/>
                <w:bCs/>
                <w:color w:val="1F4E79"/>
                <w:sz w:val="22"/>
                <w:szCs w:val="22"/>
                <w:rtl/>
              </w:rPr>
              <w:t xml:space="preserve">س3 ب</w:t>
            </w:r>
          </w:p>
        </w:tc>
        <w:tc>
          <w:tcPr>
            <w:tcW w:type="dxa" w:w="6986"/>
            <w:shd w:fill="F3F5F8" w:color="auto" w:val="clear"/>
            <w:tcMar>
              <w:top w:type="dxa" w:w="22"/>
              <w:left w:type="dxa" w:w="100"/>
              <w:bottom w:type="dxa" w:w="22"/>
              <w:right w:type="dxa" w:w="100"/>
            </w:tcMar>
            <w:vAlign w:val="center"/>
          </w:tcPr>
          <w:p>
            <w:pPr>
              <w:bidi/>
              <w:spacing w:after="0" w:before="0" w:line="216" w:lineRule="auto"/>
            </w:pPr>
            <w:r>
              <w:rPr>
                <w:rFonts w:ascii="Tajawal" w:cs="Tajawal" w:eastAsia="Tajawal" w:hAnsi="Tajawal"/>
                <w:b w:val="false"/>
                <w:bCs w:val="false"/>
                <w:color w:val="1B2631"/>
                <w:sz w:val="22"/>
                <w:szCs w:val="22"/>
                <w:rtl/>
              </w:rPr>
              <w:t xml:space="preserve">1) </w:t>
            </w:r>
            <w:r>
              <w:rPr>
                <w:rFonts w:ascii="Tajawal" w:cs="Tajawal" w:eastAsia="Tajawal" w:hAnsi="Tajawal"/>
                <w:b/>
                <w:bCs/>
                <w:color w:val="1F4E79"/>
                <w:sz w:val="22"/>
                <w:szCs w:val="22"/>
                <w:rtl/>
              </w:rPr>
              <w:t xml:space="preserve">الأكسجين</w:t>
            </w:r>
            <w:r>
              <w:rPr>
                <w:rFonts w:ascii="Tajawal" w:cs="Tajawal" w:eastAsia="Tajawal" w:hAnsi="Tajawal"/>
                <w:b w:val="false"/>
                <w:bCs w:val="false"/>
                <w:color w:val="1B2631"/>
                <w:sz w:val="22"/>
                <w:szCs w:val="22"/>
                <w:rtl/>
              </w:rPr>
              <w:t xml:space="preserve">   2) </w:t>
            </w:r>
            <w:r>
              <w:rPr>
                <w:rFonts w:ascii="Tajawal" w:cs="Tajawal" w:eastAsia="Tajawal" w:hAnsi="Tajawal"/>
                <w:b/>
                <w:bCs/>
                <w:color w:val="1F4E79"/>
                <w:sz w:val="22"/>
                <w:szCs w:val="22"/>
                <w:rtl/>
              </w:rPr>
              <w:t xml:space="preserve">ثاني أكسيد الكربون</w:t>
            </w:r>
          </w:p>
        </w:tc>
        <w:tc>
          <w:tcPr>
            <w:tcW w:type="dxa" w:w="2300"/>
            <w:shd w:fill="F3F5F8" w:color="auto" w:val="clear"/>
            <w:tcMar>
              <w:top w:type="dxa" w:w="22"/>
              <w:left w:type="dxa" w:w="100"/>
              <w:bottom w:type="dxa" w:w="22"/>
              <w:right w:type="dxa" w:w="100"/>
            </w:tcMar>
            <w:vAlign w:val="center"/>
          </w:tcPr>
          <w:p>
            <w:pPr>
              <w:bidi/>
              <w:spacing w:after="0" w:before="0" w:line="216" w:lineRule="auto"/>
              <w:jc w:val="center"/>
            </w:pPr>
            <w:r>
              <w:rPr>
                <w:rFonts w:ascii="Tajawal" w:cs="Tajawal" w:eastAsia="Tajawal" w:hAnsi="Tajawal"/>
                <w:b w:val="false"/>
                <w:bCs w:val="false"/>
                <w:color w:val="1B2631"/>
                <w:sz w:val="22"/>
                <w:szCs w:val="22"/>
                <w:rtl/>
              </w:rPr>
              <w:t xml:space="preserve">درجة لكل فقرة (2)</w:t>
            </w:r>
          </w:p>
        </w:tc>
      </w:tr>
      <w:tr>
        <w:trPr>
          <w:cantSplit/>
        </w:trPr>
        <w:tc>
          <w:tcPr>
            <w:tcW w:type="dxa" w:w="1100"/>
            <w:shd w:fill="FFFFFF" w:color="auto" w:val="clear"/>
            <w:tcMar>
              <w:top w:type="dxa" w:w="22"/>
              <w:left w:type="dxa" w:w="100"/>
              <w:bottom w:type="dxa" w:w="22"/>
              <w:right w:type="dxa" w:w="100"/>
            </w:tcMar>
            <w:vAlign w:val="center"/>
          </w:tcPr>
          <w:p>
            <w:pPr>
              <w:bidi/>
              <w:spacing w:after="0" w:before="0" w:line="216" w:lineRule="auto"/>
              <w:jc w:val="center"/>
            </w:pPr>
            <w:r>
              <w:rPr>
                <w:rFonts w:ascii="Tajawal" w:cs="Tajawal" w:eastAsia="Tajawal" w:hAnsi="Tajawal"/>
                <w:b/>
                <w:bCs/>
                <w:color w:val="1F4E79"/>
                <w:sz w:val="22"/>
                <w:szCs w:val="22"/>
                <w:rtl/>
              </w:rPr>
              <w:t xml:space="preserve">س4 أ</w:t>
            </w:r>
          </w:p>
        </w:tc>
        <w:tc>
          <w:tcPr>
            <w:tcW w:type="dxa" w:w="6986"/>
            <w:shd w:fill="FFFFFF" w:color="auto" w:val="clear"/>
            <w:tcMar>
              <w:top w:type="dxa" w:w="22"/>
              <w:left w:type="dxa" w:w="100"/>
              <w:bottom w:type="dxa" w:w="22"/>
              <w:right w:type="dxa" w:w="100"/>
            </w:tcMar>
            <w:vAlign w:val="center"/>
          </w:tcPr>
          <w:p>
            <w:pPr>
              <w:bidi/>
              <w:spacing w:after="0" w:before="0" w:line="216" w:lineRule="auto"/>
            </w:pPr>
            <w:r>
              <w:rPr>
                <w:rFonts w:ascii="Tajawal" w:cs="Tajawal" w:eastAsia="Tajawal" w:hAnsi="Tajawal"/>
                <w:b/>
                <w:bCs/>
                <w:color w:val="1F4E79"/>
                <w:sz w:val="22"/>
                <w:szCs w:val="22"/>
                <w:rtl/>
              </w:rPr>
              <w:t xml:space="preserve">ضوء الشمس</w:t>
            </w:r>
          </w:p>
        </w:tc>
        <w:tc>
          <w:tcPr>
            <w:tcW w:type="dxa" w:w="2300"/>
            <w:shd w:fill="FFFFFF" w:color="auto" w:val="clear"/>
            <w:tcMar>
              <w:top w:type="dxa" w:w="22"/>
              <w:left w:type="dxa" w:w="100"/>
              <w:bottom w:type="dxa" w:w="22"/>
              <w:right w:type="dxa" w:w="100"/>
            </w:tcMar>
            <w:vAlign w:val="center"/>
          </w:tcPr>
          <w:p>
            <w:pPr>
              <w:bidi/>
              <w:spacing w:after="0" w:before="0" w:line="216" w:lineRule="auto"/>
              <w:jc w:val="center"/>
            </w:pPr>
            <w:r>
              <w:rPr>
                <w:rFonts w:ascii="Tajawal" w:cs="Tajawal" w:eastAsia="Tajawal" w:hAnsi="Tajawal"/>
                <w:b w:val="false"/>
                <w:bCs w:val="false"/>
                <w:color w:val="1B2631"/>
                <w:sz w:val="22"/>
                <w:szCs w:val="22"/>
                <w:rtl/>
              </w:rPr>
              <w:t xml:space="preserve">درجة واحدة</w:t>
            </w:r>
          </w:p>
        </w:tc>
      </w:tr>
      <w:tr>
        <w:trPr>
          <w:cantSplit/>
        </w:trPr>
        <w:tc>
          <w:tcPr>
            <w:tcW w:type="dxa" w:w="1100"/>
            <w:shd w:fill="F3F5F8" w:color="auto" w:val="clear"/>
            <w:tcMar>
              <w:top w:type="dxa" w:w="22"/>
              <w:left w:type="dxa" w:w="100"/>
              <w:bottom w:type="dxa" w:w="22"/>
              <w:right w:type="dxa" w:w="100"/>
            </w:tcMar>
            <w:vAlign w:val="center"/>
          </w:tcPr>
          <w:p>
            <w:pPr>
              <w:bidi/>
              <w:spacing w:after="0" w:before="0" w:line="216" w:lineRule="auto"/>
              <w:jc w:val="center"/>
            </w:pPr>
            <w:r>
              <w:rPr>
                <w:rFonts w:ascii="Tajawal" w:cs="Tajawal" w:eastAsia="Tajawal" w:hAnsi="Tajawal"/>
                <w:b/>
                <w:bCs/>
                <w:color w:val="1F4E79"/>
                <w:sz w:val="22"/>
                <w:szCs w:val="22"/>
                <w:rtl/>
              </w:rPr>
              <w:t xml:space="preserve">س4 ب</w:t>
            </w:r>
          </w:p>
        </w:tc>
        <w:tc>
          <w:tcPr>
            <w:tcW w:type="dxa" w:w="6986"/>
            <w:shd w:fill="F3F5F8" w:color="auto" w:val="clear"/>
            <w:tcMar>
              <w:top w:type="dxa" w:w="22"/>
              <w:left w:type="dxa" w:w="100"/>
              <w:bottom w:type="dxa" w:w="22"/>
              <w:right w:type="dxa" w:w="100"/>
            </w:tcMar>
            <w:vAlign w:val="center"/>
          </w:tcPr>
          <w:p>
            <w:pPr>
              <w:bidi/>
              <w:spacing w:after="0" w:before="0" w:line="216" w:lineRule="auto"/>
            </w:pPr>
            <w:r>
              <w:rPr>
                <w:rFonts w:ascii="Tajawal" w:cs="Tajawal" w:eastAsia="Tajawal" w:hAnsi="Tajawal"/>
                <w:b w:val="false"/>
                <w:bCs w:val="false"/>
                <w:color w:val="1B2631"/>
                <w:sz w:val="22"/>
                <w:szCs w:val="22"/>
                <w:rtl/>
              </w:rPr>
              <w:t xml:space="preserve">النخيل ← </w:t>
            </w:r>
            <w:r>
              <w:rPr>
                <w:rFonts w:ascii="Tajawal" w:cs="Tajawal" w:eastAsia="Tajawal" w:hAnsi="Tajawal"/>
                <w:b/>
                <w:bCs/>
                <w:color w:val="1F4E79"/>
                <w:sz w:val="22"/>
                <w:szCs w:val="22"/>
                <w:rtl/>
              </w:rPr>
              <w:t xml:space="preserve">الحشرات</w:t>
            </w:r>
            <w:r>
              <w:rPr>
                <w:rFonts w:ascii="Tajawal" w:cs="Tajawal" w:eastAsia="Tajawal" w:hAnsi="Tajawal"/>
                <w:b w:val="false"/>
                <w:bCs w:val="false"/>
                <w:color w:val="1B2631"/>
                <w:sz w:val="22"/>
                <w:szCs w:val="22"/>
                <w:rtl/>
              </w:rPr>
              <w:t xml:space="preserve"> ← </w:t>
            </w:r>
            <w:r>
              <w:rPr>
                <w:rFonts w:ascii="Tajawal" w:cs="Tajawal" w:eastAsia="Tajawal" w:hAnsi="Tajawal"/>
                <w:b/>
                <w:bCs/>
                <w:color w:val="1F4E79"/>
                <w:sz w:val="22"/>
                <w:szCs w:val="22"/>
                <w:rtl/>
              </w:rPr>
              <w:t xml:space="preserve">الطيور</w:t>
            </w:r>
          </w:p>
        </w:tc>
        <w:tc>
          <w:tcPr>
            <w:tcW w:type="dxa" w:w="2300"/>
            <w:shd w:fill="F3F5F8" w:color="auto" w:val="clear"/>
            <w:tcMar>
              <w:top w:type="dxa" w:w="22"/>
              <w:left w:type="dxa" w:w="100"/>
              <w:bottom w:type="dxa" w:w="22"/>
              <w:right w:type="dxa" w:w="100"/>
            </w:tcMar>
            <w:vAlign w:val="center"/>
          </w:tcPr>
          <w:p>
            <w:pPr>
              <w:bidi/>
              <w:spacing w:after="0" w:before="0" w:line="216" w:lineRule="auto"/>
              <w:jc w:val="center"/>
            </w:pPr>
            <w:r>
              <w:rPr>
                <w:rFonts w:ascii="Tajawal" w:cs="Tajawal" w:eastAsia="Tajawal" w:hAnsi="Tajawal"/>
                <w:b w:val="false"/>
                <w:bCs w:val="false"/>
                <w:color w:val="1B2631"/>
                <w:sz w:val="22"/>
                <w:szCs w:val="22"/>
                <w:rtl/>
              </w:rPr>
              <w:t xml:space="preserve">درجة لكل مربع (2)</w:t>
            </w:r>
          </w:p>
        </w:tc>
      </w:tr>
      <w:tr>
        <w:trPr>
          <w:cantSplit/>
        </w:trPr>
        <w:tc>
          <w:tcPr>
            <w:tcW w:type="dxa" w:w="1100"/>
            <w:shd w:fill="FFFFFF" w:color="auto" w:val="clear"/>
            <w:tcMar>
              <w:top w:type="dxa" w:w="22"/>
              <w:left w:type="dxa" w:w="100"/>
              <w:bottom w:type="dxa" w:w="22"/>
              <w:right w:type="dxa" w:w="100"/>
            </w:tcMar>
            <w:vAlign w:val="center"/>
          </w:tcPr>
          <w:p>
            <w:pPr>
              <w:bidi/>
              <w:spacing w:after="0" w:before="0" w:line="216" w:lineRule="auto"/>
              <w:jc w:val="center"/>
            </w:pPr>
            <w:r>
              <w:rPr>
                <w:rFonts w:ascii="Tajawal" w:cs="Tajawal" w:eastAsia="Tajawal" w:hAnsi="Tajawal"/>
                <w:b/>
                <w:bCs/>
                <w:color w:val="1F4E79"/>
                <w:sz w:val="22"/>
                <w:szCs w:val="22"/>
                <w:rtl/>
              </w:rPr>
              <w:t xml:space="preserve">س4 ج</w:t>
            </w:r>
          </w:p>
        </w:tc>
        <w:tc>
          <w:tcPr>
            <w:tcW w:type="dxa" w:w="6986"/>
            <w:shd w:fill="FFFFFF" w:color="auto" w:val="clear"/>
            <w:tcMar>
              <w:top w:type="dxa" w:w="22"/>
              <w:left w:type="dxa" w:w="100"/>
              <w:bottom w:type="dxa" w:w="22"/>
              <w:right w:type="dxa" w:w="100"/>
            </w:tcMar>
            <w:vAlign w:val="center"/>
          </w:tcPr>
          <w:p>
            <w:pPr>
              <w:bidi/>
              <w:spacing w:after="0" w:before="0" w:line="216" w:lineRule="auto"/>
            </w:pPr>
            <w:r>
              <w:rPr>
                <w:rFonts w:ascii="Tajawal" w:cs="Tajawal" w:eastAsia="Tajawal" w:hAnsi="Tajawal"/>
                <w:b/>
                <w:bCs/>
                <w:color w:val="1F4E79"/>
                <w:sz w:val="22"/>
                <w:szCs w:val="22"/>
                <w:rtl/>
              </w:rPr>
              <w:t xml:space="preserve">الفطر</w:t>
            </w:r>
          </w:p>
        </w:tc>
        <w:tc>
          <w:tcPr>
            <w:tcW w:type="dxa" w:w="2300"/>
            <w:shd w:fill="FFFFFF" w:color="auto" w:val="clear"/>
            <w:tcMar>
              <w:top w:type="dxa" w:w="22"/>
              <w:left w:type="dxa" w:w="100"/>
              <w:bottom w:type="dxa" w:w="22"/>
              <w:right w:type="dxa" w:w="100"/>
            </w:tcMar>
            <w:vAlign w:val="center"/>
          </w:tcPr>
          <w:p>
            <w:pPr>
              <w:bidi/>
              <w:spacing w:after="0" w:before="0" w:line="216" w:lineRule="auto"/>
              <w:jc w:val="center"/>
            </w:pPr>
            <w:r>
              <w:rPr>
                <w:rFonts w:ascii="Tajawal" w:cs="Tajawal" w:eastAsia="Tajawal" w:hAnsi="Tajawal"/>
                <w:b w:val="false"/>
                <w:bCs w:val="false"/>
                <w:color w:val="1B2631"/>
                <w:sz w:val="22"/>
                <w:szCs w:val="22"/>
                <w:rtl/>
              </w:rPr>
              <w:t xml:space="preserve">درجة واحدة</w:t>
            </w:r>
          </w:p>
        </w:tc>
      </w:tr>
      <w:tr>
        <w:trPr>
          <w:cantSplit/>
        </w:trPr>
        <w:tc>
          <w:tcPr>
            <w:tcW w:type="dxa" w:w="1100"/>
            <w:shd w:fill="F3F5F8" w:color="auto" w:val="clear"/>
            <w:tcMar>
              <w:top w:type="dxa" w:w="22"/>
              <w:left w:type="dxa" w:w="100"/>
              <w:bottom w:type="dxa" w:w="22"/>
              <w:right w:type="dxa" w:w="100"/>
            </w:tcMar>
            <w:vAlign w:val="center"/>
          </w:tcPr>
          <w:p>
            <w:pPr>
              <w:bidi/>
              <w:spacing w:after="0" w:before="0" w:line="216" w:lineRule="auto"/>
              <w:jc w:val="center"/>
            </w:pPr>
            <w:r>
              <w:rPr>
                <w:rFonts w:ascii="Tajawal" w:cs="Tajawal" w:eastAsia="Tajawal" w:hAnsi="Tajawal"/>
                <w:b/>
                <w:bCs/>
                <w:color w:val="1F4E79"/>
                <w:sz w:val="22"/>
                <w:szCs w:val="22"/>
                <w:rtl/>
              </w:rPr>
              <w:t xml:space="preserve">س4 د</w:t>
            </w:r>
          </w:p>
        </w:tc>
        <w:tc>
          <w:tcPr>
            <w:tcW w:type="dxa" w:w="6986"/>
            <w:shd w:fill="F3F5F8" w:color="auto" w:val="clear"/>
            <w:tcMar>
              <w:top w:type="dxa" w:w="22"/>
              <w:left w:type="dxa" w:w="100"/>
              <w:bottom w:type="dxa" w:w="22"/>
              <w:right w:type="dxa" w:w="100"/>
            </w:tcMar>
            <w:vAlign w:val="center"/>
          </w:tcPr>
          <w:p>
            <w:pPr>
              <w:bidi/>
              <w:spacing w:after="0" w:before="0" w:line="216" w:lineRule="auto"/>
            </w:pPr>
            <w:r>
              <w:rPr>
                <w:rFonts w:ascii="Tajawal" w:cs="Tajawal" w:eastAsia="Tajawal" w:hAnsi="Tajawal"/>
                <w:b w:val="false"/>
                <w:bCs w:val="false"/>
                <w:color w:val="1B2631"/>
                <w:sz w:val="22"/>
                <w:szCs w:val="22"/>
                <w:rtl/>
              </w:rPr>
              <w:t xml:space="preserve">تقلّ أعداد الطيور؛ لأنها </w:t>
            </w:r>
            <w:r>
              <w:rPr>
                <w:rFonts w:ascii="Tajawal" w:cs="Tajawal" w:eastAsia="Tajawal" w:hAnsi="Tajawal"/>
                <w:b/>
                <w:bCs/>
                <w:color w:val="1F4E79"/>
                <w:sz w:val="22"/>
                <w:szCs w:val="22"/>
                <w:rtl/>
              </w:rPr>
              <w:t xml:space="preserve">لا تجد غذاءها</w:t>
            </w:r>
            <w:r>
              <w:rPr>
                <w:rFonts w:ascii="Tajawal" w:cs="Tajawal" w:eastAsia="Tajawal" w:hAnsi="Tajawal"/>
                <w:b w:val="false"/>
                <w:bCs w:val="false"/>
                <w:color w:val="1B2631"/>
                <w:sz w:val="22"/>
                <w:szCs w:val="22"/>
                <w:rtl/>
              </w:rPr>
              <w:t xml:space="preserve"> (الحشرات هي غذاؤها). يُقبل المعنى القريب.</w:t>
            </w:r>
          </w:p>
        </w:tc>
        <w:tc>
          <w:tcPr>
            <w:tcW w:type="dxa" w:w="2300"/>
            <w:shd w:fill="F3F5F8" w:color="auto" w:val="clear"/>
            <w:tcMar>
              <w:top w:type="dxa" w:w="22"/>
              <w:left w:type="dxa" w:w="100"/>
              <w:bottom w:type="dxa" w:w="22"/>
              <w:right w:type="dxa" w:w="100"/>
            </w:tcMar>
            <w:vAlign w:val="center"/>
          </w:tcPr>
          <w:p>
            <w:pPr>
              <w:bidi/>
              <w:spacing w:after="0" w:before="0" w:line="216" w:lineRule="auto"/>
              <w:jc w:val="center"/>
            </w:pPr>
            <w:r>
              <w:rPr>
                <w:rFonts w:ascii="Tajawal" w:cs="Tajawal" w:eastAsia="Tajawal" w:hAnsi="Tajawal"/>
                <w:b w:val="false"/>
                <w:bCs w:val="false"/>
                <w:color w:val="1B2631"/>
                <w:sz w:val="22"/>
                <w:szCs w:val="22"/>
                <w:rtl/>
              </w:rPr>
              <w:t xml:space="preserve">درجة واحدة</w:t>
            </w:r>
          </w:p>
        </w:tc>
      </w:tr>
    </w:tbl>
    <w:p>
      <w:pPr>
        <w:spacing w:after="0" w:before="0" w:line="100" w:lineRule="exact"/>
      </w:pPr>
    </w:p>
    <w:tbl>
      <w:tblPr>
        <w:bidiVisual/>
        <w:tblW w:type="dxa" w:w="10386"/>
        <w:jc w:val="center"/>
        <w:tblBorders>
          <w:top w:val="single" w:color="2E6DA4" w:sz="12"/>
          <w:left w:val="single" w:color="2E6DA4" w:sz="12"/>
          <w:bottom w:val="single" w:color="2E6DA4" w:sz="12"/>
          <w:right w:val="single" w:color="2E6DA4" w:sz="30"/>
          <w:insideH w:val="none" w:color="FFFFFF" w:sz="0"/>
          <w:insideV w:val="none" w:color="FFFFFF" w:sz="0"/>
        </w:tblBorders>
        <w:tblLayout w:type="fixed"/>
      </w:tblPr>
      <w:tblGrid>
        <w:gridCol w:w="10386"/>
      </w:tblGrid>
      <w:tr>
        <w:trPr>
          <w:cantSplit/>
        </w:trPr>
        <w:tc>
          <w:tcPr>
            <w:tcW w:type="dxa" w:w="10386"/>
            <w:shd w:fill="EAF4FB" w:color="auto" w:val="clear"/>
            <w:tcMar>
              <w:top w:type="dxa" w:w="80"/>
              <w:left w:type="dxa" w:w="180"/>
              <w:bottom w:type="dxa" w:w="80"/>
              <w:right w:type="dxa" w:w="180"/>
            </w:tcMar>
            <w:vAlign w:val="center"/>
          </w:tcPr>
          <w:p>
            <w:pPr>
              <w:bidi/>
              <w:spacing w:after="40" w:before="0" w:line="228" w:lineRule="auto"/>
            </w:pPr>
            <w:r>
              <w:rPr>
                <w:rFonts w:ascii="Tajawal" w:cs="Tajawal" w:eastAsia="Tajawal" w:hAnsi="Tajawal"/>
                <w:b/>
                <w:bCs/>
                <w:color w:val="1F4E79"/>
                <w:sz w:val="23"/>
                <w:szCs w:val="23"/>
                <w:rtl/>
              </w:rPr>
              <w:t xml:space="preserve">مواءمات مقترحة عند التطبيق (وفق الخطة التربوية الفردية لكل طالب):</w:t>
            </w:r>
          </w:p>
          <w:p>
            <w:pPr>
              <w:bidi/>
              <w:spacing w:after="20" w:before="0" w:line="228" w:lineRule="auto"/>
            </w:pPr>
            <w:r>
              <w:rPr>
                <w:rFonts w:ascii="Tajawal" w:cs="Tajawal" w:eastAsia="Tajawal" w:hAnsi="Tajawal"/>
                <w:b w:val="false"/>
                <w:bCs w:val="false"/>
                <w:color w:val="1B2631"/>
                <w:sz w:val="22"/>
                <w:szCs w:val="22"/>
                <w:rtl/>
              </w:rPr>
              <w:t xml:space="preserve">• قراءة الأسئلة والنص للطالب بصوت واضح عند الحاجة.   • منح وقت إضافي.   • طباعة الورقة بحجم A3 لضعاف البصر.</w:t>
            </w:r>
          </w:p>
          <w:p>
            <w:pPr>
              <w:bidi/>
              <w:spacing w:after="0" w:before="0" w:line="228" w:lineRule="auto"/>
            </w:pPr>
            <w:r>
              <w:rPr>
                <w:rFonts w:ascii="Tajawal" w:cs="Tajawal" w:eastAsia="Tajawal" w:hAnsi="Tajawal"/>
                <w:b w:val="false"/>
                <w:bCs w:val="false"/>
                <w:color w:val="1B2631"/>
                <w:sz w:val="22"/>
                <w:szCs w:val="22"/>
                <w:rtl/>
              </w:rPr>
              <w:t xml:space="preserve">• مكان هادئ وتقليل المشتتات.   • قبول الإجابة الشفوية في السؤال المقالي القصير وتدوينها من المعلم أو المرافق إذا نصّت الخطة على ذلك.</w:t>
            </w:r>
          </w:p>
        </w:tc>
      </w:tr>
    </w:tbl>
    <w:p>
      <w:pPr>
        <w:keepNext/>
        <w:pBdr>
          <w:bottom w:val="single" w:color="B8860B" w:sz="12" w:space="2"/>
        </w:pBdr>
        <w:bidi/>
        <w:spacing w:after="80" w:before="150" w:line="228" w:lineRule="auto"/>
      </w:pPr>
      <w:r>
        <w:rPr>
          <w:rFonts w:ascii="Arial" w:cs="Arial" w:eastAsia="Arial" w:hAnsi="Arial"/>
          <w:b w:val="false"/>
          <w:bCs w:val="false"/>
          <w:color w:val="B8860B"/>
          <w:sz w:val="24"/>
          <w:szCs w:val="24"/>
          <w:rtl/>
        </w:rPr>
        <w:t xml:space="preserve">◆  </w:t>
      </w:r>
      <w:r>
        <w:rPr>
          <w:rFonts w:ascii="Tajawal" w:cs="Tajawal" w:eastAsia="Tajawal" w:hAnsi="Tajawal"/>
          <w:b/>
          <w:bCs/>
          <w:color w:val="1F4E79"/>
          <w:sz w:val="28"/>
          <w:szCs w:val="28"/>
          <w:rtl/>
        </w:rPr>
        <w:t xml:space="preserve">خامسًا: إجابات المراجعة الموحّدة (جميع الشعب)</w:t>
      </w:r>
    </w:p>
    <w:tbl>
      <w:tblPr>
        <w:bidiVisual/>
        <w:tblW w:type="dxa" w:w="10386"/>
        <w:jc w:val="center"/>
        <w:tblBorders>
          <w:top w:val="single" w:color="D5DEE8" w:sz="4"/>
          <w:left w:val="single" w:color="D5DEE8" w:sz="4"/>
          <w:bottom w:val="single" w:color="D5DEE8" w:sz="4"/>
          <w:right w:val="single" w:color="D5DEE8" w:sz="4"/>
          <w:insideH w:val="single" w:color="D5DEE8" w:sz="4"/>
          <w:insideV w:val="single" w:color="D5DEE8" w:sz="4"/>
        </w:tblBorders>
        <w:tblLayout w:type="fixed"/>
      </w:tblPr>
      <w:tblGrid>
        <w:gridCol w:w="1100"/>
        <w:gridCol w:w="9286"/>
      </w:tblGrid>
      <w:tr>
        <w:trPr>
          <w:cantSplit/>
          <w:tblHeader/>
        </w:trPr>
        <w:tc>
          <w:tcPr>
            <w:tcW w:type="dxa" w:w="1100"/>
            <w:shd w:fill="1F4E79" w:color="auto" w:val="clear"/>
            <w:tcMar>
              <w:top w:type="dxa" w:w="50"/>
              <w:left w:type="dxa" w:w="100"/>
              <w:bottom w:type="dxa" w:w="50"/>
              <w:right w:type="dxa" w:w="100"/>
            </w:tcMar>
            <w:vAlign w:val="center"/>
          </w:tcPr>
          <w:p>
            <w:pPr>
              <w:bidi/>
              <w:spacing w:after="0" w:before="0" w:line="216" w:lineRule="auto"/>
              <w:jc w:val="center"/>
            </w:pPr>
            <w:r>
              <w:rPr>
                <w:rFonts w:ascii="Tajawal" w:cs="Tajawal" w:eastAsia="Tajawal" w:hAnsi="Tajawal"/>
                <w:b/>
                <w:bCs/>
                <w:color w:val="FFFFFF"/>
                <w:sz w:val="22"/>
                <w:szCs w:val="22"/>
                <w:rtl/>
              </w:rPr>
              <w:t xml:space="preserve">التدريب</w:t>
            </w:r>
          </w:p>
        </w:tc>
        <w:tc>
          <w:tcPr>
            <w:tcW w:type="dxa" w:w="9286"/>
            <w:shd w:fill="1F4E79" w:color="auto" w:val="clear"/>
            <w:tcMar>
              <w:top w:type="dxa" w:w="50"/>
              <w:left w:type="dxa" w:w="100"/>
              <w:bottom w:type="dxa" w:w="50"/>
              <w:right w:type="dxa" w:w="100"/>
            </w:tcMar>
            <w:vAlign w:val="center"/>
          </w:tcPr>
          <w:p>
            <w:pPr>
              <w:bidi/>
              <w:spacing w:after="0" w:before="0" w:line="216" w:lineRule="auto"/>
              <w:jc w:val="center"/>
            </w:pPr>
            <w:r>
              <w:rPr>
                <w:rFonts w:ascii="Tajawal" w:cs="Tajawal" w:eastAsia="Tajawal" w:hAnsi="Tajawal"/>
                <w:b/>
                <w:bCs/>
                <w:color w:val="FFFFFF"/>
                <w:sz w:val="22"/>
                <w:szCs w:val="22"/>
                <w:rtl/>
              </w:rPr>
              <w:t xml:space="preserve">الإجابة</w:t>
            </w:r>
          </w:p>
        </w:tc>
      </w:tr>
      <w:tr>
        <w:trPr>
          <w:cantSplit/>
        </w:trPr>
        <w:tc>
          <w:tcPr>
            <w:tcW w:type="dxa" w:w="1100"/>
            <w:shd w:fill="F3F5F8" w:color="auto" w:val="clear"/>
            <w:tcMar>
              <w:top w:type="dxa" w:w="22"/>
              <w:left w:type="dxa" w:w="100"/>
              <w:bottom w:type="dxa" w:w="22"/>
              <w:right w:type="dxa" w:w="100"/>
            </w:tcMar>
            <w:vAlign w:val="center"/>
          </w:tcPr>
          <w:p>
            <w:pPr>
              <w:bidi/>
              <w:spacing w:after="0" w:before="0" w:line="216" w:lineRule="auto"/>
              <w:jc w:val="center"/>
            </w:pPr>
            <w:r>
              <w:rPr>
                <w:rFonts w:ascii="Tajawal" w:cs="Tajawal" w:eastAsia="Tajawal" w:hAnsi="Tajawal"/>
                <w:b/>
                <w:bCs/>
                <w:color w:val="1F4E79"/>
                <w:sz w:val="22"/>
                <w:szCs w:val="22"/>
                <w:rtl/>
              </w:rPr>
              <w:t xml:space="preserve">1</w:t>
            </w:r>
          </w:p>
        </w:tc>
        <w:tc>
          <w:tcPr>
            <w:tcW w:type="dxa" w:w="9286"/>
            <w:shd w:fill="F3F5F8" w:color="auto" w:val="clear"/>
            <w:tcMar>
              <w:top w:type="dxa" w:w="22"/>
              <w:left w:type="dxa" w:w="100"/>
              <w:bottom w:type="dxa" w:w="22"/>
              <w:right w:type="dxa" w:w="100"/>
            </w:tcMar>
            <w:vAlign w:val="center"/>
          </w:tcPr>
          <w:p>
            <w:pPr>
              <w:bidi/>
              <w:spacing w:after="0" w:before="0" w:line="216" w:lineRule="auto"/>
            </w:pPr>
            <w:r>
              <w:rPr>
                <w:rFonts w:ascii="Tajawal" w:cs="Tajawal" w:eastAsia="Tajawal" w:hAnsi="Tajawal"/>
                <w:b w:val="false"/>
                <w:bCs w:val="false"/>
                <w:color w:val="1B2631"/>
                <w:sz w:val="22"/>
                <w:szCs w:val="22"/>
                <w:rtl/>
              </w:rPr>
              <w:t xml:space="preserve">1) ب   2) أ   3) ب   4) ج   5) ب   6) أ   7) ج   8) ب   9) ب   10) أ</w:t>
            </w:r>
          </w:p>
        </w:tc>
      </w:tr>
      <w:tr>
        <w:trPr>
          <w:cantSplit/>
        </w:trPr>
        <w:tc>
          <w:tcPr>
            <w:tcW w:type="dxa" w:w="1100"/>
            <w:shd w:fill="FFFFFF" w:color="auto" w:val="clear"/>
            <w:tcMar>
              <w:top w:type="dxa" w:w="22"/>
              <w:left w:type="dxa" w:w="100"/>
              <w:bottom w:type="dxa" w:w="22"/>
              <w:right w:type="dxa" w:w="100"/>
            </w:tcMar>
            <w:vAlign w:val="center"/>
          </w:tcPr>
          <w:p>
            <w:pPr>
              <w:bidi/>
              <w:spacing w:after="0" w:before="0" w:line="216" w:lineRule="auto"/>
              <w:jc w:val="center"/>
            </w:pPr>
            <w:r>
              <w:rPr>
                <w:rFonts w:ascii="Tajawal" w:cs="Tajawal" w:eastAsia="Tajawal" w:hAnsi="Tajawal"/>
                <w:b/>
                <w:bCs/>
                <w:color w:val="1F4E79"/>
                <w:sz w:val="22"/>
                <w:szCs w:val="22"/>
                <w:rtl/>
              </w:rPr>
              <w:t xml:space="preserve">2</w:t>
            </w:r>
          </w:p>
        </w:tc>
        <w:tc>
          <w:tcPr>
            <w:tcW w:type="dxa" w:w="9286"/>
            <w:shd w:fill="FFFFFF" w:color="auto" w:val="clear"/>
            <w:tcMar>
              <w:top w:type="dxa" w:w="22"/>
              <w:left w:type="dxa" w:w="100"/>
              <w:bottom w:type="dxa" w:w="22"/>
              <w:right w:type="dxa" w:w="100"/>
            </w:tcMar>
            <w:vAlign w:val="center"/>
          </w:tcPr>
          <w:p>
            <w:pPr>
              <w:bidi/>
              <w:spacing w:after="0" w:before="0" w:line="216" w:lineRule="auto"/>
            </w:pPr>
            <w:r>
              <w:rPr>
                <w:rFonts w:ascii="Tajawal" w:cs="Tajawal" w:eastAsia="Tajawal" w:hAnsi="Tajawal"/>
                <w:b w:val="false"/>
                <w:bCs w:val="false"/>
                <w:color w:val="1B2631"/>
                <w:sz w:val="22"/>
                <w:szCs w:val="22"/>
                <w:rtl/>
              </w:rPr>
              <w:t xml:space="preserve">ج (كائن حي) ← هـ (جماعة أحيائية) ← أ (مجتمع أحيائي) ← د (نظام بيئي) ← و (إقليم أحيائي) ← ب (غلاف حيوي)</w:t>
            </w:r>
          </w:p>
        </w:tc>
      </w:tr>
      <w:tr>
        <w:trPr>
          <w:cantSplit/>
        </w:trPr>
        <w:tc>
          <w:tcPr>
            <w:tcW w:type="dxa" w:w="1100"/>
            <w:shd w:fill="F3F5F8" w:color="auto" w:val="clear"/>
            <w:tcMar>
              <w:top w:type="dxa" w:w="22"/>
              <w:left w:type="dxa" w:w="100"/>
              <w:bottom w:type="dxa" w:w="22"/>
              <w:right w:type="dxa" w:w="100"/>
            </w:tcMar>
            <w:vAlign w:val="center"/>
          </w:tcPr>
          <w:p>
            <w:pPr>
              <w:bidi/>
              <w:spacing w:after="0" w:before="0" w:line="216" w:lineRule="auto"/>
              <w:jc w:val="center"/>
            </w:pPr>
            <w:r>
              <w:rPr>
                <w:rFonts w:ascii="Tajawal" w:cs="Tajawal" w:eastAsia="Tajawal" w:hAnsi="Tajawal"/>
                <w:b/>
                <w:bCs/>
                <w:color w:val="1F4E79"/>
                <w:sz w:val="22"/>
                <w:szCs w:val="22"/>
                <w:rtl/>
              </w:rPr>
              <w:t xml:space="preserve">3</w:t>
            </w:r>
          </w:p>
        </w:tc>
        <w:tc>
          <w:tcPr>
            <w:tcW w:type="dxa" w:w="9286"/>
            <w:shd w:fill="F3F5F8" w:color="auto" w:val="clear"/>
            <w:tcMar>
              <w:top w:type="dxa" w:w="22"/>
              <w:left w:type="dxa" w:w="100"/>
              <w:bottom w:type="dxa" w:w="22"/>
              <w:right w:type="dxa" w:w="100"/>
            </w:tcMar>
            <w:vAlign w:val="center"/>
          </w:tcPr>
          <w:p>
            <w:pPr>
              <w:bidi/>
              <w:spacing w:after="0" w:before="0" w:line="216" w:lineRule="auto"/>
            </w:pPr>
            <w:r>
              <w:rPr>
                <w:rFonts w:ascii="Tajawal" w:cs="Tajawal" w:eastAsia="Tajawal" w:hAnsi="Tajawal"/>
                <w:b w:val="false"/>
                <w:bCs w:val="false"/>
                <w:color w:val="1B2631"/>
                <w:sz w:val="22"/>
                <w:szCs w:val="22"/>
                <w:rtl/>
              </w:rPr>
              <w:t xml:space="preserve">حيوية: الأعشاب، الذئاب، البكتيريا، الطيور.   غير حيوية: درجة الحرارة، نوع التربة، الهطول، ضوء الشمس.</w:t>
            </w:r>
          </w:p>
        </w:tc>
      </w:tr>
      <w:tr>
        <w:trPr>
          <w:cantSplit/>
        </w:trPr>
        <w:tc>
          <w:tcPr>
            <w:tcW w:type="dxa" w:w="1100"/>
            <w:shd w:fill="FFFFFF" w:color="auto" w:val="clear"/>
            <w:tcMar>
              <w:top w:type="dxa" w:w="22"/>
              <w:left w:type="dxa" w:w="100"/>
              <w:bottom w:type="dxa" w:w="22"/>
              <w:right w:type="dxa" w:w="100"/>
            </w:tcMar>
            <w:vAlign w:val="center"/>
          </w:tcPr>
          <w:p>
            <w:pPr>
              <w:bidi/>
              <w:spacing w:after="0" w:before="0" w:line="216" w:lineRule="auto"/>
              <w:jc w:val="center"/>
            </w:pPr>
            <w:r>
              <w:rPr>
                <w:rFonts w:ascii="Tajawal" w:cs="Tajawal" w:eastAsia="Tajawal" w:hAnsi="Tajawal"/>
                <w:b/>
                <w:bCs/>
                <w:color w:val="1F4E79"/>
                <w:sz w:val="22"/>
                <w:szCs w:val="22"/>
                <w:rtl/>
              </w:rPr>
              <w:t xml:space="preserve">4</w:t>
            </w:r>
          </w:p>
        </w:tc>
        <w:tc>
          <w:tcPr>
            <w:tcW w:type="dxa" w:w="9286"/>
            <w:shd w:fill="FFFFFF" w:color="auto" w:val="clear"/>
            <w:tcMar>
              <w:top w:type="dxa" w:w="22"/>
              <w:left w:type="dxa" w:w="100"/>
              <w:bottom w:type="dxa" w:w="22"/>
              <w:right w:type="dxa" w:w="100"/>
            </w:tcMar>
            <w:vAlign w:val="center"/>
          </w:tcPr>
          <w:p>
            <w:pPr>
              <w:bidi/>
              <w:spacing w:after="0" w:before="0" w:line="216" w:lineRule="auto"/>
            </w:pPr>
            <w:r>
              <w:rPr>
                <w:rFonts w:ascii="Tajawal" w:cs="Tajawal" w:eastAsia="Tajawal" w:hAnsi="Tajawal"/>
                <w:b w:val="false"/>
                <w:bCs w:val="false"/>
                <w:color w:val="1B2631"/>
                <w:sz w:val="22"/>
                <w:szCs w:val="22"/>
                <w:rtl/>
              </w:rPr>
              <w:t xml:space="preserve">تبادل المنفعة: الكائن الثاني يستفيد.  الصف الثاني: التعايش (البلشون يستفيد، والجاموس لا يستفيد ولا يتضرر).  التطفل: الأول (الطفيل) يستفيد، مثال: البرغوث على الكلب أو الدودة الشريطية في الأمعاء.  الافتراس: الفريسة تتضرر، مثال: الصقر والأرنب.  المقارنة: الموطن البيئي هو المكان الذي يعيش فيه الكائن (يعيش الجربوع في الجحور الرملية)، أما الموقع الملائم فهو دوره في بيئته (يتغذى ليلًا على البذور والحشرات، ويكون غذاءً للأفاعي والطيور الجارحة).</w:t>
            </w:r>
          </w:p>
        </w:tc>
      </w:tr>
      <w:tr>
        <w:trPr>
          <w:cantSplit/>
        </w:trPr>
        <w:tc>
          <w:tcPr>
            <w:tcW w:type="dxa" w:w="1100"/>
            <w:shd w:fill="F3F5F8" w:color="auto" w:val="clear"/>
            <w:tcMar>
              <w:top w:type="dxa" w:w="22"/>
              <w:left w:type="dxa" w:w="100"/>
              <w:bottom w:type="dxa" w:w="22"/>
              <w:right w:type="dxa" w:w="100"/>
            </w:tcMar>
            <w:vAlign w:val="center"/>
          </w:tcPr>
          <w:p>
            <w:pPr>
              <w:bidi/>
              <w:spacing w:after="0" w:before="0" w:line="216" w:lineRule="auto"/>
              <w:jc w:val="center"/>
            </w:pPr>
            <w:r>
              <w:rPr>
                <w:rFonts w:ascii="Tajawal" w:cs="Tajawal" w:eastAsia="Tajawal" w:hAnsi="Tajawal"/>
                <w:b/>
                <w:bCs/>
                <w:color w:val="1F4E79"/>
                <w:sz w:val="22"/>
                <w:szCs w:val="22"/>
                <w:rtl/>
              </w:rPr>
              <w:t xml:space="preserve">5</w:t>
            </w:r>
          </w:p>
        </w:tc>
        <w:tc>
          <w:tcPr>
            <w:tcW w:type="dxa" w:w="9286"/>
            <w:shd w:fill="F3F5F8" w:color="auto" w:val="clear"/>
            <w:tcMar>
              <w:top w:type="dxa" w:w="22"/>
              <w:left w:type="dxa" w:w="100"/>
              <w:bottom w:type="dxa" w:w="22"/>
              <w:right w:type="dxa" w:w="100"/>
            </w:tcMar>
            <w:vAlign w:val="center"/>
          </w:tcPr>
          <w:p>
            <w:pPr>
              <w:bidi/>
              <w:spacing w:after="0" w:before="0" w:line="216" w:lineRule="auto"/>
            </w:pPr>
            <w:r>
              <w:rPr>
                <w:rFonts w:ascii="Tajawal" w:cs="Tajawal" w:eastAsia="Tajawal" w:hAnsi="Tajawal"/>
                <w:b w:val="false"/>
                <w:bCs w:val="false"/>
                <w:color w:val="1B2631"/>
                <w:sz w:val="22"/>
                <w:szCs w:val="22"/>
                <w:rtl/>
              </w:rPr>
              <w:t xml:space="preserve">1) الإقليم الأحيائي  2) التكافل  3) المستوى الغذائي  4) الدورة الجيوكيميائية الحيوية  5) المادة المغذية  6) المادة  7) غير ذاتي التغذية (المستهلك)</w:t>
            </w:r>
          </w:p>
        </w:tc>
      </w:tr>
      <w:tr>
        <w:trPr>
          <w:cantSplit/>
        </w:trPr>
        <w:tc>
          <w:tcPr>
            <w:tcW w:type="dxa" w:w="1100"/>
            <w:shd w:fill="FFFFFF" w:color="auto" w:val="clear"/>
            <w:tcMar>
              <w:top w:type="dxa" w:w="22"/>
              <w:left w:type="dxa" w:w="100"/>
              <w:bottom w:type="dxa" w:w="22"/>
              <w:right w:type="dxa" w:w="100"/>
            </w:tcMar>
            <w:vAlign w:val="center"/>
          </w:tcPr>
          <w:p>
            <w:pPr>
              <w:bidi/>
              <w:spacing w:after="0" w:before="0" w:line="216" w:lineRule="auto"/>
              <w:jc w:val="center"/>
            </w:pPr>
            <w:r>
              <w:rPr>
                <w:rFonts w:ascii="Tajawal" w:cs="Tajawal" w:eastAsia="Tajawal" w:hAnsi="Tajawal"/>
                <w:b/>
                <w:bCs/>
                <w:color w:val="1F4E79"/>
                <w:sz w:val="22"/>
                <w:szCs w:val="22"/>
                <w:rtl/>
              </w:rPr>
              <w:t xml:space="preserve">6</w:t>
            </w:r>
          </w:p>
        </w:tc>
        <w:tc>
          <w:tcPr>
            <w:tcW w:type="dxa" w:w="9286"/>
            <w:shd w:fill="FFFFFF" w:color="auto" w:val="clear"/>
            <w:tcMar>
              <w:top w:type="dxa" w:w="22"/>
              <w:left w:type="dxa" w:w="100"/>
              <w:bottom w:type="dxa" w:w="22"/>
              <w:right w:type="dxa" w:w="100"/>
            </w:tcMar>
            <w:vAlign w:val="center"/>
          </w:tcPr>
          <w:p>
            <w:pPr>
              <w:bidi/>
              <w:spacing w:after="0" w:before="0" w:line="216" w:lineRule="auto"/>
            </w:pPr>
            <w:r>
              <w:rPr>
                <w:rFonts w:ascii="Tajawal" w:cs="Tajawal" w:eastAsia="Tajawal" w:hAnsi="Tajawal"/>
                <w:b w:val="false"/>
                <w:bCs w:val="false"/>
                <w:color w:val="1B2631"/>
                <w:sz w:val="22"/>
                <w:szCs w:val="22"/>
                <w:rtl/>
              </w:rPr>
              <w:t xml:space="preserve">أ) المنتج: العوالق النباتية، مستهلك أول: العوالق الحيوانية أو الروبيان، أعلى مفترس: سمك القرش.  ب) العوالق النباتية ← العوالق الحيوانية ← السردين ← الهامور ← القرش (أو عبر الروبيان).  ج) لأن معظم الكائنات تتغذى على أكثر من نوع فتتداخل السلاسل.  د) السردين؛ لأنه يعتمد على العوالق الحيوانية فقط، بينما يتغذى الروبيان أيضًا على العوالق النباتية.</w:t>
            </w:r>
          </w:p>
        </w:tc>
      </w:tr>
      <w:tr>
        <w:trPr>
          <w:cantSplit/>
        </w:trPr>
        <w:tc>
          <w:tcPr>
            <w:tcW w:type="dxa" w:w="1100"/>
            <w:shd w:fill="F3F5F8" w:color="auto" w:val="clear"/>
            <w:tcMar>
              <w:top w:type="dxa" w:w="22"/>
              <w:left w:type="dxa" w:w="100"/>
              <w:bottom w:type="dxa" w:w="22"/>
              <w:right w:type="dxa" w:w="100"/>
            </w:tcMar>
            <w:vAlign w:val="center"/>
          </w:tcPr>
          <w:p>
            <w:pPr>
              <w:bidi/>
              <w:spacing w:after="0" w:before="0" w:line="216" w:lineRule="auto"/>
              <w:jc w:val="center"/>
            </w:pPr>
            <w:r>
              <w:rPr>
                <w:rFonts w:ascii="Tajawal" w:cs="Tajawal" w:eastAsia="Tajawal" w:hAnsi="Tajawal"/>
                <w:b/>
                <w:bCs/>
                <w:color w:val="1F4E79"/>
                <w:sz w:val="22"/>
                <w:szCs w:val="22"/>
                <w:rtl/>
              </w:rPr>
              <w:t xml:space="preserve">7</w:t>
            </w:r>
          </w:p>
        </w:tc>
        <w:tc>
          <w:tcPr>
            <w:tcW w:type="dxa" w:w="9286"/>
            <w:shd w:fill="F3F5F8" w:color="auto" w:val="clear"/>
            <w:tcMar>
              <w:top w:type="dxa" w:w="22"/>
              <w:left w:type="dxa" w:w="100"/>
              <w:bottom w:type="dxa" w:w="22"/>
              <w:right w:type="dxa" w:w="100"/>
            </w:tcMar>
            <w:vAlign w:val="center"/>
          </w:tcPr>
          <w:p>
            <w:pPr>
              <w:bidi/>
              <w:spacing w:after="0" w:before="0" w:line="216" w:lineRule="auto"/>
            </w:pPr>
            <w:r>
              <w:rPr>
                <w:rFonts w:ascii="Tajawal" w:cs="Tajawal" w:eastAsia="Tajawal" w:hAnsi="Tajawal"/>
                <w:b w:val="false"/>
                <w:bCs w:val="false"/>
                <w:color w:val="1B2631"/>
                <w:sz w:val="22"/>
                <w:szCs w:val="22"/>
                <w:rtl/>
              </w:rPr>
              <w:t xml:space="preserve">أ) (1) 5,000  (2) 500  (3) 50 وحدة طاقة.   ب) 50 ÷ 50,000 × 100 = 0.1%.   ج) هرم الطاقة، هرم الكتلة الأحيائية، هرم الأعداد.</w:t>
            </w:r>
          </w:p>
        </w:tc>
      </w:tr>
      <w:tr>
        <w:trPr>
          <w:cantSplit/>
        </w:trPr>
        <w:tc>
          <w:tcPr>
            <w:tcW w:type="dxa" w:w="1100"/>
            <w:shd w:fill="FFFFFF" w:color="auto" w:val="clear"/>
            <w:tcMar>
              <w:top w:type="dxa" w:w="22"/>
              <w:left w:type="dxa" w:w="100"/>
              <w:bottom w:type="dxa" w:w="22"/>
              <w:right w:type="dxa" w:w="100"/>
            </w:tcMar>
            <w:vAlign w:val="center"/>
          </w:tcPr>
          <w:p>
            <w:pPr>
              <w:bidi/>
              <w:spacing w:after="0" w:before="0" w:line="216" w:lineRule="auto"/>
              <w:jc w:val="center"/>
            </w:pPr>
            <w:r>
              <w:rPr>
                <w:rFonts w:ascii="Tajawal" w:cs="Tajawal" w:eastAsia="Tajawal" w:hAnsi="Tajawal"/>
                <w:b/>
                <w:bCs/>
                <w:color w:val="1F4E79"/>
                <w:sz w:val="22"/>
                <w:szCs w:val="22"/>
                <w:rtl/>
              </w:rPr>
              <w:t xml:space="preserve">8</w:t>
            </w:r>
          </w:p>
        </w:tc>
        <w:tc>
          <w:tcPr>
            <w:tcW w:type="dxa" w:w="9286"/>
            <w:shd w:fill="FFFFFF" w:color="auto" w:val="clear"/>
            <w:tcMar>
              <w:top w:type="dxa" w:w="22"/>
              <w:left w:type="dxa" w:w="100"/>
              <w:bottom w:type="dxa" w:w="22"/>
              <w:right w:type="dxa" w:w="100"/>
            </w:tcMar>
            <w:vAlign w:val="center"/>
          </w:tcPr>
          <w:p>
            <w:pPr>
              <w:bidi/>
              <w:spacing w:after="0" w:before="0" w:line="216" w:lineRule="auto"/>
            </w:pPr>
            <w:r>
              <w:rPr>
                <w:rFonts w:ascii="Tajawal" w:cs="Tajawal" w:eastAsia="Tajawal" w:hAnsi="Tajawal"/>
                <w:b w:val="false"/>
                <w:bCs w:val="false"/>
                <w:color w:val="1B2631"/>
                <w:sz w:val="22"/>
                <w:szCs w:val="22"/>
                <w:rtl/>
              </w:rPr>
              <w:t xml:space="preserve">أ) 1 التبخر، 2 النتح، 3 التكاثف، 4 الهطول.   ب) 3%.</w:t>
            </w:r>
          </w:p>
        </w:tc>
      </w:tr>
      <w:tr>
        <w:trPr>
          <w:cantSplit/>
        </w:trPr>
        <w:tc>
          <w:tcPr>
            <w:tcW w:type="dxa" w:w="1100"/>
            <w:shd w:fill="F3F5F8" w:color="auto" w:val="clear"/>
            <w:tcMar>
              <w:top w:type="dxa" w:w="22"/>
              <w:left w:type="dxa" w:w="100"/>
              <w:bottom w:type="dxa" w:w="22"/>
              <w:right w:type="dxa" w:w="100"/>
            </w:tcMar>
            <w:vAlign w:val="center"/>
          </w:tcPr>
          <w:p>
            <w:pPr>
              <w:bidi/>
              <w:spacing w:after="0" w:before="0" w:line="216" w:lineRule="auto"/>
              <w:jc w:val="center"/>
            </w:pPr>
            <w:r>
              <w:rPr>
                <w:rFonts w:ascii="Tajawal" w:cs="Tajawal" w:eastAsia="Tajawal" w:hAnsi="Tajawal"/>
                <w:b/>
                <w:bCs/>
                <w:color w:val="1F4E79"/>
                <w:sz w:val="22"/>
                <w:szCs w:val="22"/>
                <w:rtl/>
              </w:rPr>
              <w:t xml:space="preserve">9</w:t>
            </w:r>
          </w:p>
        </w:tc>
        <w:tc>
          <w:tcPr>
            <w:tcW w:type="dxa" w:w="9286"/>
            <w:shd w:fill="F3F5F8" w:color="auto" w:val="clear"/>
            <w:tcMar>
              <w:top w:type="dxa" w:w="22"/>
              <w:left w:type="dxa" w:w="100"/>
              <w:bottom w:type="dxa" w:w="22"/>
              <w:right w:type="dxa" w:w="100"/>
            </w:tcMar>
            <w:vAlign w:val="center"/>
          </w:tcPr>
          <w:p>
            <w:pPr>
              <w:bidi/>
              <w:spacing w:after="0" w:before="0" w:line="216" w:lineRule="auto"/>
            </w:pPr>
            <w:r>
              <w:rPr>
                <w:rFonts w:ascii="Tajawal" w:cs="Tajawal" w:eastAsia="Tajawal" w:hAnsi="Tajawal"/>
                <w:b w:val="false"/>
                <w:bCs w:val="false"/>
                <w:color w:val="1B2631"/>
                <w:sz w:val="22"/>
                <w:szCs w:val="22"/>
                <w:rtl/>
              </w:rPr>
              <w:t xml:space="preserve">أ) أي اثنين من: الجفاف، درجات الحرارة المرتفعة، المياه الجوفية، التربة، ضوء الشمس.  ب) التعايش؛ الطيور تستفيد (مأوى وحماية من الحرارة)، والشجرة لا تستفيد ولا تتضرر.  ج) آكلة نباتات؛ مستهلك أول (المستوى الغذائي الثاني).  د) دورة النيتروجين؛ تثبيت النيتروجين.  هـ) 1- أ (منتج يوفر الغذاء والطاقة للحيوانات ويزيد خصوبة التربة)   2- ج (تقلّ خصوبة التربة لتوقف تثبيت النيتروجين وقلة الأوراق المتحللة).</w:t>
            </w:r>
          </w:p>
        </w:tc>
      </w:tr>
    </w:tbl>
    <w:p>
      <w:pPr>
        <w:keepNext/>
        <w:pBdr>
          <w:bottom w:val="single" w:color="B8860B" w:sz="12" w:space="2"/>
        </w:pBdr>
        <w:bidi/>
        <w:spacing w:after="80" w:before="150" w:line="228" w:lineRule="auto"/>
      </w:pPr>
      <w:r>
        <w:rPr>
          <w:rFonts w:ascii="Arial" w:cs="Arial" w:eastAsia="Arial" w:hAnsi="Arial"/>
          <w:b w:val="false"/>
          <w:bCs w:val="false"/>
          <w:color w:val="B8860B"/>
          <w:sz w:val="24"/>
          <w:szCs w:val="24"/>
          <w:rtl/>
        </w:rPr>
        <w:t xml:space="preserve">◆  </w:t>
      </w:r>
      <w:r>
        <w:rPr>
          <w:rFonts w:ascii="Tajawal" w:cs="Tajawal" w:eastAsia="Tajawal" w:hAnsi="Tajawal"/>
          <w:b/>
          <w:bCs/>
          <w:color w:val="1F4E79"/>
          <w:sz w:val="28"/>
          <w:szCs w:val="28"/>
          <w:rtl/>
        </w:rPr>
        <w:t xml:space="preserve">سادسًا: إجابات المراجعة الموحّدة لأصحاب الهمم</w:t>
      </w:r>
    </w:p>
    <w:tbl>
      <w:tblPr>
        <w:bidiVisual/>
        <w:tblW w:type="dxa" w:w="10386"/>
        <w:jc w:val="center"/>
        <w:tblBorders>
          <w:top w:val="single" w:color="D5DEE8" w:sz="4"/>
          <w:left w:val="single" w:color="D5DEE8" w:sz="4"/>
          <w:bottom w:val="single" w:color="D5DEE8" w:sz="4"/>
          <w:right w:val="single" w:color="D5DEE8" w:sz="4"/>
          <w:insideH w:val="single" w:color="D5DEE8" w:sz="4"/>
          <w:insideV w:val="single" w:color="D5DEE8" w:sz="4"/>
        </w:tblBorders>
        <w:tblLayout w:type="fixed"/>
      </w:tblPr>
      <w:tblGrid>
        <w:gridCol w:w="1100"/>
        <w:gridCol w:w="9286"/>
      </w:tblGrid>
      <w:tr>
        <w:trPr>
          <w:cantSplit/>
          <w:tblHeader/>
        </w:trPr>
        <w:tc>
          <w:tcPr>
            <w:tcW w:type="dxa" w:w="1100"/>
            <w:shd w:fill="1F4E79" w:color="auto" w:val="clear"/>
            <w:tcMar>
              <w:top w:type="dxa" w:w="50"/>
              <w:left w:type="dxa" w:w="100"/>
              <w:bottom w:type="dxa" w:w="50"/>
              <w:right w:type="dxa" w:w="100"/>
            </w:tcMar>
            <w:vAlign w:val="center"/>
          </w:tcPr>
          <w:p>
            <w:pPr>
              <w:bidi/>
              <w:spacing w:after="0" w:before="0" w:line="216" w:lineRule="auto"/>
              <w:jc w:val="center"/>
            </w:pPr>
            <w:r>
              <w:rPr>
                <w:rFonts w:ascii="Tajawal" w:cs="Tajawal" w:eastAsia="Tajawal" w:hAnsi="Tajawal"/>
                <w:b/>
                <w:bCs/>
                <w:color w:val="FFFFFF"/>
                <w:sz w:val="22"/>
                <w:szCs w:val="22"/>
                <w:rtl/>
              </w:rPr>
              <w:t xml:space="preserve">البطاقة</w:t>
            </w:r>
          </w:p>
        </w:tc>
        <w:tc>
          <w:tcPr>
            <w:tcW w:type="dxa" w:w="9286"/>
            <w:shd w:fill="1F4E79" w:color="auto" w:val="clear"/>
            <w:tcMar>
              <w:top w:type="dxa" w:w="50"/>
              <w:left w:type="dxa" w:w="100"/>
              <w:bottom w:type="dxa" w:w="50"/>
              <w:right w:type="dxa" w:w="100"/>
            </w:tcMar>
            <w:vAlign w:val="center"/>
          </w:tcPr>
          <w:p>
            <w:pPr>
              <w:bidi/>
              <w:spacing w:after="0" w:before="0" w:line="216" w:lineRule="auto"/>
              <w:jc w:val="center"/>
            </w:pPr>
            <w:r>
              <w:rPr>
                <w:rFonts w:ascii="Tajawal" w:cs="Tajawal" w:eastAsia="Tajawal" w:hAnsi="Tajawal"/>
                <w:b/>
                <w:bCs/>
                <w:color w:val="FFFFFF"/>
                <w:sz w:val="22"/>
                <w:szCs w:val="22"/>
                <w:rtl/>
              </w:rPr>
              <w:t xml:space="preserve">الإجابة</w:t>
            </w:r>
          </w:p>
        </w:tc>
      </w:tr>
      <w:tr>
        <w:trPr>
          <w:cantSplit/>
        </w:trPr>
        <w:tc>
          <w:tcPr>
            <w:tcW w:type="dxa" w:w="1100"/>
            <w:shd w:fill="F3F5F8" w:color="auto" w:val="clear"/>
            <w:tcMar>
              <w:top w:type="dxa" w:w="22"/>
              <w:left w:type="dxa" w:w="100"/>
              <w:bottom w:type="dxa" w:w="22"/>
              <w:right w:type="dxa" w:w="100"/>
            </w:tcMar>
            <w:vAlign w:val="center"/>
          </w:tcPr>
          <w:p>
            <w:pPr>
              <w:bidi/>
              <w:spacing w:after="0" w:before="0" w:line="216" w:lineRule="auto"/>
              <w:jc w:val="center"/>
            </w:pPr>
            <w:r>
              <w:rPr>
                <w:rFonts w:ascii="Tajawal" w:cs="Tajawal" w:eastAsia="Tajawal" w:hAnsi="Tajawal"/>
                <w:b/>
                <w:bCs/>
                <w:color w:val="1F4E79"/>
                <w:sz w:val="22"/>
                <w:szCs w:val="22"/>
                <w:rtl/>
              </w:rPr>
              <w:t xml:space="preserve">1</w:t>
            </w:r>
          </w:p>
        </w:tc>
        <w:tc>
          <w:tcPr>
            <w:tcW w:type="dxa" w:w="9286"/>
            <w:shd w:fill="F3F5F8" w:color="auto" w:val="clear"/>
            <w:tcMar>
              <w:top w:type="dxa" w:w="22"/>
              <w:left w:type="dxa" w:w="100"/>
              <w:bottom w:type="dxa" w:w="22"/>
              <w:right w:type="dxa" w:w="100"/>
            </w:tcMar>
            <w:vAlign w:val="center"/>
          </w:tcPr>
          <w:p>
            <w:pPr>
              <w:bidi/>
              <w:spacing w:after="0" w:before="0" w:line="216" w:lineRule="auto"/>
            </w:pPr>
            <w:r>
              <w:rPr>
                <w:rFonts w:ascii="Tajawal" w:cs="Tajawal" w:eastAsia="Tajawal" w:hAnsi="Tajawal"/>
                <w:b w:val="false"/>
                <w:bCs w:val="false"/>
                <w:color w:val="1B2631"/>
                <w:sz w:val="22"/>
                <w:szCs w:val="22"/>
                <w:rtl/>
              </w:rPr>
              <w:t xml:space="preserve">العوامل الحية: السمكة، الطائر، الفطر، الشجرة.</w:t>
            </w:r>
          </w:p>
        </w:tc>
      </w:tr>
      <w:tr>
        <w:trPr>
          <w:cantSplit/>
        </w:trPr>
        <w:tc>
          <w:tcPr>
            <w:tcW w:type="dxa" w:w="1100"/>
            <w:shd w:fill="FFFFFF" w:color="auto" w:val="clear"/>
            <w:tcMar>
              <w:top w:type="dxa" w:w="22"/>
              <w:left w:type="dxa" w:w="100"/>
              <w:bottom w:type="dxa" w:w="22"/>
              <w:right w:type="dxa" w:w="100"/>
            </w:tcMar>
            <w:vAlign w:val="center"/>
          </w:tcPr>
          <w:p>
            <w:pPr>
              <w:bidi/>
              <w:spacing w:after="0" w:before="0" w:line="216" w:lineRule="auto"/>
              <w:jc w:val="center"/>
            </w:pPr>
            <w:r>
              <w:rPr>
                <w:rFonts w:ascii="Tajawal" w:cs="Tajawal" w:eastAsia="Tajawal" w:hAnsi="Tajawal"/>
                <w:b/>
                <w:bCs/>
                <w:color w:val="1F4E79"/>
                <w:sz w:val="22"/>
                <w:szCs w:val="22"/>
                <w:rtl/>
              </w:rPr>
              <w:t xml:space="preserve">2</w:t>
            </w:r>
          </w:p>
        </w:tc>
        <w:tc>
          <w:tcPr>
            <w:tcW w:type="dxa" w:w="9286"/>
            <w:shd w:fill="FFFFFF" w:color="auto" w:val="clear"/>
            <w:tcMar>
              <w:top w:type="dxa" w:w="22"/>
              <w:left w:type="dxa" w:w="100"/>
              <w:bottom w:type="dxa" w:w="22"/>
              <w:right w:type="dxa" w:w="100"/>
            </w:tcMar>
            <w:vAlign w:val="center"/>
          </w:tcPr>
          <w:p>
            <w:pPr>
              <w:bidi/>
              <w:spacing w:after="0" w:before="0" w:line="216" w:lineRule="auto"/>
            </w:pPr>
            <w:r>
              <w:rPr>
                <w:rFonts w:ascii="Tajawal" w:cs="Tajawal" w:eastAsia="Tajawal" w:hAnsi="Tajawal"/>
                <w:b w:val="false"/>
                <w:bCs w:val="false"/>
                <w:color w:val="1B2631"/>
                <w:sz w:val="22"/>
                <w:szCs w:val="22"/>
                <w:rtl/>
              </w:rPr>
              <w:t xml:space="preserve">من اليمين: جماعة أحيائية – كائن حي – مجتمع أحيائي.</w:t>
            </w:r>
          </w:p>
        </w:tc>
      </w:tr>
      <w:tr>
        <w:trPr>
          <w:cantSplit/>
        </w:trPr>
        <w:tc>
          <w:tcPr>
            <w:tcW w:type="dxa" w:w="1100"/>
            <w:shd w:fill="F3F5F8" w:color="auto" w:val="clear"/>
            <w:tcMar>
              <w:top w:type="dxa" w:w="22"/>
              <w:left w:type="dxa" w:w="100"/>
              <w:bottom w:type="dxa" w:w="22"/>
              <w:right w:type="dxa" w:w="100"/>
            </w:tcMar>
            <w:vAlign w:val="center"/>
          </w:tcPr>
          <w:p>
            <w:pPr>
              <w:bidi/>
              <w:spacing w:after="0" w:before="0" w:line="216" w:lineRule="auto"/>
              <w:jc w:val="center"/>
            </w:pPr>
            <w:r>
              <w:rPr>
                <w:rFonts w:ascii="Tajawal" w:cs="Tajawal" w:eastAsia="Tajawal" w:hAnsi="Tajawal"/>
                <w:b/>
                <w:bCs/>
                <w:color w:val="1F4E79"/>
                <w:sz w:val="22"/>
                <w:szCs w:val="22"/>
                <w:rtl/>
              </w:rPr>
              <w:t xml:space="preserve">3</w:t>
            </w:r>
          </w:p>
        </w:tc>
        <w:tc>
          <w:tcPr>
            <w:tcW w:type="dxa" w:w="9286"/>
            <w:shd w:fill="F3F5F8" w:color="auto" w:val="clear"/>
            <w:tcMar>
              <w:top w:type="dxa" w:w="22"/>
              <w:left w:type="dxa" w:w="100"/>
              <w:bottom w:type="dxa" w:w="22"/>
              <w:right w:type="dxa" w:w="100"/>
            </w:tcMar>
            <w:vAlign w:val="center"/>
          </w:tcPr>
          <w:p>
            <w:pPr>
              <w:bidi/>
              <w:spacing w:after="0" w:before="0" w:line="216" w:lineRule="auto"/>
            </w:pPr>
            <w:r>
              <w:rPr>
                <w:rFonts w:ascii="Tajawal" w:cs="Tajawal" w:eastAsia="Tajawal" w:hAnsi="Tajawal"/>
                <w:b w:val="false"/>
                <w:bCs w:val="false"/>
                <w:color w:val="1B2631"/>
                <w:sz w:val="22"/>
                <w:szCs w:val="22"/>
                <w:rtl/>
              </w:rPr>
              <w:t xml:space="preserve">من اليمين: الافتراس (الأسد والغزال) – التطفل (البرغوث والكلب) – تبادل المنفعة (الفطر والطحلب).</w:t>
            </w:r>
          </w:p>
        </w:tc>
      </w:tr>
      <w:tr>
        <w:trPr>
          <w:cantSplit/>
        </w:trPr>
        <w:tc>
          <w:tcPr>
            <w:tcW w:type="dxa" w:w="1100"/>
            <w:shd w:fill="FFFFFF" w:color="auto" w:val="clear"/>
            <w:tcMar>
              <w:top w:type="dxa" w:w="22"/>
              <w:left w:type="dxa" w:w="100"/>
              <w:bottom w:type="dxa" w:w="22"/>
              <w:right w:type="dxa" w:w="100"/>
            </w:tcMar>
            <w:vAlign w:val="center"/>
          </w:tcPr>
          <w:p>
            <w:pPr>
              <w:bidi/>
              <w:spacing w:after="0" w:before="0" w:line="216" w:lineRule="auto"/>
              <w:jc w:val="center"/>
            </w:pPr>
            <w:r>
              <w:rPr>
                <w:rFonts w:ascii="Tajawal" w:cs="Tajawal" w:eastAsia="Tajawal" w:hAnsi="Tajawal"/>
                <w:b/>
                <w:bCs/>
                <w:color w:val="1F4E79"/>
                <w:sz w:val="22"/>
                <w:szCs w:val="22"/>
                <w:rtl/>
              </w:rPr>
              <w:t xml:space="preserve">4</w:t>
            </w:r>
          </w:p>
        </w:tc>
        <w:tc>
          <w:tcPr>
            <w:tcW w:type="dxa" w:w="9286"/>
            <w:shd w:fill="FFFFFF" w:color="auto" w:val="clear"/>
            <w:tcMar>
              <w:top w:type="dxa" w:w="22"/>
              <w:left w:type="dxa" w:w="100"/>
              <w:bottom w:type="dxa" w:w="22"/>
              <w:right w:type="dxa" w:w="100"/>
            </w:tcMar>
            <w:vAlign w:val="center"/>
          </w:tcPr>
          <w:p>
            <w:pPr>
              <w:bidi/>
              <w:spacing w:after="0" w:before="0" w:line="216" w:lineRule="auto"/>
            </w:pPr>
            <w:r>
              <w:rPr>
                <w:rFonts w:ascii="Tajawal" w:cs="Tajawal" w:eastAsia="Tajawal" w:hAnsi="Tajawal"/>
                <w:b w:val="false"/>
                <w:bCs w:val="false"/>
                <w:color w:val="1B2631"/>
                <w:sz w:val="22"/>
                <w:szCs w:val="22"/>
                <w:rtl/>
              </w:rPr>
              <w:t xml:space="preserve">الأسد ← آكل لحوم،  الإنسان ← متنوع التغذية،  الغزال ← آكل نباتات.</w:t>
            </w:r>
          </w:p>
        </w:tc>
      </w:tr>
      <w:tr>
        <w:trPr>
          <w:cantSplit/>
        </w:trPr>
        <w:tc>
          <w:tcPr>
            <w:tcW w:type="dxa" w:w="1100"/>
            <w:shd w:fill="F3F5F8" w:color="auto" w:val="clear"/>
            <w:tcMar>
              <w:top w:type="dxa" w:w="22"/>
              <w:left w:type="dxa" w:w="100"/>
              <w:bottom w:type="dxa" w:w="22"/>
              <w:right w:type="dxa" w:w="100"/>
            </w:tcMar>
            <w:vAlign w:val="center"/>
          </w:tcPr>
          <w:p>
            <w:pPr>
              <w:bidi/>
              <w:spacing w:after="0" w:before="0" w:line="216" w:lineRule="auto"/>
              <w:jc w:val="center"/>
            </w:pPr>
            <w:r>
              <w:rPr>
                <w:rFonts w:ascii="Tajawal" w:cs="Tajawal" w:eastAsia="Tajawal" w:hAnsi="Tajawal"/>
                <w:b/>
                <w:bCs/>
                <w:color w:val="1F4E79"/>
                <w:sz w:val="22"/>
                <w:szCs w:val="22"/>
                <w:rtl/>
              </w:rPr>
              <w:t xml:space="preserve">5</w:t>
            </w:r>
          </w:p>
        </w:tc>
        <w:tc>
          <w:tcPr>
            <w:tcW w:type="dxa" w:w="9286"/>
            <w:shd w:fill="F3F5F8" w:color="auto" w:val="clear"/>
            <w:tcMar>
              <w:top w:type="dxa" w:w="22"/>
              <w:left w:type="dxa" w:w="100"/>
              <w:bottom w:type="dxa" w:w="22"/>
              <w:right w:type="dxa" w:w="100"/>
            </w:tcMar>
            <w:vAlign w:val="center"/>
          </w:tcPr>
          <w:p>
            <w:pPr>
              <w:bidi/>
              <w:spacing w:after="0" w:before="0" w:line="216" w:lineRule="auto"/>
            </w:pPr>
            <w:r>
              <w:rPr>
                <w:rFonts w:ascii="Tajawal" w:cs="Tajawal" w:eastAsia="Tajawal" w:hAnsi="Tajawal"/>
                <w:b w:val="false"/>
                <w:bCs w:val="false"/>
                <w:color w:val="1B2631"/>
                <w:sz w:val="22"/>
                <w:szCs w:val="22"/>
                <w:rtl/>
              </w:rPr>
              <w:t xml:space="preserve">الشمس ← النبات ← الأرنب ← الثعلب.  الحيوان الذي يأكل النبات: الأرنب.  الحيوان الذي يأكل الأرنب: الثعلب.</w:t>
            </w:r>
          </w:p>
        </w:tc>
      </w:tr>
      <w:tr>
        <w:trPr>
          <w:cantSplit/>
        </w:trPr>
        <w:tc>
          <w:tcPr>
            <w:tcW w:type="dxa" w:w="1100"/>
            <w:shd w:fill="FFFFFF" w:color="auto" w:val="clear"/>
            <w:tcMar>
              <w:top w:type="dxa" w:w="22"/>
              <w:left w:type="dxa" w:w="100"/>
              <w:bottom w:type="dxa" w:w="22"/>
              <w:right w:type="dxa" w:w="100"/>
            </w:tcMar>
            <w:vAlign w:val="center"/>
          </w:tcPr>
          <w:p>
            <w:pPr>
              <w:bidi/>
              <w:spacing w:after="0" w:before="0" w:line="216" w:lineRule="auto"/>
              <w:jc w:val="center"/>
            </w:pPr>
            <w:r>
              <w:rPr>
                <w:rFonts w:ascii="Tajawal" w:cs="Tajawal" w:eastAsia="Tajawal" w:hAnsi="Tajawal"/>
                <w:b/>
                <w:bCs/>
                <w:color w:val="1F4E79"/>
                <w:sz w:val="22"/>
                <w:szCs w:val="22"/>
                <w:rtl/>
              </w:rPr>
              <w:t xml:space="preserve">6</w:t>
            </w:r>
          </w:p>
        </w:tc>
        <w:tc>
          <w:tcPr>
            <w:tcW w:type="dxa" w:w="9286"/>
            <w:shd w:fill="FFFFFF" w:color="auto" w:val="clear"/>
            <w:tcMar>
              <w:top w:type="dxa" w:w="22"/>
              <w:left w:type="dxa" w:w="100"/>
              <w:bottom w:type="dxa" w:w="22"/>
              <w:right w:type="dxa" w:w="100"/>
            </w:tcMar>
            <w:vAlign w:val="center"/>
          </w:tcPr>
          <w:p>
            <w:pPr>
              <w:bidi/>
              <w:spacing w:after="0" w:before="0" w:line="216" w:lineRule="auto"/>
            </w:pPr>
            <w:r>
              <w:rPr>
                <w:rFonts w:ascii="Tajawal" w:cs="Tajawal" w:eastAsia="Tajawal" w:hAnsi="Tajawal"/>
                <w:b w:val="false"/>
                <w:bCs w:val="false"/>
                <w:color w:val="1B2631"/>
                <w:sz w:val="22"/>
                <w:szCs w:val="22"/>
                <w:rtl/>
              </w:rPr>
              <w:t xml:space="preserve">يُلوَّن المستوى السفلي (النبات).  يحصل الأرنب على طاقته من النبات.</w:t>
            </w:r>
          </w:p>
        </w:tc>
      </w:tr>
      <w:tr>
        <w:trPr>
          <w:cantSplit/>
        </w:trPr>
        <w:tc>
          <w:tcPr>
            <w:tcW w:type="dxa" w:w="1100"/>
            <w:shd w:fill="F3F5F8" w:color="auto" w:val="clear"/>
            <w:tcMar>
              <w:top w:type="dxa" w:w="22"/>
              <w:left w:type="dxa" w:w="100"/>
              <w:bottom w:type="dxa" w:w="22"/>
              <w:right w:type="dxa" w:w="100"/>
            </w:tcMar>
            <w:vAlign w:val="center"/>
          </w:tcPr>
          <w:p>
            <w:pPr>
              <w:bidi/>
              <w:spacing w:after="0" w:before="0" w:line="216" w:lineRule="auto"/>
              <w:jc w:val="center"/>
            </w:pPr>
            <w:r>
              <w:rPr>
                <w:rFonts w:ascii="Tajawal" w:cs="Tajawal" w:eastAsia="Tajawal" w:hAnsi="Tajawal"/>
                <w:b/>
                <w:bCs/>
                <w:color w:val="1F4E79"/>
                <w:sz w:val="22"/>
                <w:szCs w:val="22"/>
                <w:rtl/>
              </w:rPr>
              <w:t xml:space="preserve">7</w:t>
            </w:r>
          </w:p>
        </w:tc>
        <w:tc>
          <w:tcPr>
            <w:tcW w:type="dxa" w:w="9286"/>
            <w:shd w:fill="F3F5F8" w:color="auto" w:val="clear"/>
            <w:tcMar>
              <w:top w:type="dxa" w:w="22"/>
              <w:left w:type="dxa" w:w="100"/>
              <w:bottom w:type="dxa" w:w="22"/>
              <w:right w:type="dxa" w:w="100"/>
            </w:tcMar>
            <w:vAlign w:val="center"/>
          </w:tcPr>
          <w:p>
            <w:pPr>
              <w:bidi/>
              <w:spacing w:after="0" w:before="0" w:line="216" w:lineRule="auto"/>
            </w:pPr>
            <w:r>
              <w:rPr>
                <w:rFonts w:ascii="Tajawal" w:cs="Tajawal" w:eastAsia="Tajawal" w:hAnsi="Tajawal"/>
                <w:b w:val="false"/>
                <w:bCs w:val="false"/>
                <w:color w:val="1B2631"/>
                <w:sz w:val="22"/>
                <w:szCs w:val="22"/>
                <w:rtl/>
              </w:rPr>
              <w:t xml:space="preserve">1) الشمس   2) مطر.</w:t>
            </w:r>
          </w:p>
        </w:tc>
      </w:tr>
      <w:tr>
        <w:trPr>
          <w:cantSplit/>
        </w:trPr>
        <w:tc>
          <w:tcPr>
            <w:tcW w:type="dxa" w:w="1100"/>
            <w:shd w:fill="FFFFFF" w:color="auto" w:val="clear"/>
            <w:tcMar>
              <w:top w:type="dxa" w:w="22"/>
              <w:left w:type="dxa" w:w="100"/>
              <w:bottom w:type="dxa" w:w="22"/>
              <w:right w:type="dxa" w:w="100"/>
            </w:tcMar>
            <w:vAlign w:val="center"/>
          </w:tcPr>
          <w:p>
            <w:pPr>
              <w:bidi/>
              <w:spacing w:after="0" w:before="0" w:line="216" w:lineRule="auto"/>
              <w:jc w:val="center"/>
            </w:pPr>
            <w:r>
              <w:rPr>
                <w:rFonts w:ascii="Tajawal" w:cs="Tajawal" w:eastAsia="Tajawal" w:hAnsi="Tajawal"/>
                <w:b/>
                <w:bCs/>
                <w:color w:val="1F4E79"/>
                <w:sz w:val="22"/>
                <w:szCs w:val="22"/>
                <w:rtl/>
              </w:rPr>
              <w:t xml:space="preserve">8</w:t>
            </w:r>
          </w:p>
        </w:tc>
        <w:tc>
          <w:tcPr>
            <w:tcW w:type="dxa" w:w="9286"/>
            <w:shd w:fill="FFFFFF" w:color="auto" w:val="clear"/>
            <w:tcMar>
              <w:top w:type="dxa" w:w="22"/>
              <w:left w:type="dxa" w:w="100"/>
              <w:bottom w:type="dxa" w:w="22"/>
              <w:right w:type="dxa" w:w="100"/>
            </w:tcMar>
            <w:vAlign w:val="center"/>
          </w:tcPr>
          <w:p>
            <w:pPr>
              <w:bidi/>
              <w:spacing w:after="0" w:before="0" w:line="216" w:lineRule="auto"/>
            </w:pPr>
            <w:r>
              <w:rPr>
                <w:rFonts w:ascii="Tajawal" w:cs="Tajawal" w:eastAsia="Tajawal" w:hAnsi="Tajawal"/>
                <w:b w:val="false"/>
                <w:bCs w:val="false"/>
                <w:color w:val="1B2631"/>
                <w:sz w:val="22"/>
                <w:szCs w:val="22"/>
                <w:rtl/>
              </w:rPr>
              <w:t xml:space="preserve">المنتج: العوالق النباتية.  السلسلة: العوالق النباتية ← سمك السردين ← سمك القرش.  تعود المواد المغذية إلى: الماء.  أعداد سمك القرش: تقلّ.</w:t>
            </w:r>
          </w:p>
        </w:tc>
      </w:tr>
    </w:tbl>
    <w:sectPr>
      <w:footerReference w:type="default" r:id="rId7"/>
      <w:pgSz w:w="11906" w:h="16838" w:orient="portrait"/>
      <w:pgMar w:top="620" w:right="760" w:bottom="560" w:left="760" w:header="300" w:footer="3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ajawal">
    <w:charset w:val="B2"/>
    <w:family w:val="auto"/>
    <w:pitch w:val="variable"/>
    <w:sig w:usb0="E0002AFF" w:usb1="C000247B" w:usb2="00000009" w:usb3="00000000" w:csb0="000001FF" w:csb1="00000000"/>
    <w:embedRegular r:id="rId1" w:fontKey="{79C5E01E-750D-2906-C6E8-E5697FF2571C}"/>
    <w:embedBold r:id="rIdTajB" w:fontKey="{0B5BC2F1-4C36-48A2-BD8E-59C09AB9949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FB3C8" w:sz="4" w:space="4"/>
      </w:pBdr>
      <w:bidi/>
      <w:spacing w:after="0" w:before="0"/>
      <w:jc w:val="center"/>
    </w:pPr>
    <w:r>
      <w:rPr>
        <w:rFonts w:ascii="Tajawal" w:cs="Tajawal" w:eastAsia="Tajawal" w:hAnsi="Tajawal"/>
        <w:color w:val="5D6D7E"/>
        <w:sz w:val="18"/>
        <w:szCs w:val="18"/>
        <w:rtl/>
      </w:rPr>
      <w:t xml:space="preserve">نموذج الإجابة ومفتاح التصحيح – التقويم الأول – العلوم – الصف التاسع العام   |   الصفحة </w:t>
    </w:r>
    <w:r>
      <w:rPr>
        <w:rFonts w:ascii="Tajawal" w:cs="Tajawal" w:eastAsia="Tajawal" w:hAnsi="Tajawal"/>
        <w:color w:val="5D6D7E"/>
        <w:sz w:val="18"/>
        <w:szCs w:val="18"/>
        <w:rtl/>
      </w:rPr>
      <w:fldChar w:fldCharType="begin"/>
      <w:instrText xml:space="preserve">PAGE</w:instrText>
      <w:fldChar w:fldCharType="separate"/>
      <w:fldChar w:fldCharType="end"/>
    </w:r>
    <w:r>
      <w:rPr>
        <w:rFonts w:ascii="Tajawal" w:cs="Tajawal" w:eastAsia="Tajawal" w:hAnsi="Tajawal"/>
        <w:color w:val="5D6D7E"/>
        <w:sz w:val="18"/>
        <w:szCs w:val="18"/>
        <w:rtl/>
      </w:rPr>
      <w:t xml:space="preserve"> من </w:t>
    </w:r>
    <w:r>
      <w:rPr>
        <w:rFonts w:ascii="Tajawal" w:cs="Tajawal" w:eastAsia="Tajawal" w:hAnsi="Tajawal"/>
        <w:color w:val="5D6D7E"/>
        <w:sz w:val="18"/>
        <w:szCs w:val="18"/>
        <w:rtl/>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mbedTrueTypeFonts/>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jawal" w:cs="Tajawal" w:eastAsia="Tajawal" w:hAnsi="Tajawal"/>
        <w:sz w:val="23"/>
        <w:szCs w:val="23"/>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Tajawal.odttf"/><Relationship Id="rIdTajB" Type="http://schemas.openxmlformats.org/officeDocument/2006/relationships/font" Target="fonts/TajawalBold.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دليل المعلم - نماذج الإجابة</dc:title>
  <dc:creator>مدرسة الخالدية الحلقة الثالثة بنين</dc:creator>
  <cp:lastModifiedBy>Un-named</cp:lastModifiedBy>
  <cp:revision>1</cp:revision>
  <dcterms:created xsi:type="dcterms:W3CDTF">2026-10-01T08:09:28.866Z</dcterms:created>
  <dcterms:modified xsi:type="dcterms:W3CDTF">2026-10-01T08:09:28.866Z</dcterms:modified>
</cp:coreProperties>
</file>

<file path=docProps/custom.xml><?xml version="1.0" encoding="utf-8"?>
<Properties xmlns="http://schemas.openxmlformats.org/officeDocument/2006/custom-properties" xmlns:vt="http://schemas.openxmlformats.org/officeDocument/2006/docPropsVTypes"/>
</file>