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roid Serif" w:cs="Droid Serif" w:eastAsia="Droid Serif" w:hAnsi="Droid Serif"/>
          <w:b w:val="1"/>
        </w:rPr>
      </w:pPr>
      <w:hyperlink r:id="rId7">
        <w:r w:rsidDel="00000000" w:rsidR="00000000" w:rsidRPr="00000000">
          <w:rPr>
            <w:rFonts w:ascii="Droid Serif" w:cs="Droid Serif" w:eastAsia="Droid Serif" w:hAnsi="Droid Serif"/>
            <w:b w:val="1"/>
            <w:color w:val="1155cc"/>
            <w:u w:val="single"/>
            <w:rtl w:val="0"/>
          </w:rPr>
          <w:t xml:space="preserve">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Article (Writeup):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Sample (for reference) →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https://arxiv.org/pdf/1803.09010.pdf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1500-3000 words</w:t>
      </w:r>
    </w:p>
    <w:p w:rsidR="00000000" w:rsidDel="00000000" w:rsidP="00000000" w:rsidRDefault="00000000" w:rsidRPr="00000000" w14:paraId="00000006">
      <w:pPr>
        <w:ind w:left="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Datasheet: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Clust</w:t>
      </w:r>
      <w:commentRangeStart w:id="0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erin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 (by genre and/or by artist)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Regr</w:t>
      </w:r>
      <w:commentRangeStart w:id="1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essi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on by variables (see if it changes year by year)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Popularity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Independent variables: danceability, energy, liveness, valence, tempo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Correlations, 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Danceability &amp; energy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Danceability &amp; valence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Valence &amp; tempo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Speechiness &amp; tempo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collinearity? etc.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Networks to track artis</w:t>
      </w:r>
      <w:commentRangeStart w:id="2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 colla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boration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Can rank artists based on # of contributions / collaborations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aine Sagalchik" w:id="2" w:date="2019-05-07T20:53:17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</w:t>
      </w:r>
    </w:p>
  </w:comment>
  <w:comment w:author="Elaine Sagalchik" w:id="0" w:date="2019-05-07T20:53:2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 + linda</w:t>
      </w:r>
    </w:p>
  </w:comment>
  <w:comment w:author="Elaine Sagalchik" w:id="1" w:date="2019-05-07T20:53:3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 + linda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hyperlink r:id="rId1">
      <w:r w:rsidDel="00000000" w:rsidR="00000000" w:rsidRPr="00000000">
        <w:rPr>
          <w:rFonts w:ascii="Droid Serif" w:cs="Droid Serif" w:eastAsia="Droid Serif" w:hAnsi="Droid Serif"/>
          <w:b w:val="1"/>
          <w:color w:val="1155cc"/>
          <w:u w:val="single"/>
          <w:rtl w:val="0"/>
        </w:rPr>
        <w:t xml:space="preserve">tps://readypipe.com/blog/9-surprises-from-analyzing-spotify-streams-data/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adypipe.com/blog/9-surprises-from-analyzing-spotify-streams-data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readypipe.com/blog/9-surprises-from-analyzing-spotify-streams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