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DFF"/>
          <w:sz w:val="30"/>
        </w:rPr>
        <w:t>Practice: Sections, landscape pages and footnotes</w:t>
      </w:r>
    </w:p>
    <w:p>
      <w:r>
        <w:rPr>
          <w:i/>
        </w:rPr>
        <w:t>Your task — do these steps in this file:</w:t>
      </w:r>
    </w:p>
    <w:p>
      <w:r>
        <w:t>1. Put a Next Page section break before and after the wide table.</w:t>
      </w:r>
    </w:p>
    <w:p>
      <w:r>
        <w:t>2. Make only the table's page Landscape.</w:t>
      </w:r>
    </w:p>
    <w:p>
      <w:r>
        <w:t>3. Add a footnote after 'survey' with the text 'Survey of 200 shops, August 2026'.</w:t>
      </w:r>
    </w:p>
    <w:p>
      <w:r>
        <w:t>4. Press Ctrl+Enter before 'Conclusion' so it starts on a new page.</w:t>
      </w:r>
    </w:p>
    <w:p>
      <w:pPr>
        <w:bidi/>
        <w:jc w:val="right"/>
      </w:pPr>
      <w:r>
        <w:rPr>
          <w:rFonts w:cs="Jameel Noori Nastaleeq"/>
          <w:rtl/>
          <w:szCs w:val="26"/>
        </w:rPr>
        <w:t>مشق — یہ قدم اسی فائل میں کریں:</w:t>
      </w:r>
    </w:p>
    <w:p>
      <w:pPr>
        <w:bidi/>
        <w:jc w:val="right"/>
      </w:pPr>
      <w:r>
        <w:rPr>
          <w:rFonts w:cs="Jameel Noori Nastaleeq"/>
          <w:rtl/>
          <w:szCs w:val="26"/>
        </w:rPr>
        <w:t>1۔ چوڑے ٹیبل سے پہلے اور بعد Next Page سیکشن بریک لگائیں۔</w:t>
      </w:r>
    </w:p>
    <w:p>
      <w:pPr>
        <w:bidi/>
        <w:jc w:val="right"/>
      </w:pPr>
      <w:r>
        <w:rPr>
          <w:rFonts w:cs="Jameel Noori Nastaleeq"/>
          <w:rtl/>
          <w:szCs w:val="26"/>
        </w:rPr>
        <w:t>2۔ صرف ٹیبل والا صفحہ Landscape کریں۔</w:t>
      </w:r>
    </w:p>
    <w:p>
      <w:pPr>
        <w:bidi/>
        <w:jc w:val="right"/>
      </w:pPr>
      <w:r>
        <w:rPr>
          <w:rFonts w:cs="Jameel Noori Nastaleeq"/>
          <w:rtl/>
          <w:szCs w:val="26"/>
        </w:rPr>
        <w:t>3۔ 'survey' کے بعد فٹ نوٹ لگائیں: 'Survey of 200 shops, August 2026'۔</w:t>
      </w:r>
    </w:p>
    <w:p>
      <w:pPr>
        <w:bidi/>
        <w:jc w:val="right"/>
      </w:pPr>
      <w:r>
        <w:rPr>
          <w:rFonts w:cs="Jameel Noori Nastaleeq"/>
          <w:rtl/>
          <w:szCs w:val="26"/>
        </w:rPr>
        <w:t>4۔ 'Conclusion' سے پہلے Ctrl+Enter دبائیں تاکہ وہ نئے صفحے سے شروع ہو۔</w:t>
      </w:r>
    </w:p>
    <w:p>
      <w:pPr>
        <w:jc w:val="center"/>
      </w:pPr>
      <w:r>
        <w:rPr>
          <w:sz w:val="18"/>
        </w:rPr>
        <w:t>— XpertAcademy · xpertcreation.com/academy —</w:t>
      </w:r>
    </w:p>
    <w:p>
      <w:r>
        <w:t>____________________________________________________________</w:t>
      </w:r>
    </w:p>
    <w:p>
      <w:r>
        <w:t>Market report</w:t>
      </w:r>
    </w:p>
    <w:p>
      <w:r>
        <w:t>We carried out a survey of shops in Lahore, Karachi and Islamabad. Every month we compare our sales with the same month last year, so that we can see which products grow and which ones need attention.</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t>City</w:t>
            </w:r>
          </w:p>
        </w:tc>
        <w:tc>
          <w:tcPr>
            <w:tcW w:type="dxa" w:w="1038"/>
          </w:tcPr>
          <w:p>
            <w:r>
              <w:t>Jan</w:t>
            </w:r>
          </w:p>
        </w:tc>
        <w:tc>
          <w:tcPr>
            <w:tcW w:type="dxa" w:w="1038"/>
          </w:tcPr>
          <w:p>
            <w:r>
              <w:t>Feb</w:t>
            </w:r>
          </w:p>
        </w:tc>
        <w:tc>
          <w:tcPr>
            <w:tcW w:type="dxa" w:w="1038"/>
          </w:tcPr>
          <w:p>
            <w:r>
              <w:t>Mar</w:t>
            </w:r>
          </w:p>
        </w:tc>
        <w:tc>
          <w:tcPr>
            <w:tcW w:type="dxa" w:w="1038"/>
          </w:tcPr>
          <w:p>
            <w:r>
              <w:t>Apr</w:t>
            </w:r>
          </w:p>
        </w:tc>
        <w:tc>
          <w:tcPr>
            <w:tcW w:type="dxa" w:w="1038"/>
          </w:tcPr>
          <w:p>
            <w:r>
              <w:t>May</w:t>
            </w:r>
          </w:p>
        </w:tc>
        <w:tc>
          <w:tcPr>
            <w:tcW w:type="dxa" w:w="1038"/>
          </w:tcPr>
          <w:p>
            <w:r>
              <w:t>Jun</w:t>
            </w:r>
          </w:p>
        </w:tc>
        <w:tc>
          <w:tcPr>
            <w:tcW w:type="dxa" w:w="1038"/>
          </w:tcPr>
          <w:p>
            <w:r>
              <w:t>Total</w:t>
            </w:r>
          </w:p>
        </w:tc>
      </w:tr>
      <w:tr>
        <w:tc>
          <w:tcPr>
            <w:tcW w:type="dxa" w:w="1038"/>
          </w:tcPr>
          <w:p>
            <w:r>
              <w:t>Lahore</w:t>
            </w:r>
          </w:p>
        </w:tc>
        <w:tc>
          <w:tcPr>
            <w:tcW w:type="dxa" w:w="1038"/>
          </w:tcPr>
          <w:p>
            <w:r>
              <w:t>139</w:t>
            </w:r>
          </w:p>
        </w:tc>
        <w:tc>
          <w:tcPr>
            <w:tcW w:type="dxa" w:w="1038"/>
          </w:tcPr>
          <w:p>
            <w:r>
              <w:t>154</w:t>
            </w:r>
          </w:p>
        </w:tc>
        <w:tc>
          <w:tcPr>
            <w:tcW w:type="dxa" w:w="1038"/>
          </w:tcPr>
          <w:p>
            <w:r>
              <w:t>198</w:t>
            </w:r>
          </w:p>
        </w:tc>
        <w:tc>
          <w:tcPr>
            <w:tcW w:type="dxa" w:w="1038"/>
          </w:tcPr>
          <w:p>
            <w:r>
              <w:t>138</w:t>
            </w:r>
          </w:p>
        </w:tc>
        <w:tc>
          <w:tcPr>
            <w:tcW w:type="dxa" w:w="1038"/>
          </w:tcPr>
          <w:p>
            <w:r>
              <w:t>126</w:t>
            </w:r>
          </w:p>
        </w:tc>
        <w:tc>
          <w:tcPr>
            <w:tcW w:type="dxa" w:w="1038"/>
          </w:tcPr>
          <w:p>
            <w:r>
              <w:t>118</w:t>
            </w:r>
          </w:p>
        </w:tc>
        <w:tc>
          <w:tcPr>
            <w:tcW w:type="dxa" w:w="1038"/>
          </w:tcPr>
          <w:p>
            <w:r>
              <w:t>873</w:t>
            </w:r>
          </w:p>
        </w:tc>
      </w:tr>
      <w:tr>
        <w:tc>
          <w:tcPr>
            <w:tcW w:type="dxa" w:w="1038"/>
          </w:tcPr>
          <w:p>
            <w:r>
              <w:t>Karachi</w:t>
            </w:r>
          </w:p>
        </w:tc>
        <w:tc>
          <w:tcPr>
            <w:tcW w:type="dxa" w:w="1038"/>
          </w:tcPr>
          <w:p>
            <w:r>
              <w:t>111</w:t>
            </w:r>
          </w:p>
        </w:tc>
        <w:tc>
          <w:tcPr>
            <w:tcW w:type="dxa" w:w="1038"/>
          </w:tcPr>
          <w:p>
            <w:r>
              <w:t>181</w:t>
            </w:r>
          </w:p>
        </w:tc>
        <w:tc>
          <w:tcPr>
            <w:tcW w:type="dxa" w:w="1038"/>
          </w:tcPr>
          <w:p>
            <w:r>
              <w:t>103</w:t>
            </w:r>
          </w:p>
        </w:tc>
        <w:tc>
          <w:tcPr>
            <w:tcW w:type="dxa" w:w="1038"/>
          </w:tcPr>
          <w:p>
            <w:r>
              <w:t>169</w:t>
            </w:r>
          </w:p>
        </w:tc>
        <w:tc>
          <w:tcPr>
            <w:tcW w:type="dxa" w:w="1038"/>
          </w:tcPr>
          <w:p>
            <w:r>
              <w:t>179</w:t>
            </w:r>
          </w:p>
        </w:tc>
        <w:tc>
          <w:tcPr>
            <w:tcW w:type="dxa" w:w="1038"/>
          </w:tcPr>
          <w:p>
            <w:r>
              <w:t>111</w:t>
            </w:r>
          </w:p>
        </w:tc>
        <w:tc>
          <w:tcPr>
            <w:tcW w:type="dxa" w:w="1038"/>
          </w:tcPr>
          <w:p>
            <w:r>
              <w:t>854</w:t>
            </w:r>
          </w:p>
        </w:tc>
      </w:tr>
      <w:tr>
        <w:tc>
          <w:tcPr>
            <w:tcW w:type="dxa" w:w="1038"/>
          </w:tcPr>
          <w:p>
            <w:r>
              <w:t>Islamabad</w:t>
            </w:r>
          </w:p>
        </w:tc>
        <w:tc>
          <w:tcPr>
            <w:tcW w:type="dxa" w:w="1038"/>
          </w:tcPr>
          <w:p>
            <w:r>
              <w:t>90</w:t>
            </w:r>
          </w:p>
        </w:tc>
        <w:tc>
          <w:tcPr>
            <w:tcW w:type="dxa" w:w="1038"/>
          </w:tcPr>
          <w:p>
            <w:r>
              <w:t>153</w:t>
            </w:r>
          </w:p>
        </w:tc>
        <w:tc>
          <w:tcPr>
            <w:tcW w:type="dxa" w:w="1038"/>
          </w:tcPr>
          <w:p>
            <w:r>
              <w:t>118</w:t>
            </w:r>
          </w:p>
        </w:tc>
        <w:tc>
          <w:tcPr>
            <w:tcW w:type="dxa" w:w="1038"/>
          </w:tcPr>
          <w:p>
            <w:r>
              <w:t>147</w:t>
            </w:r>
          </w:p>
        </w:tc>
        <w:tc>
          <w:tcPr>
            <w:tcW w:type="dxa" w:w="1038"/>
          </w:tcPr>
          <w:p>
            <w:r>
              <w:t>143</w:t>
            </w:r>
          </w:p>
        </w:tc>
        <w:tc>
          <w:tcPr>
            <w:tcW w:type="dxa" w:w="1038"/>
          </w:tcPr>
          <w:p>
            <w:r>
              <w:t>192</w:t>
            </w:r>
          </w:p>
        </w:tc>
        <w:tc>
          <w:tcPr>
            <w:tcW w:type="dxa" w:w="1038"/>
          </w:tcPr>
          <w:p>
            <w:r>
              <w:t>843</w:t>
            </w:r>
          </w:p>
        </w:tc>
      </w:tr>
      <w:tr>
        <w:tc>
          <w:tcPr>
            <w:tcW w:type="dxa" w:w="1038"/>
          </w:tcPr>
          <w:p>
            <w:r>
              <w:t>Multan</w:t>
            </w:r>
          </w:p>
        </w:tc>
        <w:tc>
          <w:tcPr>
            <w:tcW w:type="dxa" w:w="1038"/>
          </w:tcPr>
          <w:p>
            <w:r>
              <w:t>123</w:t>
            </w:r>
          </w:p>
        </w:tc>
        <w:tc>
          <w:tcPr>
            <w:tcW w:type="dxa" w:w="1038"/>
          </w:tcPr>
          <w:p>
            <w:r>
              <w:t>173</w:t>
            </w:r>
          </w:p>
        </w:tc>
        <w:tc>
          <w:tcPr>
            <w:tcW w:type="dxa" w:w="1038"/>
          </w:tcPr>
          <w:p>
            <w:r>
              <w:t>137</w:t>
            </w:r>
          </w:p>
        </w:tc>
        <w:tc>
          <w:tcPr>
            <w:tcW w:type="dxa" w:w="1038"/>
          </w:tcPr>
          <w:p>
            <w:r>
              <w:t>116</w:t>
            </w:r>
          </w:p>
        </w:tc>
        <w:tc>
          <w:tcPr>
            <w:tcW w:type="dxa" w:w="1038"/>
          </w:tcPr>
          <w:p>
            <w:r>
              <w:t>157</w:t>
            </w:r>
          </w:p>
        </w:tc>
        <w:tc>
          <w:tcPr>
            <w:tcW w:type="dxa" w:w="1038"/>
          </w:tcPr>
          <w:p>
            <w:r>
              <w:t>89</w:t>
            </w:r>
          </w:p>
        </w:tc>
        <w:tc>
          <w:tcPr>
            <w:tcW w:type="dxa" w:w="1038"/>
          </w:tcPr>
          <w:p>
            <w:r>
              <w:t>795</w:t>
            </w:r>
          </w:p>
        </w:tc>
      </w:tr>
      <w:tr>
        <w:tc>
          <w:tcPr>
            <w:tcW w:type="dxa" w:w="1038"/>
          </w:tcPr>
          <w:p>
            <w:r>
              <w:t>Peshawar</w:t>
            </w:r>
          </w:p>
        </w:tc>
        <w:tc>
          <w:tcPr>
            <w:tcW w:type="dxa" w:w="1038"/>
          </w:tcPr>
          <w:p>
            <w:r>
              <w:t>95</w:t>
            </w:r>
          </w:p>
        </w:tc>
        <w:tc>
          <w:tcPr>
            <w:tcW w:type="dxa" w:w="1038"/>
          </w:tcPr>
          <w:p>
            <w:r>
              <w:t>145</w:t>
            </w:r>
          </w:p>
        </w:tc>
        <w:tc>
          <w:tcPr>
            <w:tcW w:type="dxa" w:w="1038"/>
          </w:tcPr>
          <w:p>
            <w:r>
              <w:t>133</w:t>
            </w:r>
          </w:p>
        </w:tc>
        <w:tc>
          <w:tcPr>
            <w:tcW w:type="dxa" w:w="1038"/>
          </w:tcPr>
          <w:p>
            <w:r>
              <w:t>101</w:t>
            </w:r>
          </w:p>
        </w:tc>
        <w:tc>
          <w:tcPr>
            <w:tcW w:type="dxa" w:w="1038"/>
          </w:tcPr>
          <w:p>
            <w:r>
              <w:t>176</w:t>
            </w:r>
          </w:p>
        </w:tc>
        <w:tc>
          <w:tcPr>
            <w:tcW w:type="dxa" w:w="1038"/>
          </w:tcPr>
          <w:p>
            <w:r>
              <w:t>123</w:t>
            </w:r>
          </w:p>
        </w:tc>
        <w:tc>
          <w:tcPr>
            <w:tcW w:type="dxa" w:w="1038"/>
          </w:tcPr>
          <w:p>
            <w:r>
              <w:t>773</w:t>
            </w:r>
          </w:p>
        </w:tc>
      </w:tr>
    </w:tbl>
    <w:p>
      <w:r>
        <w:t>Customers tell us that fast delivery and honest prices matter most. We will keep both at the centre of our plans for next year.</w:t>
      </w:r>
    </w:p>
    <w:p>
      <w:r>
        <w:t>Conclusion</w:t>
      </w:r>
    </w:p>
    <w:p>
      <w:r>
        <w:t>This report explains what we did this year, what worked, what did not work, and what we plan to change in the coming months.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