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Handling Missing Order Dates in Gold FactSales</w:t>
      </w:r>
    </w:p>
    <w:p>
      <w:pPr>
        <w:pStyle w:val="Heading2"/>
      </w:pPr>
      <w:r>
        <w:t>Problem Identified</w:t>
      </w:r>
    </w:p>
    <w:p>
      <w:r>
        <w:t>During the creation of gold.fact_Sales, it was discovered that approximately 96 rows from silver.Orders contained NULL values in the OrderDate column.</w:t>
      </w:r>
    </w:p>
    <w:p/>
    <w:p>
      <w:r>
        <w:t>This caused missing matches with gold.dim_date, resulting in NULL foreign keys (DateKey) inside the fact table.</w:t>
      </w:r>
    </w:p>
    <w:p>
      <w:pPr>
        <w:pStyle w:val="Heading2"/>
      </w:pPr>
      <w:r>
        <w:t>Why This Is a Problem</w:t>
      </w:r>
    </w:p>
    <w:p>
      <w:r>
        <w:t>• Fact tables should not contain NULL foreign keys.</w:t>
      </w:r>
    </w:p>
    <w:p>
      <w:r>
        <w:t>• NULL date keys break relationships with the date dimension.</w:t>
      </w:r>
    </w:p>
    <w:p>
      <w:r>
        <w:t>• Time-based analysis and filtering may fail.</w:t>
      </w:r>
    </w:p>
    <w:p>
      <w:r>
        <w:t>• Reports may show blank or inconsistent results.</w:t>
      </w:r>
    </w:p>
    <w:p>
      <w:pPr>
        <w:pStyle w:val="Heading2"/>
      </w:pPr>
      <w:r>
        <w:t>Professional Data Warehouse Solution</w:t>
      </w:r>
    </w:p>
    <w:p>
      <w:r>
        <w:t>The solution implemented follows standard Kimball dimensional modeling practices used in real enterprise data warehouse projects.</w:t>
      </w:r>
    </w:p>
    <w:p/>
    <w:p>
      <w:r>
        <w:t>Instead of deleting rows or replacing source values with fake dates:</w:t>
      </w:r>
    </w:p>
    <w:p/>
    <w:p>
      <w:r>
        <w:t>• The original NULL values were preserved in the Silver Layer.</w:t>
      </w:r>
    </w:p>
    <w:p>
      <w:r>
        <w:t>• An “Unknown Date” member was added to gold.dim_date.</w:t>
      </w:r>
    </w:p>
    <w:p>
      <w:r>
        <w:t>• Missing date keys in gold.factSales were redirected to the Unknown Date row using a default surrogate key value of -1.</w:t>
      </w:r>
    </w:p>
    <w:p>
      <w:pPr>
        <w:pStyle w:val="Heading2"/>
      </w:pPr>
      <w:r>
        <w:t>1. Preserve Source Truth in Silver Layer</w:t>
      </w:r>
    </w:p>
    <w:p>
      <w:r>
        <w:t>No modifications were made to:</w:t>
      </w:r>
    </w:p>
    <w:p/>
    <w:p>
      <w:r>
        <w:t>silver.Orders.OrderDate</w:t>
      </w:r>
    </w:p>
    <w:p/>
    <w:p>
      <w:r>
        <w:t>NULL values were intentionally preserved to maintain data integrity and reflect the original source system.</w:t>
      </w:r>
    </w:p>
    <w:p>
      <w:pPr>
        <w:pStyle w:val="Heading2"/>
      </w:pPr>
      <w:r>
        <w:t>2. Add Unknown Member to Date Dimension</w:t>
      </w:r>
    </w:p>
    <w:p>
      <w:r>
        <w:t>An unknown/default row was inserted into gold.dim_date.</w:t>
      </w:r>
    </w:p>
    <w:p/>
    <w:p>
      <w:r>
        <w:t>SQL Used:</w:t>
      </w:r>
    </w:p>
    <w:p/>
    <w:p>
      <w:r>
        <w:t>INSERT INTO gold.dim_date (</w:t>
      </w:r>
    </w:p>
    <w:p>
      <w:r>
        <w:t>DateKey,</w:t>
      </w:r>
    </w:p>
    <w:p>
      <w:r>
        <w:t>FullDate,</w:t>
      </w:r>
    </w:p>
    <w:p>
      <w:r>
        <w:t>DayNumber,</w:t>
      </w:r>
    </w:p>
    <w:p>
      <w:r>
        <w:t>MonthNumber,</w:t>
      </w:r>
    </w:p>
    <w:p>
      <w:r>
        <w:t>YearNumber,</w:t>
      </w:r>
    </w:p>
    <w:p>
      <w:r>
        <w:t>MonthName,</w:t>
      </w:r>
    </w:p>
    <w:p>
      <w:r>
        <w:t>WeekdayName,</w:t>
      </w:r>
    </w:p>
    <w:p>
      <w:r>
        <w:t>QuarterNumber,</w:t>
      </w:r>
    </w:p>
    <w:p>
      <w:r>
        <w:t>IsWeekend )</w:t>
      </w:r>
    </w:p>
    <w:p/>
    <w:p>
      <w:r>
        <w:t>VALUES ( -1,'1900-01-01',0,0,1900,'Unknown','Unknown',0,0 )</w:t>
      </w:r>
    </w:p>
    <w:p>
      <w:pPr>
        <w:pStyle w:val="Heading2"/>
      </w:pPr>
      <w:r>
        <w:t>3. Handle Missing Date Keys in factSales</w:t>
      </w:r>
    </w:p>
    <w:p>
      <w:r>
        <w:t>The join between Orders and dim_date remained unchanged:</w:t>
      </w:r>
    </w:p>
    <w:p/>
    <w:p>
      <w:r>
        <w:t>LEFT JOIN gold.dim_date d</w:t>
      </w:r>
    </w:p>
    <w:p>
      <w:r>
        <w:t xml:space="preserve">    ON o.OrderDate = d.FullDate</w:t>
      </w:r>
    </w:p>
    <w:p/>
    <w:p>
      <w:r>
        <w:t>However, the DateKey selection was updated to:</w:t>
      </w:r>
    </w:p>
    <w:p/>
    <w:p>
      <w:r>
        <w:t>ISNULL(d.DateKey,-1) AS DateKey</w:t>
      </w:r>
    </w:p>
    <w:p/>
    <w:p>
      <w:r>
        <w:t>This ensures:</w:t>
      </w:r>
    </w:p>
    <w:p>
      <w:r>
        <w:t>• Valid dates map normally to the correct DateKey.</w:t>
      </w:r>
    </w:p>
    <w:p>
      <w:r>
        <w:t>• Missing dates are assigned to the Unknown Date member (DateKey = -1).</w:t>
      </w:r>
    </w:p>
    <w:p>
      <w:pPr>
        <w:pStyle w:val="Heading2"/>
      </w:pPr>
      <w:r>
        <w:t>Final Result</w:t>
      </w:r>
    </w:p>
    <w:p>
      <w:r>
        <w:t>Before Handling NULL Dates</w:t>
      </w:r>
    </w:p>
    <w:p/>
    <w:p>
      <w:r>
        <w:t>| OrderID | OrderDate | DateKey |</w:t>
      </w:r>
    </w:p>
    <w:p>
      <w:r>
        <w:t>| 1001 | NULL | NULL |</w:t>
      </w:r>
    </w:p>
    <w:p/>
    <w:p>
      <w:r>
        <w:t>After Handling NULL Dates</w:t>
      </w:r>
    </w:p>
    <w:p/>
    <w:p>
      <w:r>
        <w:t>| OrderID | OrderDate | DateKey |</w:t>
      </w:r>
    </w:p>
    <w:p>
      <w:r>
        <w:t>| 1001 | NULL | -1 |</w:t>
      </w:r>
    </w:p>
    <w:p>
      <w:pPr>
        <w:pStyle w:val="Heading2"/>
      </w:pPr>
      <w:r>
        <w:t>Benefits of This Approach</w:t>
      </w:r>
    </w:p>
    <w:p>
      <w:r>
        <w:t>• Prevents NULL foreign keys in fact tables.</w:t>
      </w:r>
    </w:p>
    <w:p>
      <w:r>
        <w:t>• Maintains referential integrity.</w:t>
      </w:r>
    </w:p>
    <w:p>
      <w:r>
        <w:t>• Preserves all sales transactions.</w:t>
      </w:r>
    </w:p>
    <w:p>
      <w:r>
        <w:t>• Keeps the ETL pipeline stable.</w:t>
      </w:r>
    </w:p>
    <w:p>
      <w:r>
        <w:t>• Enables accurate Power BI relationships and filtering.</w:t>
      </w:r>
    </w:p>
    <w:p>
      <w:r>
        <w:t>• Follows real-world enterprise DWH practices.</w:t>
      </w:r>
    </w:p>
    <w:p>
      <w:pPr>
        <w:pStyle w:val="Heading2"/>
      </w:pPr>
      <w:r>
        <w:t>Conclusion</w:t>
      </w:r>
    </w:p>
    <w:p>
      <w:r>
        <w:t>The implemented solution follows professional dimensional modeling standards by preserving source-system truth in the Silver Layer while ensuring analytical consistency and relationship integrity in the Gold Layer through the use of an Unknown Member in the Date Dimension.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