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417" w:right="850" w:bottom="1417" w:left="850"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p>
    <w:pPr>
      <w:spacing w:before="0" w:after="40"/>
      <w:pBdr>
        <w:top w:val="single" w:sz="12" w:space="0" w:color="00A896"/>
      </w:pBdr>
    </w:pPr>
    <w:r/>
  </w:p>
  <w:p>
    <w:pPr>
      <w:spacing w:before="80" w:after="0"/>
      <w:jc w:val="center"/>
    </w:pPr>
    <w:r>
      <w:rPr>
        <w:rFonts w:ascii="Calibri" w:hAnsi="Calibri"/>
        <w:b/>
        <w:color w:val="0F4C5C"/>
        <w:sz w:val="20"/>
      </w:rPr>
      <w:t>Trescon Global Business Solutions Pvt Ltd.</w:t>
    </w:r>
  </w:p>
  <w:p>
    <w:pPr>
      <w:spacing w:before="0" w:after="0"/>
      <w:jc w:val="center"/>
    </w:pPr>
    <w:r>
      <w:rPr>
        <w:rFonts w:ascii="Calibri" w:hAnsi="Calibri"/>
        <w:color w:val="475569"/>
        <w:sz w:val="17"/>
      </w:rPr>
      <w:t>1st floor, Prom'S Complex, 3h, 7th C Main Rd, 3rd Block Koramangala, Bengaluru, Karnataka – 560034</w:t>
    </w:r>
  </w:p>
  <w:p>
    <w:pPr>
      <w:spacing w:before="0" w:after="80"/>
      <w:jc w:val="center"/>
    </w:pPr>
    <w:r>
      <w:rPr>
        <w:rFonts w:ascii="Calibri" w:hAnsi="Calibri"/>
        <w:color w:val="475569"/>
        <w:sz w:val="16"/>
      </w:rPr>
      <w:t>[CIN: U74900KA2016PTC086221]</w:t>
    </w:r>
  </w:p>
  <w:p>
    <w:pPr>
      <w:spacing w:before="80" w:after="0"/>
      <w:jc w:val="center"/>
    </w:pPr>
    <w:r>
      <w:rPr>
        <w:rFonts w:ascii="Calibri" w:hAnsi="Calibri"/>
        <w:color w:val="64748B"/>
        <w:sz w:val="14"/>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p>
    <w:pPr>
      <w:spacing w:before="0" w:after="0"/>
      <w:pBdr>
        <w:top w:val="single" w:sz="24" w:space="0" w:color="053B3F"/>
      </w:pBdr>
    </w:pPr>
    <w:r/>
  </w:p>
  <w:p>
    <w:pPr>
      <w:spacing w:before="200" w:after="0"/>
    </w:pPr>
  </w:p>
  <w:p>
    <w:pPr>
      <w:spacing w:before="0" w:after="0"/>
      <w:jc w:val="center"/>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p>
    <w:pPr>
      <w:spacing w:before="40" w:after="0"/>
      <w:jc w:val="center"/>
    </w:pPr>
    <w:r>
      <w:rPr>
        <w:rFonts w:ascii="Calibri" w:hAnsi="Calibri"/>
        <w:b/>
        <w:i/>
        <w:color w:val="053B3F"/>
        <w:sz w:val="24"/>
      </w:rPr>
      <w:t>Connecting Businesses with Opportunities</w:t>
    </w:r>
  </w:p>
  <w:p>
    <w:pPr>
      <w:spacing w:before="80" w:after="0"/>
    </w:pPr>
  </w:p>
  <w:p>
    <w:pPr>
      <w:spacing w:before="0" w:after="0"/>
      <w:jc w:val="right"/>
    </w:pPr>
    <w:r>
      <w:rPr>
        <w:rFonts w:ascii="Calibri" w:hAnsi="Calibri"/>
        <w:color w:val="053B3F"/>
        <w:sz w:val="20"/>
      </w:rPr>
      <w:t>•  info@tresconglobal.com</w:t>
      <w:br/>
    </w:r>
    <w:r>
      <w:rPr>
        <w:rFonts w:ascii="Calibri" w:hAnsi="Calibri"/>
        <w:color w:val="053B3F"/>
        <w:sz w:val="20"/>
      </w:rPr>
      <w:t>•  tresconglobal.com</w:t>
    </w:r>
  </w:p>
  <w:p>
    <w:pPr>
      <w:spacing w:before="160" w:after="0"/>
      <w:pBdr>
        <w:bottom w:val="single" w:sz="18" w:space="0" w:color="8DC63F"/>
      </w:pBd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