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headerReference w:type="default" r:id="rId9"/>
      <w:footerReference w:type="default" r:id="rId10"/>
      <w:pgSz w:w="11906" w:h="16838"/>
      <w:pgMar w:top="1417" w:right="850" w:bottom="1417" w:left="85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before="0" w:after="40"/>
      <w:pBdr>
        <w:top w:val="single" w:sz="12" w:space="0" w:color="00A896"/>
      </w:pBdr>
    </w:pPr>
    <w:r/>
  </w:p>
  <w:p>
    <w:pPr>
      <w:spacing w:before="80" w:after="0"/>
      <w:jc w:val="center"/>
    </w:pPr>
    <w:r>
      <w:rPr>
        <w:rFonts w:ascii="Calibri" w:hAnsi="Calibri"/>
        <w:b/>
        <w:color w:val="0F4C5C"/>
        <w:sz w:val="20"/>
      </w:rPr>
      <w:t>Trescon Global Business Solutions Pvt Ltd.</w:t>
    </w:r>
  </w:p>
  <w:p>
    <w:pPr>
      <w:spacing w:before="0" w:after="0"/>
      <w:jc w:val="center"/>
    </w:pPr>
    <w:r>
      <w:rPr>
        <w:rFonts w:ascii="Calibri" w:hAnsi="Calibri"/>
        <w:color w:val="475569"/>
        <w:sz w:val="17"/>
      </w:rPr>
      <w:t>2nd Floor, Syndicate House, Upendra Nagar, Manipal, Karnataka – 576104</w:t>
    </w:r>
  </w:p>
  <w:p>
    <w:pPr>
      <w:spacing w:before="0" w:after="80"/>
      <w:jc w:val="center"/>
    </w:pPr>
    <w:r>
      <w:rPr>
        <w:rFonts w:ascii="Calibri" w:hAnsi="Calibri"/>
        <w:color w:val="475569"/>
        <w:sz w:val="16"/>
      </w:rPr>
      <w:t>[CIN: U74900KA2016PTC086221]</w:t>
    </w:r>
  </w:p>
  <w:p>
    <w:pPr>
      <w:spacing w:before="80" w:after="0"/>
      <w:jc w:val="center"/>
    </w:pPr>
    <w:r>
      <w:rPr>
        <w:rFonts w:ascii="Calibri" w:hAnsi="Calibri"/>
        <w:color w:val="64748B"/>
        <w:sz w:val="14"/>
      </w:rPr>
      <w:t>Disclaimer: The information shared by Trescon is confidential and intended solely for the recipient. It may not be copied, distributed, or relied upon without prior written consent. Trescon makes no warranties regarding accuracy or completeness. © 2026 Trescon.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p>
    <w:pPr>
      <w:spacing w:before="0" w:after="0"/>
      <w:pBdr>
        <w:top w:val="single" w:sz="24" w:space="0" w:color="053B3F"/>
      </w:pBdr>
    </w:pPr>
    <w:r/>
  </w:p>
  <w:p>
    <w:pPr>
      <w:spacing w:before="200" w:after="0"/>
    </w:pPr>
  </w:p>
  <w:p>
    <w:pPr>
      <w:spacing w:before="0" w:after="0"/>
      <w:jc w:val="center"/>
    </w:pPr>
    <w:r>
      <w:drawing>
        <wp:inline xmlns:a="http://schemas.openxmlformats.org/drawingml/2006/main" xmlns:pic="http://schemas.openxmlformats.org/drawingml/2006/picture">
          <wp:extent cx="2509120" cy="571500"/>
          <wp:docPr id="1" name="Picture 1"/>
          <wp:cNvGraphicFramePr>
            <a:graphicFrameLocks noChangeAspect="1"/>
          </wp:cNvGraphicFramePr>
          <a:graphic>
            <a:graphicData uri="http://schemas.openxmlformats.org/drawingml/2006/picture">
              <pic:pic>
                <pic:nvPicPr>
                  <pic:cNvPr id="0" name="10-years-trescon-logo.png"/>
                  <pic:cNvPicPr/>
                </pic:nvPicPr>
                <pic:blipFill>
                  <a:blip r:embed="rId1"/>
                  <a:stretch>
                    <a:fillRect/>
                  </a:stretch>
                </pic:blipFill>
                <pic:spPr>
                  <a:xfrm>
                    <a:off x="0" y="0"/>
                    <a:ext cx="2509120" cy="571500"/>
                  </a:xfrm>
                  <a:prstGeom prst="rect"/>
                </pic:spPr>
              </pic:pic>
            </a:graphicData>
          </a:graphic>
        </wp:inline>
      </w:drawing>
    </w:r>
  </w:p>
  <w:p>
    <w:pPr>
      <w:spacing w:before="40" w:after="0"/>
      <w:jc w:val="center"/>
    </w:pPr>
    <w:r>
      <w:rPr>
        <w:rFonts w:ascii="Calibri" w:hAnsi="Calibri"/>
        <w:b/>
        <w:i/>
        <w:color w:val="053B3F"/>
        <w:sz w:val="24"/>
      </w:rPr>
      <w:t>Connecting Businesses with Opportunities</w:t>
    </w:r>
  </w:p>
  <w:p>
    <w:pPr>
      <w:spacing w:before="80" w:after="0"/>
    </w:pPr>
  </w:p>
  <w:p>
    <w:pPr>
      <w:spacing w:before="0" w:after="0"/>
      <w:jc w:val="right"/>
    </w:pPr>
    <w:r>
      <w:rPr>
        <w:rFonts w:ascii="Calibri" w:hAnsi="Calibri"/>
        <w:color w:val="053B3F"/>
        <w:sz w:val="20"/>
      </w:rPr>
      <w:t>•  info@tresconglobal.com</w:t>
      <w:br/>
    </w:r>
    <w:r>
      <w:rPr>
        <w:rFonts w:ascii="Calibri" w:hAnsi="Calibri"/>
        <w:color w:val="053B3F"/>
        <w:sz w:val="20"/>
      </w:rPr>
      <w:t>•  tresconglobal.com</w:t>
    </w:r>
  </w:p>
  <w:p>
    <w:pPr>
      <w:spacing w:before="160" w:after="0"/>
      <w:pBdr>
        <w:bottom w:val="single" w:sz="18" w:space="0" w:color="8DC63F"/>
      </w:pBd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