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headerReference w:type="default" r:id="rId9"/>
      <w:footerReference w:type="default" r:id="rId10"/>
      <w:pgSz w:w="11906" w:h="16838"/>
      <w:pgMar w:top="1814" w:right="567" w:bottom="1417" w:left="567"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00A896"/>
      </w:pBdr>
    </w:pPr>
  </w:p>
  <w:p>
    <w:r>
      <w:rPr>
        <w:rFonts w:ascii="Anek Devanagari" w:hAnsi="Anek Devanagari"/>
        <w:b/>
        <w:color w:val="0F4C5C"/>
        <w:sz w:val="20"/>
      </w:rPr>
      <w:t>Trescon Enterprise FZ LLC</w:t>
    </w:r>
  </w:p>
  <w:p>
    <w:r>
      <w:rPr>
        <w:rFonts w:ascii="Manrope" w:hAnsi="Manrope"/>
        <w:color w:val="475569"/>
        <w:sz w:val="17"/>
      </w:rPr>
      <w:t>Office 1004, 10th Floor, Building 4, Dubai Design District (d3), Dubai, UAE</w:t>
      <w:br/>
      <w:t>[License No: 96834]</w:t>
    </w:r>
  </w:p>
  <w:p>
    <w:pPr>
      <w:spacing w:before="80"/>
    </w:pPr>
    <w:r>
      <w:rPr>
        <w:rFonts w:ascii="Manrope" w:hAnsi="Manrope"/>
        <w:color w:val="64748B"/>
        <w:sz w:val="15"/>
      </w:rPr>
      <w:t>Disclaimer: The information shared by Trescon is confidential and intended solely for the recipient. It may not be copied, distributed, or relied upon without prior written consent. Trescon makes no warranties regarding accuracy or completeness. © 2026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40" w:lineRule="exact"/>
      <w:pBdr>
        <w:top w:val="single" w:sz="36" w:space="0" w:color="053B3F"/>
      </w:pBdr>
    </w:p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685"/>
      <w:gridCol w:w="3685"/>
      <w:gridCol w:w="3402"/>
    </w:tblGrid>
    <w:tr>
      <w:tc>
        <w:tcPr>
          <w:tcW w:type="dxa" w:w="3685"/>
          <w:tcBorders>
            <w:top w:val="none"/>
            <w:left w:val="none"/>
            <w:bottom w:val="none"/>
            <w:right w:val="none"/>
          </w:tcBorders>
        </w:tcPr>
        <w:p>
          <w:r>
            <w:drawing>
              <wp:inline xmlns:a="http://schemas.openxmlformats.org/drawingml/2006/main" xmlns:pic="http://schemas.openxmlformats.org/drawingml/2006/picture">
                <wp:extent cx="2509120"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509120" cy="571500"/>
                        </a:xfrm>
                        <a:prstGeom prst="rect"/>
                      </pic:spPr>
                    </pic:pic>
                  </a:graphicData>
                </a:graphic>
              </wp:inline>
            </w:drawing>
          </w:r>
        </w:p>
      </w:tc>
      <w:tc>
        <w:tcPr>
          <w:tcW w:type="dxa" w:w="3685"/>
          <w:tcBorders>
            <w:top w:val="none"/>
            <w:left w:val="none"/>
            <w:bottom w:val="none"/>
            <w:right w:val="none"/>
          </w:tcBorders>
          <w:tcBorders>
            <w:top w:val="none"/>
            <w:left w:val="single" w:sz="8" w:space="0" w:color="00A5A3"/>
            <w:bottom w:val="none"/>
            <w:right w:val="none"/>
          </w:tcBorders>
        </w:tcPr>
        <w:p>
          <w:pPr>
            <w:spacing w:before="80"/>
          </w:pPr>
          <w:r>
            <w:rPr>
              <w:rFonts w:ascii="Manrope" w:hAnsi="Manrope"/>
              <w:b/>
              <w:color w:val="0F4C5C"/>
              <w:sz w:val="19"/>
            </w:rPr>
            <w:t xml:space="preserve">  Connecting Businesses</w:t>
            <w:br/>
            <w:t xml:space="preserve">  with Opportunities</w:t>
          </w:r>
        </w:p>
      </w:tc>
      <w:tc>
        <w:tcPr>
          <w:tcW w:type="dxa" w:w="3402"/>
          <w:tcBorders>
            <w:top w:val="none"/>
            <w:left w:val="none"/>
            <w:bottom w:val="none"/>
            <w:right w:val="none"/>
          </w:tcBorders>
        </w:tcPr>
        <w:p>
          <w:pPr>
            <w:jc w:val="right"/>
          </w:pPr>
          <w:r>
            <w:rPr>
              <w:rFonts w:ascii="Segoe UI Symbol" w:hAnsi="Segoe UI Symbol"/>
              <w:color w:val="00A896"/>
              <w:sz w:val="19"/>
            </w:rPr>
            <w:t xml:space="preserve">✉ </w:t>
          </w:r>
          <w:r>
            <w:rPr>
              <w:rFonts w:ascii="Manrope" w:hAnsi="Manrope"/>
              <w:b/>
              <w:color w:val="334155"/>
              <w:sz w:val="18"/>
            </w:rPr>
            <w:t>info@tresconglobal.com</w:t>
            <w:br/>
          </w:r>
          <w:r>
            <w:rPr>
              <w:rFonts w:ascii="Segoe UI Symbol" w:hAnsi="Segoe UI Symbol"/>
              <w:color w:val="00A896"/>
              <w:sz w:val="19"/>
            </w:rPr>
            <w:t xml:space="preserve">🌐 </w:t>
          </w:r>
          <w:r>
            <w:rPr>
              <w:rFonts w:ascii="Manrope" w:hAnsi="Manrope"/>
              <w:b/>
              <w:color w:val="00A896"/>
              <w:sz w:val="18"/>
            </w:rPr>
            <w:t>tresconglobal.com</w:t>
          </w:r>
        </w:p>
      </w:tc>
    </w:tr>
  </w:tbl>
  <w:p>
    <w:pPr>
      <w:spacing w:before="80" w:after="0"/>
      <w:pBdr>
        <w:bottom w:val="single" w:sz="18" w:space="1" w:color="8DC63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