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0"/>
      </w:pPr>
    </w:p>
    <w:sectPr w:rsidR="00FC693F" w:rsidRPr="0006063C" w:rsidSect="00034616">
      <w:headerReference w:type="default" r:id="rId9"/>
      <w:footerReference w:type="default" r:id="rId10"/>
      <w:pgSz w:w="11906" w:h="16838"/>
      <w:pgMar w:top="1928" w:right="567" w:bottom="1134" w:left="567" w:header="22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Borders>
        <w:top w:val="single" w:sz="8" w:space="0" w:color="00A5A3"/>
        <w:left w:val="none"/>
        <w:bottom w:val="none"/>
        <w:right w:val="none"/>
        <w:insideH w:val="none"/>
        <w:insideV w:val="none"/>
      </w:tblBorders>
    </w:tblPr>
    <w:tblGrid>
      <w:gridCol w:w="10772"/>
    </w:tblGrid>
    <w:tr>
      <w:tc>
        <w:tcPr>
          <w:tcW w:type="dxa" w:w="10772"/>
          <w:tcBorders>
            <w:top w:val="none"/>
            <w:left w:val="none"/>
            <w:bottom w:val="none"/>
            <w:right w:val="none"/>
          </w:tcBorders>
        </w:tcPr>
        <w:p>
          <w:pPr>
            <w:spacing w:before="80" w:after="40"/>
          </w:pPr>
          <w:r>
            <w:rPr>
              <w:rFonts w:ascii="Anek Devanagari" w:hAnsi="Anek Devanagari"/>
              <w:b/>
              <w:color w:val="01373D"/>
              <w:sz w:val="21"/>
            </w:rPr>
            <w:t>Trescon Global Business Solutions Pvt Ltd.</w:t>
          </w:r>
        </w:p>
        <w:p>
          <w:pPr>
            <w:spacing w:before="0" w:after="40"/>
          </w:pPr>
          <w:r>
            <w:rPr>
              <w:rFonts w:ascii="Manrope" w:hAnsi="Manrope"/>
              <w:color w:val="4A5568"/>
              <w:sz w:val="17"/>
            </w:rPr>
            <w:t>1st Floor, Bejai Post, Ajantha Business Center, Bejai – Kapikad Road, Mangaluru, Karnataka – 575004</w:t>
          </w:r>
        </w:p>
        <w:p>
          <w:pPr>
            <w:spacing w:before="0" w:after="80"/>
          </w:pPr>
          <w:r>
            <w:rPr>
              <w:rFonts w:ascii="Manrope" w:hAnsi="Manrope"/>
              <w:color w:val="4A5568"/>
              <w:sz w:val="16"/>
            </w:rPr>
            <w:t>[CIN: U74900KA2016PTC086221]</w:t>
          </w:r>
        </w:p>
      </w:tc>
    </w:tr>
  </w:tbl>
  <w:p>
    <w:pPr>
      <w:spacing w:before="80" w:after="0"/>
      <w:pBdr>
        <w:top w:val="single" w:sz="6" w:space="4" w:color="DCE3E6"/>
      </w:pBdr>
    </w:pPr>
    <w:r>
      <w:rPr>
        <w:rFonts w:ascii="Manrope" w:hAnsi="Manrope"/>
        <w:b/>
        <w:color w:val="64748B"/>
        <w:sz w:val="15"/>
      </w:rPr>
      <w:t xml:space="preserve">Disclaimer: </w:t>
    </w:r>
    <w:r>
      <w:rPr>
        <w:rFonts w:ascii="Manrope" w:hAnsi="Manrope"/>
        <w:color w:val="64748B"/>
        <w:sz w:val="15"/>
      </w:rPr>
      <w:t>The information shared by Trescon is confidential and intended solely for the recipient. It may not be copied, distributed, or relied upon without prior written consent. Trescon makes no warranties regarding the accuracy or completeness of the content and accepts no liability for any loss arising from its use. © 2025 Trescon.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160"/>
      <w:pBdr>
        <w:bottom w:val="single" w:sz="36" w:space="0" w:color="01373D"/>
      </w:pBdr>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7370"/>
      <w:gridCol w:w="3402"/>
    </w:tblGrid>
    <w:tr>
      <w:tc>
        <w:tcPr>
          <w:tcW w:type="dxa" w:w="7370"/>
          <w:tcBorders>
            <w:top w:val="none"/>
            <w:left w:val="none"/>
            <w:bottom w:val="none"/>
            <w:right w:val="none"/>
          </w:tcBorders>
        </w:tcPr>
        <w:p>
          <w:pPr>
            <w:spacing w:after="0"/>
            <w:jc w:val="left"/>
          </w:pPr>
          <w:r>
            <w:drawing>
              <wp:inline xmlns:a="http://schemas.openxmlformats.org/drawingml/2006/main" xmlns:pic="http://schemas.openxmlformats.org/drawingml/2006/picture">
                <wp:extent cx="2509120" cy="571500"/>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2509120" cy="571500"/>
                        </a:xfrm>
                        <a:prstGeom prst="rect"/>
                      </pic:spPr>
                    </pic:pic>
                  </a:graphicData>
                </a:graphic>
              </wp:inline>
            </w:drawing>
          </w:r>
        </w:p>
      </w:tc>
      <w:tc>
        <w:tcPr>
          <w:tcW w:type="dxa" w:w="3402"/>
          <w:tcBorders>
            <w:top w:val="none"/>
            <w:left w:val="none"/>
            <w:bottom w:val="none"/>
            <w:right w:val="none"/>
          </w:tcBorders>
        </w:tcPr>
        <w:p>
          <w:pPr>
            <w:spacing w:before="160" w:after="0"/>
            <w:jc w:val="right"/>
          </w:pPr>
          <w:r>
            <w:rPr>
              <w:rFonts w:ascii="Segoe UI Symbol" w:hAnsi="Segoe UI Symbol"/>
              <w:color w:val="00A5A3"/>
              <w:sz w:val="18"/>
            </w:rPr>
            <w:t xml:space="preserve">✉ </w:t>
          </w:r>
          <w:r>
            <w:rPr>
              <w:rFonts w:ascii="Manrope" w:hAnsi="Manrope"/>
              <w:color w:val="464D53"/>
              <w:sz w:val="18"/>
            </w:rPr>
            <w:t>info@tresconglobal.com</w:t>
            <w:br/>
          </w:r>
          <w:r>
            <w:rPr>
              <w:rFonts w:ascii="Segoe UI Symbol" w:hAnsi="Segoe UI Symbol"/>
              <w:color w:val="00A5A3"/>
              <w:sz w:val="18"/>
            </w:rPr>
            <w:t xml:space="preserve">🌐 </w:t>
          </w:r>
          <w:r>
            <w:rPr>
              <w:rFonts w:ascii="Manrope" w:hAnsi="Manrope"/>
              <w:b/>
              <w:color w:val="00A5A3"/>
              <w:sz w:val="18"/>
            </w:rPr>
            <w:t>tresconglobal.com</w:t>
          </w:r>
        </w:p>
      </w:tc>
    </w:tr>
  </w:tbl>
  <w:p>
    <w:pPr>
      <w:spacing w:before="160" w:after="0"/>
      <w:pBdr>
        <w:bottom w:val="single" w:sz="12" w:space="1" w:color="00A5A3"/>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