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 w:ascii="Manrope" w:hAnsi="Manrope"/>
          <w:color w:val="1E2124"/>
          <w:sz w:val="21"/>
        </w:rPr>
        <w:t>To,</w:t>
        <w:br/>
        <w:t>Mr. Alex Turner</w:t>
        <w:br/>
        <w:t>Chief Executive Officer</w:t>
        <w:br/>
        <w:t>Apex Global Innovations Ltd.</w:t>
        <w:br/>
        <w:t>Bengaluru, Karnataka</w:t>
      </w:r>
    </w:p>
    <w:p>
      <w:pPr>
        <w:spacing w:after="240"/>
        <w:ind w:left="120"/>
        <w:pBdr>
          <w:left w:val="single" w:sz="18" w:space="8" w:color="00A5A3"/>
        </w:pBdr>
      </w:pPr>
      <w:r>
        <w:rPr>
          <w:rFonts w:ascii="Manrope" w:hAnsi="Manrope"/>
          <w:b/>
          <w:color w:val="01373D"/>
          <w:sz w:val="21"/>
        </w:rPr>
        <w:t>Subject: Formal Proposal &amp; Corporate Partnership Engagement</w:t>
      </w:r>
    </w:p>
    <w:p>
      <w:pPr>
        <w:spacing w:after="200"/>
      </w:pPr>
      <w:r>
        <w:rPr>
          <w:rFonts w:ascii="Manrope" w:hAnsi="Manrope"/>
          <w:color w:val="1E2124"/>
          <w:sz w:val="21"/>
        </w:rPr>
        <w:t>Dear Mr. Turner,</w:t>
      </w:r>
    </w:p>
    <w:p>
      <w:pPr>
        <w:spacing w:after="160" w:line="276" w:lineRule="auto"/>
      </w:pPr>
      <w:r>
        <w:rPr>
          <w:rFonts w:ascii="Manrope" w:hAnsi="Manrope"/>
          <w:color w:val="1E2124"/>
          <w:sz w:val="21"/>
        </w:rPr>
        <w:t>I hope this message finds you well. I am writing on behalf of Trescon Global to formally submit our comprehensive proposal for the upcoming enterprise technology summit and strategic collaboration initiatives. Our team has tailored this framework to align with your organization's vision, key deliverables, and expansion roadmaps.</w:t>
      </w:r>
    </w:p>
    <w:p>
      <w:pPr>
        <w:spacing w:after="160" w:line="276" w:lineRule="auto"/>
      </w:pPr>
      <w:r>
        <w:rPr>
          <w:rFonts w:ascii="Manrope" w:hAnsi="Manrope"/>
          <w:color w:val="1E2124"/>
          <w:sz w:val="21"/>
        </w:rPr>
        <w:t>As a premier B2B events and business solutions firm operating across seven global territories, Trescon is committed to connecting businesses with high-impact market opportunities. The enclosed document details our execution timeline, stakeholder engagement models, and target milestones for optimal business outcome.</w:t>
      </w:r>
    </w:p>
    <w:p>
      <w:pPr>
        <w:spacing w:before="320" w:after="0"/>
      </w:pPr>
      <w:r>
        <w:rPr>
          <w:rFonts w:ascii="Manrope" w:hAnsi="Manrope"/>
          <w:color w:val="1E2124"/>
          <w:sz w:val="21"/>
        </w:rPr>
        <w:t>Warm regards,</w:t>
        <w:br/>
        <w:br/>
        <w:br/>
      </w:r>
      <w:r>
        <w:rPr>
          <w:rFonts w:ascii="Manrope" w:hAnsi="Manrope"/>
          <w:b/>
          <w:color w:val="01373D"/>
          <w:sz w:val="21"/>
        </w:rPr>
        <w:t>Mohammed Saleem</w:t>
        <w:br/>
      </w:r>
      <w:r>
        <w:rPr>
          <w:rFonts w:ascii="Manrope" w:hAnsi="Manrope"/>
          <w:color w:val="64748B"/>
          <w:sz w:val="19"/>
        </w:rPr>
        <w:t>Founder &amp; Chairman</w:t>
        <w:br/>
        <w:t>Trescon Global Business Solutions Pvt. Ltd.</w:t>
      </w:r>
    </w:p>
    <w:sectPr w:rsidR="00FC693F" w:rsidRPr="0006063C" w:rsidSect="00034616">
      <w:headerReference w:type="default" r:id="rId9"/>
      <w:footerReference w:type="default" r:id="rId10"/>
      <w:pgSz w:w="11906" w:h="16838"/>
      <w:pgMar w:top="1587" w:right="567" w:bottom="1134" w:left="56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Borders>
        <w:top w:val="single" w:sz="8" w:space="0" w:color="00A5A3"/>
        <w:left w:val="none"/>
        <w:bottom w:val="none"/>
        <w:right w:val="none"/>
        <w:insideH w:val="none"/>
        <w:insideV w:val="none"/>
      </w:tblBorders>
    </w:tblPr>
    <w:tblGrid>
      <w:gridCol w:w="10772"/>
    </w:tblGrid>
    <w:tr>
      <w:tc>
        <w:tcPr>
          <w:tcW w:type="dxa" w:w="10772"/>
          <w:tcBorders>
            <w:top w:val="none"/>
            <w:left w:val="none"/>
            <w:bottom w:val="none"/>
            <w:right w:val="none"/>
          </w:tcBorders>
        </w:tcPr>
        <w:p>
          <w:pPr>
            <w:spacing w:before="80" w:after="40"/>
          </w:pPr>
          <w:r>
            <w:rPr>
              <w:rFonts w:ascii="Anek Devanagari" w:hAnsi="Anek Devanagari"/>
              <w:b/>
              <w:color w:val="01373D"/>
              <w:sz w:val="21"/>
            </w:rPr>
            <w:t>Trescon Global Business Solutions Pvt Ltd.</w:t>
          </w:r>
        </w:p>
        <w:p>
          <w:pPr>
            <w:spacing w:before="0" w:after="40"/>
          </w:pPr>
          <w:r>
            <w:rPr>
              <w:rFonts w:ascii="Manrope" w:hAnsi="Manrope"/>
              <w:color w:val="4A5568"/>
              <w:sz w:val="17"/>
            </w:rPr>
            <w:t>1st Floor, Bejai Post, Ajantha Business Center, Bejai – Kapikad Road, Mangaluru, Karnataka – 575004</w:t>
          </w:r>
        </w:p>
        <w:p>
          <w:pPr>
            <w:spacing w:before="0" w:after="80"/>
          </w:pPr>
          <w:r>
            <w:rPr>
              <w:rFonts w:ascii="Manrope" w:hAnsi="Manrope"/>
              <w:color w:val="4A5568"/>
              <w:sz w:val="16"/>
            </w:rPr>
            <w:t>[CIN: U74900KA2016PTC086221]</w:t>
          </w:r>
        </w:p>
      </w:tc>
    </w:tr>
  </w:tbl>
  <w:p>
    <w:pPr>
      <w:spacing w:before="80" w:after="0"/>
      <w:pBdr>
        <w:top w:val="single" w:sz="6" w:space="4" w:color="DCE3E6"/>
      </w:pBdr>
    </w:pPr>
    <w:r>
      <w:rPr>
        <w:rFonts w:ascii="Manrope" w:hAnsi="Manrope"/>
        <w:b/>
        <w:color w:val="64748B"/>
        <w:sz w:val="15"/>
      </w:rPr>
      <w:t xml:space="preserve">Disclaimer: </w:t>
    </w:r>
    <w:r>
      <w:rPr>
        <w:rFonts w:ascii="Manrope" w:hAnsi="Manrope"/>
        <w:color w:val="64748B"/>
        <w:sz w:val="15"/>
      </w:rPr>
      <w:t>The information shared by Trescon is confidential and intended solely for the recipient. It may not be copied, distributed, or relied upon without prior written consent. Trescon makes no warranties regarding the accuracy or completeness of the content and accepts no liability for any loss arising from its use. © 2025 Trescon. All rights 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969"/>
      <w:gridCol w:w="3402"/>
      <w:gridCol w:w="3402"/>
    </w:tblGrid>
    <w:tr>
      <w:tc>
        <w:tcPr>
          <w:tcW w:type="dxa" w:w="3969"/>
          <w:tcBorders>
            <w:top w:val="none"/>
            <w:left w:val="none"/>
            <w:bottom w:val="none"/>
            <w:right w:val="none"/>
          </w:tcBorders>
        </w:tcPr>
        <w:p>
          <w:pPr>
            <w:spacing w:after="0"/>
            <w:jc w:val="left"/>
          </w:pPr>
          <w:r>
            <w:drawing>
              <wp:inline xmlns:a="http://schemas.openxmlformats.org/drawingml/2006/main" xmlns:pic="http://schemas.openxmlformats.org/drawingml/2006/picture">
                <wp:extent cx="930364" cy="571500"/>
                <wp:docPr id="1" name="Picture 1"/>
                <wp:cNvGraphicFramePr>
                  <a:graphicFrameLocks noChangeAspect="1"/>
                </wp:cNvGraphicFramePr>
                <a:graphic>
                  <a:graphicData uri="http://schemas.openxmlformats.org/drawingml/2006/picture">
                    <pic:pic>
                      <pic:nvPicPr>
                        <pic:cNvPr id="0" name="10-years-trescon-logo.png"/>
                        <pic:cNvPicPr/>
                      </pic:nvPicPr>
                      <pic:blipFill>
                        <a:blip r:embed="rId1"/>
                        <a:stretch>
                          <a:fillRect/>
                        </a:stretch>
                      </pic:blipFill>
                      <pic:spPr>
                        <a:xfrm>
                          <a:off x="0" y="0"/>
                          <a:ext cx="930364" cy="571500"/>
                        </a:xfrm>
                        <a:prstGeom prst="rect"/>
                      </pic:spPr>
                    </pic:pic>
                  </a:graphicData>
                </a:graphic>
              </wp:inline>
            </w:drawing>
          </w:r>
        </w:p>
      </w:tc>
      <w:tc>
        <w:tcPr>
          <w:tcW w:type="dxa" w:w="3402"/>
          <w:tcBorders>
            <w:top w:val="none"/>
            <w:left w:val="none"/>
            <w:bottom w:val="none"/>
            <w:right w:val="none"/>
          </w:tcBorders>
          <w:tcBorders>
            <w:top w:val="none"/>
            <w:left w:val="single" w:sz="8" w:space="0" w:color="00A5A3"/>
            <w:bottom w:val="none"/>
            <w:right w:val="none"/>
          </w:tcBorders>
        </w:tcPr>
        <w:p>
          <w:pPr>
            <w:spacing w:before="120" w:after="0"/>
            <w:jc w:val="left"/>
          </w:pPr>
          <w:r>
            <w:rPr>
              <w:rFonts w:ascii="Manrope" w:hAnsi="Manrope"/>
              <w:b/>
              <w:color w:val="01373D"/>
              <w:sz w:val="19"/>
            </w:rPr>
            <w:t xml:space="preserve">  Connecting Businesses</w:t>
            <w:br/>
            <w:t xml:space="preserve">  with Opportunities</w:t>
          </w:r>
        </w:p>
      </w:tc>
      <w:tc>
        <w:tcPr>
          <w:tcW w:type="dxa" w:w="3402"/>
          <w:tcBorders>
            <w:top w:val="none"/>
            <w:left w:val="none"/>
            <w:bottom w:val="none"/>
            <w:right w:val="none"/>
          </w:tcBorders>
        </w:tcPr>
        <w:p>
          <w:pPr>
            <w:spacing w:before="120" w:after="0"/>
            <w:jc w:val="right"/>
          </w:pPr>
          <w:r>
            <w:rPr>
              <w:rFonts w:ascii="Segoe UI Symbol" w:hAnsi="Segoe UI Symbol"/>
              <w:color w:val="00A5A3"/>
              <w:sz w:val="18"/>
            </w:rPr>
            <w:t xml:space="preserve">✉ </w:t>
          </w:r>
          <w:r>
            <w:rPr>
              <w:rFonts w:ascii="Manrope" w:hAnsi="Manrope"/>
              <w:color w:val="464D53"/>
              <w:sz w:val="18"/>
            </w:rPr>
            <w:t>info@tresconglobal.com</w:t>
            <w:br/>
          </w:r>
          <w:r>
            <w:rPr>
              <w:rFonts w:ascii="Segoe UI Symbol" w:hAnsi="Segoe UI Symbol"/>
              <w:color w:val="00A5A3"/>
              <w:sz w:val="18"/>
            </w:rPr>
            <w:t xml:space="preserve">🌐 </w:t>
          </w:r>
          <w:r>
            <w:rPr>
              <w:rFonts w:ascii="Manrope" w:hAnsi="Manrope"/>
              <w:b/>
              <w:color w:val="00A5A3"/>
              <w:sz w:val="18"/>
            </w:rPr>
            <w:t>tresconglobal.com</w:t>
          </w:r>
        </w:p>
      </w:tc>
    </w:tr>
  </w:tbl>
  <w:p>
    <w:pPr>
      <w:spacing w:before="160" w:after="0"/>
      <w:pBdr>
        <w:bottom w:val="single" w:sz="12" w:space="1" w:color="00A5A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