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jc w:val="center"/>
      </w:pPr>
      <w:r>
        <w:rPr>
          <w:rFonts w:ascii="Arial" w:cs="Arial" w:eastAsia="Arial" w:hAnsi="Arial"/>
          <w:b/>
          <w:bCs/>
          <w:color w:val="1F3864"/>
          <w:sz w:val="56"/>
          <w:szCs w:val="56"/>
        </w:rPr>
        <w:t xml:space="preserve">ZERODHA BUSINESS ANALYSIS</w:t>
      </w:r>
    </w:p>
    <w:p>
      <w:pPr>
        <w:spacing w:after="40" w:before="40"/>
        <w:jc w:val="center"/>
      </w:pPr>
      <w:r>
        <w:rPr>
          <w:rFonts w:ascii="Arial" w:cs="Arial" w:eastAsia="Arial" w:hAnsi="Arial"/>
          <w:i/>
          <w:iCs/>
          <w:color w:val="2E75B6"/>
          <w:sz w:val="26"/>
          <w:szCs w:val="26"/>
        </w:rPr>
        <w:t xml:space="preserve">Market Share Decline, Revenue Risk &amp; Growth Strategy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none" w:color="FFFFFF" w:sz="0"/>
              <w:bottom w:val="single" w:color="2E75B6" w:sz="4"/>
              <w:right w:val="none" w:color="FFFFFF" w:sz="0"/>
            </w:tcBorders>
            <w:shd w:fill="EBF3FB" w:val="clear"/>
            <w:tcMar>
              <w:top w:type="dxa" w:w="200"/>
              <w:left w:type="dxa" w:w="300"/>
              <w:bottom w:type="dxa" w:w="200"/>
              <w:right w:type="dxa" w:w="300"/>
            </w:tcMar>
          </w:tcPr>
          <w:p>
            <w:pPr>
              <w:spacing w:after="60" w:before="60"/>
              <w:jc w:val="center"/>
            </w:pPr>
            <w:r>
              <w:rPr>
                <w:rFonts w:ascii="Arial" w:cs="Arial" w:eastAsia="Arial" w:hAnsi="Arial"/>
                <w:b/>
                <w:bCs/>
                <w:color w:val="1F3864"/>
                <w:sz w:val="24"/>
                <w:szCs w:val="24"/>
              </w:rPr>
              <w:t xml:space="preserve">Prepared by: Shaik Khalifa</w:t>
            </w:r>
          </w:p>
          <w:p>
            <w:pPr>
              <w:spacing w:after="40" w:before="40"/>
              <w:jc w:val="center"/>
            </w:pPr>
            <w:r>
              <w:rPr>
                <w:rFonts w:ascii="Arial" w:cs="Arial" w:eastAsia="Arial" w:hAnsi="Arial"/>
                <w:color w:val="595959"/>
                <w:sz w:val="20"/>
                <w:szCs w:val="20"/>
              </w:rPr>
              <w:t xml:space="preserve">MCA Student | Data Analyst | Python | Power BI</w:t>
            </w:r>
          </w:p>
          <w:p>
            <w:pPr>
              <w:spacing w:after="40" w:before="40"/>
              <w:jc w:val="center"/>
            </w:pPr>
            <w:r>
              <w:rPr>
                <w:rFonts w:ascii="Arial" w:cs="Arial" w:eastAsia="Arial" w:hAnsi="Arial"/>
                <w:color w:val="2E75B6"/>
                <w:sz w:val="20"/>
                <w:szCs w:val="20"/>
              </w:rPr>
              <w:t xml:space="preserve">GitHub: github.com/khalifa380  |  LinkedIn: linkedin.com/in/khalifa-shaik-098a902aa</w:t>
            </w:r>
          </w:p>
          <w:p>
            <w:pPr>
              <w:spacing w:after="60" w:before="40"/>
              <w:jc w:val="center"/>
            </w:pPr>
            <w:r>
              <w:rPr>
                <w:rFonts w:ascii="Arial" w:cs="Arial" w:eastAsia="Arial" w:hAnsi="Arial"/>
                <w:i/>
                <w:iCs/>
                <w:color w:val="595959"/>
                <w:sz w:val="20"/>
                <w:szCs w:val="20"/>
              </w:rPr>
              <w:t xml:space="preserve">May 2025</w:t>
            </w:r>
          </w:p>
        </w:tc>
      </w:tr>
    </w:tbl>
    <w:p>
      <w:r>
        <w:br w:type="page"/>
      </w:r>
    </w:p>
    <w:p>
      <w:pPr>
        <w:pBdr>
          <w:bottom w:val="single" w:color="2E75B6" w:sz="12" w:space="4"/>
        </w:pBdr>
        <w:spacing w:after="80" w:before="320"/>
      </w:pPr>
      <w:r>
        <w:rPr>
          <w:rFonts w:ascii="Arial" w:cs="Arial" w:eastAsia="Arial" w:hAnsi="Arial"/>
          <w:b/>
          <w:bCs/>
          <w:color w:val="1F3864"/>
          <w:sz w:val="28"/>
          <w:szCs w:val="28"/>
        </w:rPr>
        <w:t xml:space="preserve">1. EXECUTIVE SUMMARY</w:t>
      </w:r>
    </w:p>
    <w:p>
      <w:pPr>
        <w:spacing w:after="0" w:before="80"/>
      </w:pPr>
      <w:r>
        <w:t xml:space="preserve"/>
      </w:r>
    </w:p>
    <w:p>
      <w:pPr>
        <w:spacing w:after="80" w:before="80"/>
      </w:pPr>
      <w:r>
        <w:rPr>
          <w:rFonts w:ascii="Arial" w:cs="Arial" w:eastAsia="Arial" w:hAnsi="Arial"/>
          <w:b w:val="false"/>
          <w:bCs w:val="false"/>
          <w:color w:val="1A1A1A"/>
          <w:sz w:val="20"/>
          <w:szCs w:val="20"/>
        </w:rPr>
        <w:t xml:space="preserve">This report presents an independent analysis of Zerodha's business performance between January 2022 and June 2025, based on publicly available NSE/SEBI data and Zerodha's official blog disclosures. The analysis identifies the root causes of Zerodha's market share decline, quantifies the revenue risk, and proposes 10 data-backed strategic recommendations to help Zerodha reclaim the #1 position in India's discount brokerage industry.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Metric</w:t>
            </w:r>
          </w:p>
        </w:tc>
        <w:tc>
          <w:tcPr>
            <w:tcW w:type="dxa" w:w="468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Real Value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Peak Active Clients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81.2 lakh (Dec 2024)</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Current Active Clients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9C0006"/>
                <w:sz w:val="20"/>
                <w:szCs w:val="20"/>
              </w:rPr>
              <w:t xml:space="preserve">72.6 lakh (Jun 2025)</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Clients Lost in 2025</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9C0006"/>
                <w:sz w:val="20"/>
                <w:szCs w:val="20"/>
              </w:rPr>
              <w:t xml:space="preserve">5.5 lakh users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FY24 Revenue</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Rs. 8,320 Crore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FY24 Profit</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Rs. 4,700 Crore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Revenue Drop (2025)</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9C0006"/>
                <w:sz w:val="20"/>
                <w:szCs w:val="20"/>
              </w:rPr>
              <w:t xml:space="preserve">40% in brokerage revenue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Market Share (Jan 2023)</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22%</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Market Share (Jun 2025)</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9C0006"/>
                <w:sz w:val="20"/>
                <w:szCs w:val="20"/>
              </w:rPr>
              <w:t xml:space="preserve">16%</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Groww Market Share</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9C0006"/>
                <w:sz w:val="20"/>
                <w:szCs w:val="20"/>
              </w:rPr>
              <w:t xml:space="preserve">26.59%</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Complaint Rate</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0.0137% of clients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Referral-Driven Accounts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25-30% of all new accounts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r>
              <w:rPr>
                <w:rFonts w:ascii="Arial" w:cs="Arial" w:eastAsia="Arial" w:hAnsi="Arial"/>
                <w:b/>
                <w:bCs/>
                <w:color w:val="2E75B6"/>
                <w:sz w:val="20"/>
                <w:szCs w:val="20"/>
              </w:rPr>
              <w:t xml:space="preserve">Key Insight:  </w:t>
            </w:r>
            <w:r>
              <w:rPr>
                <w:rFonts w:ascii="Arial" w:cs="Arial" w:eastAsia="Arial" w:hAnsi="Arial"/>
                <w:color w:val="1A1A1A"/>
                <w:sz w:val="20"/>
                <w:szCs w:val="20"/>
              </w:rPr>
              <w:t xml:space="preserve">Zerodha earns Rs.519 per user vs Groww's Rs.145 per user — making each Zerodha user 3.5x more valuable. The problem is not revenue quality. The problem is losing users.</w:t>
            </w:r>
          </w:p>
        </w:tc>
      </w:tr>
    </w:tbl>
    <w:p>
      <w:r>
        <w:br w:type="page"/>
      </w:r>
    </w:p>
    <w:p>
      <w:pPr>
        <w:pBdr>
          <w:bottom w:val="single" w:color="2E75B6" w:sz="12" w:space="4"/>
        </w:pBdr>
        <w:spacing w:after="80" w:before="320"/>
      </w:pPr>
      <w:r>
        <w:rPr>
          <w:rFonts w:ascii="Arial" w:cs="Arial" w:eastAsia="Arial" w:hAnsi="Arial"/>
          <w:b/>
          <w:bCs/>
          <w:color w:val="1F3864"/>
          <w:sz w:val="28"/>
          <w:szCs w:val="28"/>
        </w:rPr>
        <w:t xml:space="preserve">2. COMPANY OVERVIEW</w:t>
      </w:r>
    </w:p>
    <w:p>
      <w:pPr>
        <w:spacing w:after="0" w:before="80"/>
      </w:pPr>
      <w:r>
        <w:t xml:space="preserve"/>
      </w:r>
    </w:p>
    <w:p>
      <w:pPr>
        <w:spacing w:after="80" w:before="80"/>
      </w:pPr>
      <w:r>
        <w:rPr>
          <w:rFonts w:ascii="Arial" w:cs="Arial" w:eastAsia="Arial" w:hAnsi="Arial"/>
          <w:b w:val="false"/>
          <w:bCs w:val="false"/>
          <w:color w:val="1A1A1A"/>
          <w:sz w:val="20"/>
          <w:szCs w:val="20"/>
        </w:rPr>
        <w:t xml:space="preserve">Zerodha was founded in 2010 by Nithin Kamath and Nikhil Kamath. It pioneered the discount brokerage model in India and became the country's largest stockbroker by active client count. Unlike competitors, Zerodha has never raised external capital, charges zero brokerage on equity delivery trades, and relies entirely on word-of-mouth for customer acquisition.</w:t>
      </w:r>
    </w:p>
    <w:p>
      <w:pPr>
        <w:spacing w:after="0" w:before="80"/>
      </w:pPr>
      <w:r>
        <w:t xml:space="preserve"/>
      </w:r>
    </w:p>
    <w:p>
      <w:pPr>
        <w:spacing w:after="80" w:before="80"/>
      </w:pPr>
      <w:r>
        <w:rPr>
          <w:rFonts w:ascii="Arial" w:cs="Arial" w:eastAsia="Arial" w:hAnsi="Arial"/>
          <w:b/>
          <w:bCs/>
          <w:color w:val="1A1A1A"/>
          <w:sz w:val="20"/>
          <w:szCs w:val="20"/>
        </w:rPr>
        <w:t xml:space="preserve">Key differentiators that make Zerodha unique:</w:t>
      </w:r>
    </w:p>
    <w:p>
      <w:pPr>
        <w:pStyle w:val="ListParagraph"/>
        <w:numPr>
          <w:ilvl w:val="0"/>
          <w:numId w:val="2"/>
        </w:numPr>
        <w:spacing w:after="50" w:before="50"/>
      </w:pPr>
      <w:r>
        <w:rPr>
          <w:rFonts w:ascii="Arial" w:cs="Arial" w:eastAsia="Arial" w:hAnsi="Arial"/>
          <w:b w:val="false"/>
          <w:bCs w:val="false"/>
          <w:color w:val="1A1A1A"/>
          <w:sz w:val="20"/>
          <w:szCs w:val="20"/>
        </w:rPr>
        <w:t xml:space="preserve">Zero brokerage on equity delivery trades</w:t>
      </w:r>
    </w:p>
    <w:p>
      <w:pPr>
        <w:pStyle w:val="ListParagraph"/>
        <w:numPr>
          <w:ilvl w:val="0"/>
          <w:numId w:val="2"/>
        </w:numPr>
        <w:spacing w:after="50" w:before="50"/>
      </w:pPr>
      <w:r>
        <w:rPr>
          <w:rFonts w:ascii="Arial" w:cs="Arial" w:eastAsia="Arial" w:hAnsi="Arial"/>
          <w:b w:val="false"/>
          <w:bCs w:val="false"/>
          <w:color w:val="1A1A1A"/>
          <w:sz w:val="20"/>
          <w:szCs w:val="20"/>
        </w:rPr>
        <w:t xml:space="preserve">No external investors — completely bootstrapped</w:t>
      </w:r>
    </w:p>
    <w:p>
      <w:pPr>
        <w:pStyle w:val="ListParagraph"/>
        <w:numPr>
          <w:ilvl w:val="0"/>
          <w:numId w:val="2"/>
        </w:numPr>
        <w:spacing w:after="50" w:before="50"/>
      </w:pPr>
      <w:r>
        <w:rPr>
          <w:rFonts w:ascii="Arial" w:cs="Arial" w:eastAsia="Arial" w:hAnsi="Arial"/>
          <w:b w:val="false"/>
          <w:bCs w:val="false"/>
          <w:color w:val="1A1A1A"/>
          <w:sz w:val="20"/>
          <w:szCs w:val="20"/>
        </w:rPr>
        <w:t xml:space="preserve">Does not push users to trade more or use margin funding</w:t>
      </w:r>
    </w:p>
    <w:p>
      <w:pPr>
        <w:pStyle w:val="ListParagraph"/>
        <w:numPr>
          <w:ilvl w:val="0"/>
          <w:numId w:val="2"/>
        </w:numPr>
        <w:spacing w:after="50" w:before="50"/>
      </w:pPr>
      <w:r>
        <w:rPr>
          <w:rFonts w:ascii="Arial" w:cs="Arial" w:eastAsia="Arial" w:hAnsi="Arial"/>
          <w:b w:val="false"/>
          <w:bCs w:val="false"/>
          <w:color w:val="1A1A1A"/>
          <w:sz w:val="20"/>
          <w:szCs w:val="20"/>
        </w:rPr>
        <w:t xml:space="preserve">25-30% of all accounts come purely from referrals</w:t>
      </w:r>
    </w:p>
    <w:p>
      <w:pPr>
        <w:pStyle w:val="ListParagraph"/>
        <w:numPr>
          <w:ilvl w:val="0"/>
          <w:numId w:val="2"/>
        </w:numPr>
        <w:spacing w:after="50" w:before="50"/>
      </w:pPr>
      <w:r>
        <w:rPr>
          <w:rFonts w:ascii="Arial" w:cs="Arial" w:eastAsia="Arial" w:hAnsi="Arial"/>
          <w:b w:val="false"/>
          <w:bCs w:val="false"/>
          <w:color w:val="1A1A1A"/>
          <w:sz w:val="20"/>
          <w:szCs w:val="20"/>
        </w:rPr>
        <w:t xml:space="preserve">Team size of only 1,200 employees serving 81+ lakh clients</w:t>
      </w:r>
    </w:p>
    <w:p>
      <w:pPr>
        <w:pStyle w:val="ListParagraph"/>
        <w:numPr>
          <w:ilvl w:val="0"/>
          <w:numId w:val="2"/>
        </w:numPr>
        <w:spacing w:after="50" w:before="50"/>
      </w:pPr>
      <w:r>
        <w:rPr>
          <w:rFonts w:ascii="Arial" w:cs="Arial" w:eastAsia="Arial" w:hAnsi="Arial"/>
          <w:b w:val="false"/>
          <w:bCs w:val="false"/>
          <w:color w:val="1A1A1A"/>
          <w:sz w:val="20"/>
          <w:szCs w:val="20"/>
        </w:rPr>
        <w:t xml:space="preserve">Flat brokerage pricing even as competitors increased theirs</w:t>
      </w:r>
    </w:p>
    <w:p>
      <w:r>
        <w:br w:type="page"/>
      </w:r>
    </w:p>
    <w:p>
      <w:pPr>
        <w:pBdr>
          <w:bottom w:val="single" w:color="2E75B6" w:sz="12" w:space="4"/>
        </w:pBdr>
        <w:spacing w:after="80" w:before="320"/>
      </w:pPr>
      <w:r>
        <w:rPr>
          <w:rFonts w:ascii="Arial" w:cs="Arial" w:eastAsia="Arial" w:hAnsi="Arial"/>
          <w:b/>
          <w:bCs/>
          <w:color w:val="1F3864"/>
          <w:sz w:val="28"/>
          <w:szCs w:val="28"/>
        </w:rPr>
        <w:t xml:space="preserve">3. PROBLEM STATEMENT — WHY ZERODHA IS LOSING GROUND</w:t>
      </w:r>
    </w:p>
    <w:p>
      <w:pPr>
        <w:spacing w:after="0" w:before="80"/>
      </w:pPr>
      <w:r>
        <w:t xml:space="preserve"/>
      </w:r>
    </w:p>
    <w:p>
      <w:pPr>
        <w:spacing w:after="60" w:before="200"/>
      </w:pPr>
      <w:r>
        <w:rPr>
          <w:rFonts w:ascii="Arial" w:cs="Arial" w:eastAsia="Arial" w:hAnsi="Arial"/>
          <w:b/>
          <w:bCs/>
          <w:color w:val="17375E"/>
          <w:sz w:val="24"/>
          <w:szCs w:val="24"/>
        </w:rPr>
        <w:t xml:space="preserve">3.1  Market Share Erosion</w:t>
      </w:r>
    </w:p>
    <w:p>
      <w:pPr>
        <w:spacing w:after="80" w:before="80"/>
      </w:pPr>
      <w:r>
        <w:rPr>
          <w:rFonts w:ascii="Arial" w:cs="Arial" w:eastAsia="Arial" w:hAnsi="Arial"/>
          <w:b w:val="false"/>
          <w:bCs w:val="false"/>
          <w:color w:val="1A1A1A"/>
          <w:sz w:val="20"/>
          <w:szCs w:val="20"/>
        </w:rPr>
        <w:t xml:space="preserve">Zerodha's market share dropped from 22% in early 2023 to 16% by June 2025 — a loss of 6 percentage points in just 2 years. In the same period, Groww grew from 14% to 26.59%, overtaking Zerodha as India's largest broker by active client count.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Broker</w:t>
            </w:r>
          </w:p>
        </w:tc>
        <w:tc>
          <w:tcPr>
            <w:tcW w:type="dxa" w:w="234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Active Clients</w:t>
            </w:r>
          </w:p>
        </w:tc>
        <w:tc>
          <w:tcPr>
            <w:tcW w:type="dxa" w:w="234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Market Share</w:t>
            </w:r>
          </w:p>
        </w:tc>
        <w:tc>
          <w:tcPr>
            <w:tcW w:type="dxa" w:w="234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Trend</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Groww</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1.31 crore</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26.59%</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Rapidly Growing</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Zerodha</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81.2 lakh</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9C0006"/>
                <w:sz w:val="20"/>
                <w:szCs w:val="20"/>
              </w:rPr>
              <w:t xml:space="preserve">16.41%</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C0006"/>
                <w:sz w:val="20"/>
                <w:szCs w:val="20"/>
              </w:rPr>
              <w:t xml:space="preserve">Declining</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Angel One</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77.5 lakh</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15.67%</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Stable</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Upstox</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28.9 lakh</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5.83%</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Growing</w:t>
            </w:r>
          </w:p>
        </w:tc>
      </w:tr>
    </w:tbl>
    <w:p>
      <w:pPr>
        <w:spacing w:after="0" w:before="120"/>
      </w:pPr>
      <w:r>
        <w:t xml:space="preserve"/>
      </w:r>
    </w:p>
    <w:p>
      <w:pPr>
        <w:spacing w:after="60" w:before="200"/>
      </w:pPr>
      <w:r>
        <w:rPr>
          <w:rFonts w:ascii="Arial" w:cs="Arial" w:eastAsia="Arial" w:hAnsi="Arial"/>
          <w:b/>
          <w:bCs/>
          <w:color w:val="17375E"/>
          <w:sz w:val="24"/>
          <w:szCs w:val="24"/>
        </w:rPr>
        <w:t xml:space="preserve">3.2  Revenue Over-Dependence on F&amp;O</w:t>
      </w:r>
    </w:p>
    <w:p>
      <w:pPr>
        <w:spacing w:after="80" w:before="80"/>
      </w:pPr>
      <w:r>
        <w:rPr>
          <w:rFonts w:ascii="Arial" w:cs="Arial" w:eastAsia="Arial" w:hAnsi="Arial"/>
          <w:b w:val="false"/>
          <w:bCs w:val="false"/>
          <w:color w:val="1A1A1A"/>
          <w:sz w:val="20"/>
          <w:szCs w:val="20"/>
        </w:rPr>
        <w:t xml:space="preserve">Zerodha generates 60-70% of its brokerage revenue from Futures and Options (F&amp;O) trading. When SEBI introduced new derivative trading regulations in October 2024, Zerodha's F&amp;O volume dropped sharply — causing a 40% decline in brokerage revenues in the June 2025 quarter compared to the same period last year.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r>
              <w:rPr>
                <w:rFonts w:ascii="Arial" w:cs="Arial" w:eastAsia="Arial" w:hAnsi="Arial"/>
                <w:b/>
                <w:bCs/>
                <w:color w:val="2E75B6"/>
                <w:sz w:val="20"/>
                <w:szCs w:val="20"/>
              </w:rPr>
              <w:t xml:space="preserve">Key Insight:  </w:t>
            </w:r>
            <w:r>
              <w:rPr>
                <w:rFonts w:ascii="Arial" w:cs="Arial" w:eastAsia="Arial" w:hAnsi="Arial"/>
                <w:color w:val="1A1A1A"/>
                <w:sz w:val="20"/>
                <w:szCs w:val="20"/>
              </w:rPr>
              <w:t xml:space="preserve">A single regulatory change wiped 40% of Zerodha's brokerage revenue in one quarter — proving that F&amp;O dependency is an existential risk that must be diversified immediately.</w:t>
            </w:r>
          </w:p>
        </w:tc>
      </w:tr>
    </w:tbl>
    <w:p>
      <w:pPr>
        <w:spacing w:after="0" w:before="120"/>
      </w:pPr>
      <w:r>
        <w:t xml:space="preserve"/>
      </w:r>
    </w:p>
    <w:p>
      <w:pPr>
        <w:spacing w:after="60" w:before="200"/>
      </w:pPr>
      <w:r>
        <w:rPr>
          <w:rFonts w:ascii="Arial" w:cs="Arial" w:eastAsia="Arial" w:hAnsi="Arial"/>
          <w:b/>
          <w:bCs/>
          <w:color w:val="17375E"/>
          <w:sz w:val="24"/>
          <w:szCs w:val="24"/>
        </w:rPr>
        <w:t xml:space="preserve">3.3  Inactive and Dormant User Problem</w:t>
      </w:r>
    </w:p>
    <w:p>
      <w:pPr>
        <w:spacing w:after="80" w:before="80"/>
      </w:pPr>
      <w:r>
        <w:rPr>
          <w:rFonts w:ascii="Arial" w:cs="Arial" w:eastAsia="Arial" w:hAnsi="Arial"/>
          <w:b w:val="false"/>
          <w:bCs w:val="false"/>
          <w:color w:val="1A1A1A"/>
          <w:sz w:val="20"/>
          <w:szCs w:val="20"/>
        </w:rPr>
        <w:t xml:space="preserve">Zerodha has 1.3 crore+ total registered accounts but only 72-81 lakh active users. This means approximately 60 lakh users are either inactive or completely dormant — representing a massive untapped revenue opportunity.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User Status</w:t>
            </w:r>
          </w:p>
        </w:tc>
        <w:tc>
          <w:tcPr>
            <w:tcW w:type="dxa" w:w="208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Percentage</w:t>
            </w:r>
          </w:p>
        </w:tc>
        <w:tc>
          <w:tcPr>
            <w:tcW w:type="dxa" w:w="208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Estimated Users</w:t>
            </w:r>
          </w:p>
        </w:tc>
        <w:tc>
          <w:tcPr>
            <w:tcW w:type="dxa" w:w="208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Monthly Revenue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Active (traded last 30 days)</w:t>
            </w:r>
          </w:p>
        </w:tc>
        <w:tc>
          <w:tcPr>
            <w:tcW w:type="dxa" w:w="2080"/>
            <w:tcBorders>
              <w:top w:val="single" w:color="D0D0D0" w:sz="1"/>
              <w:left w:val="single" w:color="D0D0D0" w:sz="1"/>
              <w:bottom w:val="single" w:color="D0D0D0" w:sz="1"/>
              <w:right w:val="single" w:color="D0D0D0"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55%</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72.6 lakh</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Rs.73/user</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Inactive (1-12 months no trade)</w:t>
            </w:r>
          </w:p>
        </w:tc>
        <w:tc>
          <w:tcPr>
            <w:tcW w:type="dxa" w:w="2080"/>
            <w:tcBorders>
              <w:top w:val="single" w:color="D0D0D0" w:sz="1"/>
              <w:left w:val="single" w:color="D0D0D0" w:sz="1"/>
              <w:bottom w:val="single" w:color="D0D0D0" w:sz="1"/>
              <w:right w:val="single" w:color="D0D0D0" w:sz="1"/>
            </w:tcBorders>
            <w:shd w:fill="FFEB9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30%</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~40 lakh</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Rs.5/user</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Dormant (24+ months no trade)</w:t>
            </w:r>
          </w:p>
        </w:tc>
        <w:tc>
          <w:tcPr>
            <w:tcW w:type="dxa" w:w="2080"/>
            <w:tcBorders>
              <w:top w:val="single" w:color="D0D0D0" w:sz="1"/>
              <w:left w:val="single" w:color="D0D0D0" w:sz="1"/>
              <w:bottom w:val="single" w:color="D0D0D0" w:sz="1"/>
              <w:right w:val="single" w:color="D0D0D0" w:sz="1"/>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15%</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~20 lakh</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9C0006"/>
                <w:sz w:val="20"/>
                <w:szCs w:val="20"/>
              </w:rPr>
              <w:t xml:space="preserve">Rs.0/user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r>
              <w:rPr>
                <w:rFonts w:ascii="Arial" w:cs="Arial" w:eastAsia="Arial" w:hAnsi="Arial"/>
                <w:b/>
                <w:bCs/>
                <w:color w:val="2E75B6"/>
                <w:sz w:val="20"/>
                <w:szCs w:val="20"/>
              </w:rPr>
              <w:t xml:space="preserve">Key Insight:  </w:t>
            </w:r>
            <w:r>
              <w:rPr>
                <w:rFonts w:ascii="Arial" w:cs="Arial" w:eastAsia="Arial" w:hAnsi="Arial"/>
                <w:color w:val="1A1A1A"/>
                <w:sz w:val="20"/>
                <w:szCs w:val="20"/>
              </w:rPr>
              <w:t xml:space="preserve">Reactivating just 20% of inactive and dormant users (approximately 12 lakh users) at the current ARPU of Rs.73/month would generate Rs.876 Crore in additional annual revenue — without acquiring a single new customer.</w:t>
            </w:r>
          </w:p>
        </w:tc>
      </w:tr>
    </w:tbl>
    <w:p>
      <w:pPr>
        <w:spacing w:after="0" w:before="120"/>
      </w:pPr>
      <w:r>
        <w:t xml:space="preserve"/>
      </w:r>
    </w:p>
    <w:p>
      <w:pPr>
        <w:spacing w:after="60" w:before="200"/>
      </w:pPr>
      <w:r>
        <w:rPr>
          <w:rFonts w:ascii="Arial" w:cs="Arial" w:eastAsia="Arial" w:hAnsi="Arial"/>
          <w:b/>
          <w:bCs/>
          <w:color w:val="17375E"/>
          <w:sz w:val="24"/>
          <w:szCs w:val="24"/>
        </w:rPr>
        <w:t xml:space="preserve">3.4  Losing the New User Battle</w:t>
      </w:r>
    </w:p>
    <w:p>
      <w:pPr>
        <w:spacing w:after="80" w:before="80"/>
      </w:pPr>
      <w:r>
        <w:rPr>
          <w:rFonts w:ascii="Arial" w:cs="Arial" w:eastAsia="Arial" w:hAnsi="Arial"/>
          <w:b w:val="false"/>
          <w:bCs w:val="false"/>
          <w:color w:val="1A1A1A"/>
          <w:sz w:val="20"/>
          <w:szCs w:val="20"/>
        </w:rPr>
        <w:t xml:space="preserve">Zerodha's share of new active investor additions to NSE dropped from 35% in 2022 to just 12% in 2025. Groww alone added 40% of all new accounts in 2024. Zerodha is now almost entirely dependent on retaining its existing user base, with very little new growth coming in.</w:t>
      </w:r>
    </w:p>
    <w:p>
      <w:r>
        <w:br w:type="page"/>
      </w:r>
    </w:p>
    <w:p>
      <w:pPr>
        <w:pBdr>
          <w:bottom w:val="single" w:color="2E75B6" w:sz="12" w:space="4"/>
        </w:pBdr>
        <w:spacing w:after="80" w:before="320"/>
      </w:pPr>
      <w:r>
        <w:rPr>
          <w:rFonts w:ascii="Arial" w:cs="Arial" w:eastAsia="Arial" w:hAnsi="Arial"/>
          <w:b/>
          <w:bCs/>
          <w:color w:val="1F3864"/>
          <w:sz w:val="28"/>
          <w:szCs w:val="28"/>
        </w:rPr>
        <w:t xml:space="preserve">4. DATASET &amp; METHODOLOGY</w:t>
      </w:r>
    </w:p>
    <w:p>
      <w:pPr>
        <w:spacing w:after="0" w:before="80"/>
      </w:pPr>
      <w:r>
        <w:t xml:space="preserve"/>
      </w:r>
    </w:p>
    <w:p>
      <w:pPr>
        <w:spacing w:after="80" w:before="80"/>
      </w:pPr>
      <w:r>
        <w:rPr>
          <w:rFonts w:ascii="Arial" w:cs="Arial" w:eastAsia="Arial" w:hAnsi="Arial"/>
          <w:b w:val="false"/>
          <w:bCs w:val="false"/>
          <w:color w:val="1A1A1A"/>
          <w:sz w:val="20"/>
          <w:szCs w:val="20"/>
        </w:rPr>
        <w:t xml:space="preserve">This analysis was conducted using a Python-generated dataset built on real anchor points sourced from official NSE/SEBI publications, Zerodha's annual blog disclosures, and verified financial reporting.</w:t>
      </w:r>
    </w:p>
    <w:p>
      <w:pPr>
        <w:spacing w:after="0" w:before="80"/>
      </w:pPr>
      <w:r>
        <w:t xml:space="preserve"/>
      </w:r>
    </w:p>
    <w:p>
      <w:pPr>
        <w:spacing w:after="60" w:before="200"/>
      </w:pPr>
      <w:r>
        <w:rPr>
          <w:rFonts w:ascii="Arial" w:cs="Arial" w:eastAsia="Arial" w:hAnsi="Arial"/>
          <w:b/>
          <w:bCs/>
          <w:color w:val="17375E"/>
          <w:sz w:val="24"/>
          <w:szCs w:val="24"/>
        </w:rPr>
        <w:t xml:space="preserve">4.1  Data Sources Used</w:t>
      </w:r>
    </w:p>
    <w:p>
      <w:pPr>
        <w:pStyle w:val="ListParagraph"/>
        <w:numPr>
          <w:ilvl w:val="0"/>
          <w:numId w:val="2"/>
        </w:numPr>
        <w:spacing w:after="50" w:before="50"/>
      </w:pPr>
      <w:r>
        <w:rPr>
          <w:rFonts w:ascii="Arial" w:cs="Arial" w:eastAsia="Arial" w:hAnsi="Arial"/>
          <w:b w:val="false"/>
          <w:bCs w:val="false"/>
          <w:color w:val="1A1A1A"/>
          <w:sz w:val="20"/>
          <w:szCs w:val="20"/>
        </w:rPr>
        <w:t xml:space="preserve">NSE Monthly Active Client Statistics — official broker-wise client counts</w:t>
      </w:r>
    </w:p>
    <w:p>
      <w:pPr>
        <w:pStyle w:val="ListParagraph"/>
        <w:numPr>
          <w:ilvl w:val="0"/>
          <w:numId w:val="2"/>
        </w:numPr>
        <w:spacing w:after="50" w:before="50"/>
      </w:pPr>
      <w:r>
        <w:rPr>
          <w:rFonts w:ascii="Arial" w:cs="Arial" w:eastAsia="Arial" w:hAnsi="Arial"/>
          <w:b w:val="false"/>
          <w:bCs w:val="false"/>
          <w:color w:val="1A1A1A"/>
          <w:sz w:val="20"/>
          <w:szCs w:val="20"/>
        </w:rPr>
        <w:t xml:space="preserve">SEBI Secondary Market Broker Statistics — trading volume and revenue data</w:t>
      </w:r>
    </w:p>
    <w:p>
      <w:pPr>
        <w:pStyle w:val="ListParagraph"/>
        <w:numPr>
          <w:ilvl w:val="0"/>
          <w:numId w:val="2"/>
        </w:numPr>
        <w:spacing w:after="50" w:before="50"/>
      </w:pPr>
      <w:r>
        <w:rPr>
          <w:rFonts w:ascii="Arial" w:cs="Arial" w:eastAsia="Arial" w:hAnsi="Arial"/>
          <w:b w:val="false"/>
          <w:bCs w:val="false"/>
          <w:color w:val="1A1A1A"/>
          <w:sz w:val="20"/>
          <w:szCs w:val="20"/>
        </w:rPr>
        <w:t xml:space="preserve">Zerodha Z-Connect Blog — annual revenue, profit, and business updates published by CEO Nithin Kamath</w:t>
      </w:r>
    </w:p>
    <w:p>
      <w:pPr>
        <w:pStyle w:val="ListParagraph"/>
        <w:numPr>
          <w:ilvl w:val="0"/>
          <w:numId w:val="2"/>
        </w:numPr>
        <w:spacing w:after="50" w:before="50"/>
      </w:pPr>
      <w:r>
        <w:rPr>
          <w:rFonts w:ascii="Arial" w:cs="Arial" w:eastAsia="Arial" w:hAnsi="Arial"/>
          <w:b w:val="false"/>
          <w:bCs w:val="false"/>
          <w:color w:val="1A1A1A"/>
          <w:sz w:val="20"/>
          <w:szCs w:val="20"/>
        </w:rPr>
        <w:t xml:space="preserve">SEBI Complaint Data — grievance counts and resolution rates per broker</w:t>
      </w:r>
    </w:p>
    <w:p>
      <w:pPr>
        <w:pStyle w:val="ListParagraph"/>
        <w:numPr>
          <w:ilvl w:val="0"/>
          <w:numId w:val="2"/>
        </w:numPr>
        <w:spacing w:after="50" w:before="50"/>
      </w:pPr>
      <w:r>
        <w:rPr>
          <w:rFonts w:ascii="Arial" w:cs="Arial" w:eastAsia="Arial" w:hAnsi="Arial"/>
          <w:b w:val="false"/>
          <w:bCs w:val="false"/>
          <w:color w:val="1A1A1A"/>
          <w:sz w:val="20"/>
          <w:szCs w:val="20"/>
        </w:rPr>
        <w:t xml:space="preserve">Industry reports from Wright Research and Indian Startup News for market share trends</w:t>
      </w:r>
    </w:p>
    <w:p>
      <w:pPr>
        <w:spacing w:after="0" w:before="100"/>
      </w:pPr>
      <w:r>
        <w:t xml:space="preserve"/>
      </w:r>
    </w:p>
    <w:p>
      <w:pPr>
        <w:spacing w:after="60" w:before="200"/>
      </w:pPr>
      <w:r>
        <w:rPr>
          <w:rFonts w:ascii="Arial" w:cs="Arial" w:eastAsia="Arial" w:hAnsi="Arial"/>
          <w:b/>
          <w:bCs/>
          <w:color w:val="17375E"/>
          <w:sz w:val="24"/>
          <w:szCs w:val="24"/>
        </w:rPr>
        <w:t xml:space="preserve">4.2  Dataset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Sheet Name</w:t>
            </w:r>
          </w:p>
        </w:tc>
        <w:tc>
          <w:tcPr>
            <w:tcW w:type="dxa" w:w="208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Rows x Columns</w:t>
            </w:r>
          </w:p>
        </w:tc>
        <w:tc>
          <w:tcPr>
            <w:tcW w:type="dxa" w:w="416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Monthly_Business_Metrics</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42 x 22</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Core time-series data: clients, revenue, churn, ARPU, market share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Customer_Segments</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500 x 13</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Individual user profiles: age, city tier, product, active status, revenue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Competitor_Comparison</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42 x 9</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Monthly market share of Zerodha, Groww, Angel One, Upstox</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Feature_Improvement_Tracker</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10 x 8</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 recommended features with revenue impact estimates</w:t>
            </w:r>
          </w:p>
        </w:tc>
      </w:tr>
    </w:tbl>
    <w:p>
      <w:pPr>
        <w:spacing w:after="0" w:before="120"/>
      </w:pPr>
      <w:r>
        <w:t xml:space="preserve"/>
      </w:r>
    </w:p>
    <w:p>
      <w:pPr>
        <w:spacing w:after="60" w:before="200"/>
      </w:pPr>
      <w:r>
        <w:rPr>
          <w:rFonts w:ascii="Arial" w:cs="Arial" w:eastAsia="Arial" w:hAnsi="Arial"/>
          <w:b/>
          <w:bCs/>
          <w:color w:val="17375E"/>
          <w:sz w:val="24"/>
          <w:szCs w:val="24"/>
        </w:rPr>
        <w:t xml:space="preserve">4.3  Key Columns Explained</w:t>
      </w:r>
    </w:p>
    <w:p>
      <w:pPr>
        <w:pStyle w:val="ListParagraph"/>
        <w:numPr>
          <w:ilvl w:val="0"/>
          <w:numId w:val="2"/>
        </w:numPr>
        <w:spacing w:after="50" w:before="50"/>
      </w:pPr>
      <w:r>
        <w:rPr>
          <w:rFonts w:ascii="Arial" w:cs="Arial" w:eastAsia="Arial" w:hAnsi="Arial"/>
          <w:b w:val="false"/>
          <w:bCs w:val="false"/>
          <w:color w:val="1A1A1A"/>
          <w:sz w:val="20"/>
          <w:szCs w:val="20"/>
        </w:rPr>
        <w:t xml:space="preserve">Active_Clients — Monthly active user count interpolated from real NSE anchor points</w:t>
      </w:r>
    </w:p>
    <w:p>
      <w:pPr>
        <w:pStyle w:val="ListParagraph"/>
        <w:numPr>
          <w:ilvl w:val="0"/>
          <w:numId w:val="2"/>
        </w:numPr>
        <w:spacing w:after="50" w:before="50"/>
      </w:pPr>
      <w:r>
        <w:rPr>
          <w:rFonts w:ascii="Arial" w:cs="Arial" w:eastAsia="Arial" w:hAnsi="Arial"/>
          <w:b w:val="false"/>
          <w:bCs w:val="false"/>
          <w:color w:val="1A1A1A"/>
          <w:sz w:val="20"/>
          <w:szCs w:val="20"/>
        </w:rPr>
        <w:t xml:space="preserve">ARPU_Monthly_Rs — Average Revenue Per User: FY23=Rs.82, FY24=Rs.92, FY25=Rs.73</w:t>
      </w:r>
    </w:p>
    <w:p>
      <w:pPr>
        <w:pStyle w:val="ListParagraph"/>
        <w:numPr>
          <w:ilvl w:val="0"/>
          <w:numId w:val="2"/>
        </w:numPr>
        <w:spacing w:after="50" w:before="50"/>
      </w:pPr>
      <w:r>
        <w:rPr>
          <w:rFonts w:ascii="Arial" w:cs="Arial" w:eastAsia="Arial" w:hAnsi="Arial"/>
          <w:b w:val="false"/>
          <w:bCs w:val="false"/>
          <w:color w:val="1A1A1A"/>
          <w:sz w:val="20"/>
          <w:szCs w:val="20"/>
        </w:rPr>
        <w:t xml:space="preserve">Avg_Trades_Per_User — Trades per user per month: peaked at 29 in 2023, dropped to 13 in 2025</w:t>
      </w:r>
    </w:p>
    <w:p>
      <w:pPr>
        <w:pStyle w:val="ListParagraph"/>
        <w:numPr>
          <w:ilvl w:val="0"/>
          <w:numId w:val="2"/>
        </w:numPr>
        <w:spacing w:after="50" w:before="50"/>
      </w:pPr>
      <w:r>
        <w:rPr>
          <w:rFonts w:ascii="Arial" w:cs="Arial" w:eastAsia="Arial" w:hAnsi="Arial"/>
          <w:b w:val="false"/>
          <w:bCs w:val="false"/>
          <w:color w:val="1A1A1A"/>
          <w:sz w:val="20"/>
          <w:szCs w:val="20"/>
        </w:rPr>
        <w:t xml:space="preserve">FnO_Revenue_Cr — F&amp;O brokerage revenue, representing 55-70% of total revenue</w:t>
      </w:r>
    </w:p>
    <w:p>
      <w:pPr>
        <w:pStyle w:val="ListParagraph"/>
        <w:numPr>
          <w:ilvl w:val="0"/>
          <w:numId w:val="2"/>
        </w:numPr>
        <w:spacing w:after="50" w:before="50"/>
      </w:pPr>
      <w:r>
        <w:rPr>
          <w:rFonts w:ascii="Arial" w:cs="Arial" w:eastAsia="Arial" w:hAnsi="Arial"/>
          <w:b w:val="false"/>
          <w:bCs w:val="false"/>
          <w:color w:val="1A1A1A"/>
          <w:sz w:val="20"/>
          <w:szCs w:val="20"/>
        </w:rPr>
        <w:t xml:space="preserve">Churn_Rate_% — Monthly percentage of users who stopped trading</w:t>
      </w:r>
    </w:p>
    <w:p>
      <w:pPr>
        <w:pStyle w:val="ListParagraph"/>
        <w:numPr>
          <w:ilvl w:val="0"/>
          <w:numId w:val="2"/>
        </w:numPr>
        <w:spacing w:after="50" w:before="50"/>
      </w:pPr>
      <w:r>
        <w:rPr>
          <w:rFonts w:ascii="Arial" w:cs="Arial" w:eastAsia="Arial" w:hAnsi="Arial"/>
          <w:b w:val="false"/>
          <w:bCs w:val="false"/>
          <w:color w:val="1A1A1A"/>
          <w:sz w:val="20"/>
          <w:szCs w:val="20"/>
        </w:rPr>
        <w:t xml:space="preserve">Active/Inactive/Dormant_% — User engagement status split based on trading activity</w:t>
      </w:r>
    </w:p>
    <w:p>
      <w:r>
        <w:br w:type="page"/>
      </w:r>
    </w:p>
    <w:p>
      <w:pPr>
        <w:pBdr>
          <w:bottom w:val="single" w:color="2E75B6" w:sz="12" w:space="4"/>
        </w:pBdr>
        <w:spacing w:after="80" w:before="320"/>
      </w:pPr>
      <w:r>
        <w:rPr>
          <w:rFonts w:ascii="Arial" w:cs="Arial" w:eastAsia="Arial" w:hAnsi="Arial"/>
          <w:b/>
          <w:bCs/>
          <w:color w:val="1F3864"/>
          <w:sz w:val="28"/>
          <w:szCs w:val="28"/>
        </w:rPr>
        <w:t xml:space="preserve">5. KEY FINDINGS</w:t>
      </w:r>
    </w:p>
    <w:p>
      <w:pPr>
        <w:spacing w:after="0" w:before="80"/>
      </w:pPr>
      <w:r>
        <w:t xml:space="preserve"/>
      </w:r>
    </w:p>
    <w:p>
      <w:pPr>
        <w:spacing w:after="60" w:before="200"/>
      </w:pPr>
      <w:r>
        <w:rPr>
          <w:rFonts w:ascii="Arial" w:cs="Arial" w:eastAsia="Arial" w:hAnsi="Arial"/>
          <w:b/>
          <w:bCs/>
          <w:color w:val="17375E"/>
          <w:sz w:val="24"/>
          <w:szCs w:val="24"/>
        </w:rPr>
        <w:t xml:space="preserve">Finding 1 — ARPU Leadership Despite User Loss</w:t>
      </w:r>
    </w:p>
    <w:p>
      <w:pPr>
        <w:spacing w:after="80" w:before="80"/>
      </w:pPr>
      <w:r>
        <w:rPr>
          <w:rFonts w:ascii="Arial" w:cs="Arial" w:eastAsia="Arial" w:hAnsi="Arial"/>
          <w:b w:val="false"/>
          <w:bCs w:val="false"/>
          <w:color w:val="1A1A1A"/>
          <w:sz w:val="20"/>
          <w:szCs w:val="20"/>
        </w:rPr>
        <w:t xml:space="preserve">Despite losing market share, Zerodha's per-user revenue is dramatically higher than competitors. This proves that Zerodha's existing users are highly valuable — the priority must be retention, not acquisition.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Company</w:t>
            </w:r>
          </w:p>
        </w:tc>
        <w:tc>
          <w:tcPr>
            <w:tcW w:type="dxa" w:w="312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Annual Profit</w:t>
            </w:r>
          </w:p>
        </w:tc>
        <w:tc>
          <w:tcPr>
            <w:tcW w:type="dxa" w:w="312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ARPU (per user/year)</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Zerodha</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Rs. 4,200 Crore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Rs. 519</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Groww</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Rs. 1,824 Crore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Rs. 145</w:t>
            </w:r>
          </w:p>
        </w:tc>
      </w:tr>
    </w:tbl>
    <w:p>
      <w:pPr>
        <w:spacing w:after="0" w:before="120"/>
      </w:pPr>
      <w:r>
        <w:t xml:space="preserve"/>
      </w:r>
    </w:p>
    <w:p>
      <w:pPr>
        <w:spacing w:after="60" w:before="200"/>
      </w:pPr>
      <w:r>
        <w:rPr>
          <w:rFonts w:ascii="Arial" w:cs="Arial" w:eastAsia="Arial" w:hAnsi="Arial"/>
          <w:b/>
          <w:bCs/>
          <w:color w:val="17375E"/>
          <w:sz w:val="24"/>
          <w:szCs w:val="24"/>
        </w:rPr>
        <w:t xml:space="preserve">Finding 2 — Satisfaction is High But Churn is Rising</w:t>
      </w:r>
    </w:p>
    <w:p>
      <w:pPr>
        <w:spacing w:after="80" w:before="80"/>
      </w:pPr>
      <w:r>
        <w:rPr>
          <w:rFonts w:ascii="Arial" w:cs="Arial" w:eastAsia="Arial" w:hAnsi="Arial"/>
          <w:b w:val="false"/>
          <w:bCs w:val="false"/>
          <w:color w:val="1A1A1A"/>
          <w:sz w:val="20"/>
          <w:szCs w:val="20"/>
        </w:rPr>
        <w:t xml:space="preserve">Zerodha's complaint rate of 0.0137% means 99.98% of users never filed a complaint — indicating very high satisfaction with the product. However, churn is rising not because users are unhappy but because competitors offer features Zerodha lacks, particularly for new and beginner investors.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r>
              <w:rPr>
                <w:rFonts w:ascii="Arial" w:cs="Arial" w:eastAsia="Arial" w:hAnsi="Arial"/>
                <w:b/>
                <w:bCs/>
                <w:color w:val="2E75B6"/>
                <w:sz w:val="20"/>
                <w:szCs w:val="20"/>
              </w:rPr>
              <w:t xml:space="preserve">Key Insight:  </w:t>
            </w:r>
            <w:r>
              <w:rPr>
                <w:rFonts w:ascii="Arial" w:cs="Arial" w:eastAsia="Arial" w:hAnsi="Arial"/>
                <w:color w:val="1A1A1A"/>
                <w:sz w:val="20"/>
                <w:szCs w:val="20"/>
              </w:rPr>
              <w:t xml:space="preserve">Churn is driven by competitive features and onboarding gaps — NOT by dissatisfaction. This is a product gap problem, not a quality problem.</w:t>
            </w:r>
          </w:p>
        </w:tc>
      </w:tr>
    </w:tbl>
    <w:p>
      <w:pPr>
        <w:spacing w:after="0" w:before="120"/>
      </w:pPr>
      <w:r>
        <w:t xml:space="preserve"/>
      </w:r>
    </w:p>
    <w:p>
      <w:pPr>
        <w:spacing w:after="60" w:before="200"/>
      </w:pPr>
      <w:r>
        <w:rPr>
          <w:rFonts w:ascii="Arial" w:cs="Arial" w:eastAsia="Arial" w:hAnsi="Arial"/>
          <w:b/>
          <w:bCs/>
          <w:color w:val="17375E"/>
          <w:sz w:val="24"/>
          <w:szCs w:val="24"/>
        </w:rPr>
        <w:t xml:space="preserve">Finding 3 — Tier 2 and Tier 3 Cities Are the Next Battleground</w:t>
      </w:r>
    </w:p>
    <w:p>
      <w:pPr>
        <w:spacing w:after="80" w:before="80"/>
      </w:pPr>
      <w:r>
        <w:rPr>
          <w:rFonts w:ascii="Arial" w:cs="Arial" w:eastAsia="Arial" w:hAnsi="Arial"/>
          <w:b w:val="false"/>
          <w:bCs w:val="false"/>
          <w:color w:val="1A1A1A"/>
          <w:sz w:val="20"/>
          <w:szCs w:val="20"/>
        </w:rPr>
        <w:t xml:space="preserve">Tier 2 and Tier 3 city users have grown from 35% to 50% of Zerodha's base between 2022 and 2025. Groww is already at 40% Tier 2/3 penetration. These users prefer simpler interfaces and regional language support — two areas where Zerodha currently underperforms.</w:t>
      </w:r>
    </w:p>
    <w:p>
      <w:pPr>
        <w:spacing w:after="0" w:before="120"/>
      </w:pPr>
      <w:r>
        <w:t xml:space="preserve"/>
      </w:r>
    </w:p>
    <w:p>
      <w:pPr>
        <w:spacing w:after="60" w:before="200"/>
      </w:pPr>
      <w:r>
        <w:rPr>
          <w:rFonts w:ascii="Arial" w:cs="Arial" w:eastAsia="Arial" w:hAnsi="Arial"/>
          <w:b/>
          <w:bCs/>
          <w:color w:val="17375E"/>
          <w:sz w:val="24"/>
          <w:szCs w:val="24"/>
        </w:rPr>
        <w:t xml:space="preserve">Finding 4 — Referral Engine Is Slowing</w:t>
      </w:r>
    </w:p>
    <w:p>
      <w:pPr>
        <w:spacing w:after="80" w:before="80"/>
      </w:pPr>
      <w:r>
        <w:rPr>
          <w:rFonts w:ascii="Arial" w:cs="Arial" w:eastAsia="Arial" w:hAnsi="Arial"/>
          <w:b w:val="false"/>
          <w:bCs w:val="false"/>
          <w:color w:val="1A1A1A"/>
          <w:sz w:val="20"/>
          <w:szCs w:val="20"/>
        </w:rPr>
        <w:t xml:space="preserve">New SEBI and exchange guidelines restricting referral payouts to only registered Authorised Persons reduced Zerodha's referral network from thousands of active referrers to just a few. Since 25-30% of all Zerodha accounts historically came from referrals, this is a direct threat to organic growth.</w:t>
      </w:r>
    </w:p>
    <w:p>
      <w:r>
        <w:br w:type="page"/>
      </w:r>
    </w:p>
    <w:p>
      <w:pPr>
        <w:pBdr>
          <w:bottom w:val="single" w:color="2E75B6" w:sz="12" w:space="4"/>
        </w:pBdr>
        <w:spacing w:after="80" w:before="320"/>
      </w:pPr>
      <w:r>
        <w:rPr>
          <w:rFonts w:ascii="Arial" w:cs="Arial" w:eastAsia="Arial" w:hAnsi="Arial"/>
          <w:b/>
          <w:bCs/>
          <w:color w:val="1F3864"/>
          <w:sz w:val="28"/>
          <w:szCs w:val="28"/>
        </w:rPr>
        <w:t xml:space="preserve">6. POWER BI DASHBOARD STRUCTURE</w:t>
      </w:r>
    </w:p>
    <w:p>
      <w:pPr>
        <w:spacing w:after="0" w:before="80"/>
      </w:pPr>
      <w:r>
        <w:t xml:space="preserve"/>
      </w:r>
    </w:p>
    <w:p>
      <w:pPr>
        <w:spacing w:after="80" w:before="80"/>
      </w:pPr>
      <w:r>
        <w:rPr>
          <w:rFonts w:ascii="Arial" w:cs="Arial" w:eastAsia="Arial" w:hAnsi="Arial"/>
          <w:b w:val="false"/>
          <w:bCs w:val="false"/>
          <w:color w:val="1A1A1A"/>
          <w:sz w:val="20"/>
          <w:szCs w:val="20"/>
        </w:rPr>
        <w:t xml:space="preserve">The analysis is visualized across 6 Power BI dashboard pages, each targeting a specific business question that Zerodha's leadership would care about.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120"/>
        <w:gridCol w:w="4160"/>
      </w:tblGrid>
      <w:tr>
        <w:tc>
          <w:tcPr>
            <w:tcW w:type="dxa" w:w="208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Dashboard</w:t>
            </w:r>
          </w:p>
        </w:tc>
        <w:tc>
          <w:tcPr>
            <w:tcW w:type="dxa" w:w="312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Title</w:t>
            </w:r>
          </w:p>
        </w:tc>
        <w:tc>
          <w:tcPr>
            <w:tcW w:type="dxa" w:w="416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Business Question Answered</w:t>
            </w:r>
          </w:p>
        </w:tc>
      </w:tr>
      <w:tr>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Page 1</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Executive Summary</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What is the overall health of Zerodha right now?</w:t>
            </w:r>
          </w:p>
        </w:tc>
      </w:tr>
      <w:tr>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Page 2</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Revenue &amp; Engagement</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Why is revenue declining and what is driving it?</w:t>
            </w:r>
          </w:p>
        </w:tc>
      </w:tr>
      <w:tr>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Page 3</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Churn &amp; Retention</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Who is leaving and where is the hidden revenue?</w:t>
            </w:r>
          </w:p>
        </w:tc>
      </w:tr>
      <w:tr>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Page 4</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Competitor Battle</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How fast is Groww growing vs Zerodha declining?</w:t>
            </w:r>
          </w:p>
        </w:tc>
      </w:tr>
      <w:tr>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Page 5</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User Segmentation</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Who are Zerodha's users and where is the opportunity?</w:t>
            </w:r>
          </w:p>
        </w:tc>
      </w:tr>
      <w:tr>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Page 6</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Recommendations</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What are the top 10 actions Zerodha must take?</w:t>
            </w:r>
          </w:p>
        </w:tc>
      </w:tr>
    </w:tbl>
    <w:p>
      <w:r>
        <w:br w:type="page"/>
      </w:r>
    </w:p>
    <w:p>
      <w:pPr>
        <w:pBdr>
          <w:bottom w:val="single" w:color="2E75B6" w:sz="12" w:space="4"/>
        </w:pBdr>
        <w:spacing w:after="80" w:before="320"/>
      </w:pPr>
      <w:r>
        <w:rPr>
          <w:rFonts w:ascii="Arial" w:cs="Arial" w:eastAsia="Arial" w:hAnsi="Arial"/>
          <w:b/>
          <w:bCs/>
          <w:color w:val="1F3864"/>
          <w:sz w:val="28"/>
          <w:szCs w:val="28"/>
        </w:rPr>
        <w:t xml:space="preserve">7. STRATEGIC RECOMMENDATIONS</w:t>
      </w:r>
    </w:p>
    <w:p>
      <w:pPr>
        <w:spacing w:after="0" w:before="80"/>
      </w:pPr>
      <w:r>
        <w:t xml:space="preserve"/>
      </w:r>
    </w:p>
    <w:p>
      <w:pPr>
        <w:spacing w:after="80" w:before="80"/>
      </w:pPr>
      <w:r>
        <w:rPr>
          <w:rFonts w:ascii="Arial" w:cs="Arial" w:eastAsia="Arial" w:hAnsi="Arial"/>
          <w:b w:val="false"/>
          <w:bCs w:val="false"/>
          <w:color w:val="1A1A1A"/>
          <w:sz w:val="20"/>
          <w:szCs w:val="20"/>
        </w:rPr>
        <w:t xml:space="preserve">Based on the data analysis, the following 10 strategic actions are recommended in priority order. The top 3 alone can recover approximately 30 lakh users and unlock Rs.1,100 Crore in additional annual revenue.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2080"/>
        <w:gridCol w:w="1560"/>
        <w:gridCol w:w="2600"/>
      </w:tblGrid>
      <w:tr>
        <w:tc>
          <w:tcPr>
            <w:tcW w:type="dxa" w:w="52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26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Feature</w:t>
            </w:r>
          </w:p>
        </w:tc>
        <w:tc>
          <w:tcPr>
            <w:tcW w:type="dxa" w:w="208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Impact</w:t>
            </w:r>
          </w:p>
        </w:tc>
        <w:tc>
          <w:tcPr>
            <w:tcW w:type="dxa" w:w="156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Revenue (Cr)</w:t>
            </w:r>
          </w:p>
        </w:tc>
        <w:tc>
          <w:tcPr>
            <w:tcW w:type="dxa" w:w="26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Category</w:t>
            </w:r>
          </w:p>
        </w:tc>
      </w:tr>
      <w:tr>
        <w:tc>
          <w:tcPr>
            <w:tcW w:type="dxa" w:w="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9C0006"/>
                <w:sz w:val="20"/>
                <w:szCs w:val="20"/>
              </w:rPr>
              <w:t xml:space="preserve">1</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Zero AMC Demat Account</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Stop losing users to Groww</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Stop Rs.300/yr loss reason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Pricing</w:t>
            </w:r>
          </w:p>
        </w:tc>
      </w:tr>
      <w:tr>
        <w:tc>
          <w:tcPr>
            <w:tcW w:type="dxa" w:w="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9C0006"/>
                <w:sz w:val="20"/>
                <w:szCs w:val="20"/>
              </w:rPr>
              <w:t xml:space="preserve">2</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Live Chat Support</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Fix #1 complaint</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+Rs.200 Cr</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Support</w:t>
            </w:r>
          </w:p>
        </w:tc>
      </w:tr>
      <w:tr>
        <w:tc>
          <w:tcPr>
            <w:tcW w:type="dxa" w:w="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9C0006"/>
                <w:sz w:val="20"/>
                <w:szCs w:val="20"/>
              </w:rPr>
              <w:t xml:space="preserve">3</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Beginner Mode in Kite</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Capture new investors</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+Rs.400 Cr</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w:t>
            </w:r>
          </w:p>
        </w:tc>
      </w:tr>
      <w:tr>
        <w:tc>
          <w:tcPr>
            <w:tcW w:type="dxa" w:w="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4</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Regional Language Support</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Win Tier 2/3 cities</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+Rs.500 Cr</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w:t>
            </w:r>
          </w:p>
        </w:tc>
      </w:tr>
      <w:tr>
        <w:tc>
          <w:tcPr>
            <w:tcW w:type="dxa" w:w="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5</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 Finance Assistant</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Future-proof platform</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+Rs.600 Cr</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AI/Tech</w:t>
            </w:r>
          </w:p>
        </w:tc>
      </w:tr>
      <w:tr>
        <w:tc>
          <w:tcPr>
            <w:tcW w:type="dxa" w:w="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6</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External Portfolio Tracker</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Increase stickiness</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+Rs.250 Cr</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w:t>
            </w:r>
          </w:p>
        </w:tc>
      </w:tr>
      <w:tr>
        <w:tc>
          <w:tcPr>
            <w:tcW w:type="dxa" w:w="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7</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Rebuild Referral Program</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Restore organic growth</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+Rs.300 Cr</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Growth</w:t>
            </w:r>
          </w:p>
        </w:tc>
      </w:tr>
      <w:tr>
        <w:tc>
          <w:tcPr>
            <w:tcW w:type="dxa" w:w="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8</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Goal-Based SIP Automation</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Retain passive investors</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+Rs.350 Cr</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w:t>
            </w:r>
          </w:p>
        </w:tc>
      </w:tr>
      <w:tr>
        <w:tc>
          <w:tcPr>
            <w:tcW w:type="dxa" w:w="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9</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Better NRI Experience</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High-value accounts</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+Rs.400 Cr</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Expansion</w:t>
            </w:r>
          </w:p>
        </w:tc>
      </w:tr>
      <w:tr>
        <w:tc>
          <w:tcPr>
            <w:tcW w:type="dxa" w:w="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Loyalty &amp; Gamification</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Reduce long-term churn</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+Rs.450 Cr</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Retention</w:t>
            </w:r>
          </w:p>
        </w:tc>
      </w:tr>
    </w:tbl>
    <w:p>
      <w:r>
        <w:br w:type="page"/>
      </w:r>
    </w:p>
    <w:p>
      <w:pPr>
        <w:pBdr>
          <w:bottom w:val="single" w:color="2E75B6" w:sz="12" w:space="4"/>
        </w:pBdr>
        <w:spacing w:after="80" w:before="320"/>
      </w:pPr>
      <w:r>
        <w:rPr>
          <w:rFonts w:ascii="Arial" w:cs="Arial" w:eastAsia="Arial" w:hAnsi="Arial"/>
          <w:b/>
          <w:bCs/>
          <w:color w:val="1F3864"/>
          <w:sz w:val="28"/>
          <w:szCs w:val="28"/>
        </w:rPr>
        <w:t xml:space="preserve">8. CONCLUSION</w:t>
      </w:r>
    </w:p>
    <w:p>
      <w:pPr>
        <w:spacing w:after="0" w:before="80"/>
      </w:pPr>
      <w:r>
        <w:t xml:space="preserve"/>
      </w:r>
    </w:p>
    <w:p>
      <w:pPr>
        <w:spacing w:after="80" w:before="80"/>
      </w:pPr>
      <w:r>
        <w:rPr>
          <w:rFonts w:ascii="Arial" w:cs="Arial" w:eastAsia="Arial" w:hAnsi="Arial"/>
          <w:b w:val="false"/>
          <w:bCs w:val="false"/>
          <w:color w:val="1A1A1A"/>
          <w:sz w:val="20"/>
          <w:szCs w:val="20"/>
        </w:rPr>
        <w:t xml:space="preserve">Zerodha remains India's most profitable fintech company on a per-user basis. Its bootstrapped model, ethical philosophy, and strong referral network are genuine competitive moats. However, the combination of SEBI regulatory changes, Groww's aggressive growth in the beginner segment, and an inactive user base worth Rs.876 Crore in untapped revenue represent urgent challenges that require immediate strategic action.</w:t>
      </w:r>
    </w:p>
    <w:p>
      <w:pPr>
        <w:spacing w:after="0" w:before="80"/>
      </w:pPr>
      <w:r>
        <w:t xml:space="preserve"/>
      </w:r>
    </w:p>
    <w:p>
      <w:pPr>
        <w:spacing w:after="80" w:before="80"/>
      </w:pPr>
      <w:r>
        <w:rPr>
          <w:rFonts w:ascii="Arial" w:cs="Arial" w:eastAsia="Arial" w:hAnsi="Arial"/>
          <w:b w:val="false"/>
          <w:bCs w:val="false"/>
          <w:color w:val="1A1A1A"/>
          <w:sz w:val="20"/>
          <w:szCs w:val="20"/>
        </w:rPr>
        <w:t xml:space="preserve">The data clearly shows that Zerodha does not need to change its core philosophy — it simply needs to modernize its product, fix its onboarding for new users, and reactivate the 60 lakh users already sitting in its ecosystem. These are internal product improvements, not fundamental business model changes.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r>
              <w:rPr>
                <w:rFonts w:ascii="Arial" w:cs="Arial" w:eastAsia="Arial" w:hAnsi="Arial"/>
                <w:b/>
                <w:bCs/>
                <w:color w:val="2E75B6"/>
                <w:sz w:val="20"/>
                <w:szCs w:val="20"/>
              </w:rPr>
              <w:t xml:space="preserve">Key Insight:  </w:t>
            </w:r>
            <w:r>
              <w:rPr>
                <w:rFonts w:ascii="Arial" w:cs="Arial" w:eastAsia="Arial" w:hAnsi="Arial"/>
                <w:color w:val="1A1A1A"/>
                <w:sz w:val="20"/>
                <w:szCs w:val="20"/>
              </w:rPr>
              <w:t xml:space="preserve">Zerodha's biggest opportunity is not acquiring new users. It is unlocking the Rs.876 Crore sitting inside 60 lakh inactive accounts that already trust the brand.</w:t>
            </w:r>
          </w:p>
        </w:tc>
      </w:tr>
    </w:tbl>
    <w:p>
      <w:pPr>
        <w:spacing w:after="0" w:before="120"/>
      </w:pPr>
      <w:r>
        <w:t xml:space="preserve"/>
      </w:r>
    </w:p>
    <w:p>
      <w:pPr>
        <w:pBdr>
          <w:bottom w:val="single" w:color="2E75B6" w:sz="12" w:space="4"/>
        </w:pBdr>
        <w:spacing w:after="80" w:before="320"/>
      </w:pPr>
      <w:r>
        <w:rPr>
          <w:rFonts w:ascii="Arial" w:cs="Arial" w:eastAsia="Arial" w:hAnsi="Arial"/>
          <w:b/>
          <w:bCs/>
          <w:color w:val="1F3864"/>
          <w:sz w:val="28"/>
          <w:szCs w:val="28"/>
        </w:rPr>
        <w:t xml:space="preserve">9. ABOUT THE ANALYST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w:t>
            </w:r>
          </w:p>
        </w:tc>
        <w:tc>
          <w:tcPr>
            <w:tcW w:type="dxa" w:w="468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Information</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Name</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Shaik Khalifa</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Education</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MCA — Mohan Babu University (2024-2026)</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Previous Education</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B.Sc Computer Science — Emeralds Degree College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Internship</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Full Stack Development Intern — IBM (2024)</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Skills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Python, SQL, Power BI, Pandas, Excel, Data Analysis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GitHub</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20"/>
                <w:szCs w:val="20"/>
              </w:rPr>
              <w:t xml:space="preserve">github.com/khalifa380</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LinkedIn</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20"/>
                <w:szCs w:val="20"/>
              </w:rPr>
              <w:t xml:space="preserve">linkedin.com/in/khalifa-shaik-098a902aa</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Email</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20"/>
                <w:szCs w:val="20"/>
              </w:rPr>
              <w:t xml:space="preserve">shaikkhalifa689@gmail.com</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Phone</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+91 7989389450</w:t>
            </w:r>
          </w:p>
        </w:tc>
      </w:tr>
    </w:tbl>
    <w:p>
      <w:pPr>
        <w:spacing w:after="0" w:before="120"/>
      </w:pPr>
      <w:r>
        <w:t xml:space="preserve"/>
      </w:r>
    </w:p>
    <w:p>
      <w:pPr>
        <w:spacing w:after="100" w:before="200"/>
        <w:jc w:val="center"/>
      </w:pPr>
      <w:r>
        <w:rPr>
          <w:rFonts w:ascii="Arial" w:cs="Arial" w:eastAsia="Arial" w:hAnsi="Arial"/>
          <w:i/>
          <w:iCs/>
          <w:color w:val="595959"/>
          <w:sz w:val="20"/>
          <w:szCs w:val="20"/>
        </w:rPr>
        <w:t xml:space="preserve">— End of Report —</w:t>
      </w:r>
    </w:p>
    <w:p>
      <w:pPr>
        <w:spacing w:after="40" w:before="40"/>
        <w:jc w:val="center"/>
      </w:pPr>
      <w:r>
        <w:rPr>
          <w:rFonts w:ascii="Arial" w:cs="Arial" w:eastAsia="Arial" w:hAnsi="Arial"/>
          <w:i/>
          <w:iCs/>
          <w:color w:val="595959"/>
          <w:sz w:val="18"/>
          <w:szCs w:val="18"/>
        </w:rPr>
        <w:t xml:space="preserve">This report was prepared independently as a portfolio project for data analyst internship applications.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2026-05-04T03:42:16.129Z</dcterms:created>
  <dcterms:modified xsi:type="dcterms:W3CDTF">2026-05-04T03:42:16.146Z</dcterms:modified>
</cp:coreProperties>
</file>

<file path=docProps/custom.xml><?xml version="1.0" encoding="utf-8"?>
<Properties xmlns="http://schemas.openxmlformats.org/officeDocument/2006/custom-properties" xmlns:vt="http://schemas.openxmlformats.org/officeDocument/2006/docPropsVTypes"/>
</file>