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3902D2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3902D2" w:rsidRPr="00E4741A" w:rsidTr="00E356F9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3902D2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E4741A" w:rsidRDefault="003902D2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Navigate to </w:t>
            </w:r>
            <w:r w:rsidR="00013115"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“Trang chủ” screen.</w:t>
            </w:r>
          </w:p>
        </w:tc>
      </w:tr>
      <w:tr w:rsidR="0042649C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SJ01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một chiều”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Select “Điểm đi” dropdown list.</w:t>
            </w:r>
          </w:p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“Điểm đến” dropdown list is reloaded, select “Điểm đến”.</w:t>
            </w:r>
          </w:p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Select “Ngày đi” from date time picker.</w:t>
            </w:r>
          </w:p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4. Select radio button “Vé một chiều”</w:t>
            </w:r>
          </w:p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9E3FD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result screen shown </w:t>
            </w:r>
            <w:r w:rsidR="009E3FD2"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in Departure date and suggestion j</w:t>
            </w:r>
            <w:bookmarkStart w:id="0" w:name="_GoBack"/>
            <w:bookmarkEnd w:id="0"/>
            <w:r w:rsidR="009E3FD2"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ourneys in the past 3 date and the next 3 days from the departure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4741A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SJ02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khứ hồi”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Select “Điểm đi” dropdown list.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“Điểm đến” dropdown list is reloaded, select “Điểm đến”.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Select “Ngày đi” from date time picker.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4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. Select “Ngày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về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 from date time picker.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Select radio button “Vé khứ hồi”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6.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9E3FD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screen shown search result in Departure date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, Arrival date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and suggestion journeys in the past 3 date and the next 3 days from the departure date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or Arrival date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4741A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SJ03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một chiều”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: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Search result empty in Departure date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E13B6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1. Input journey information about “Điểm đi”, “Điểm đến”, “Ngày đi”, radio button “Vé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một chiều”</w:t>
            </w:r>
          </w:p>
          <w:p w:rsidR="00E4741A" w:rsidRPr="00E4741A" w:rsidRDefault="00E4741A" w:rsidP="00E13B6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9E3FD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Search result screen shown suggestion journeys in the past 3 date and the next 3 days from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the departure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4741A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SJ04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khứ hồi”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: 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empty in Departure date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or Arrival Date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E13B6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1. Input journey information about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“Điểm đi”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,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“Điểm đến”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,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“Ngày đi”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,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“Ngày về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”, s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elect radio button “Vé khứ hồi”</w:t>
            </w:r>
          </w:p>
          <w:p w:rsidR="00E4741A" w:rsidRPr="00E4741A" w:rsidRDefault="00E4741A" w:rsidP="007376C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7376C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screen shown suggestion journeys in the past 3 date and the next 3 days from the departure date or Arrival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4741A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SJ05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một chiều”: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Search result is empty, suggestion is empty.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E13B6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1. Input journey information about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“Điểm đi”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,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“Điểm đến”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,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“Ngày đi”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,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radio button “Vé một chiều”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2.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result for “Chuyến đi” shown “Hết vé”. </w:t>
            </w:r>
          </w:p>
          <w:p w:rsidR="00E4741A" w:rsidRPr="00E4741A" w:rsidRDefault="00E4741A" w:rsidP="00E13B6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Message shown: “Chuyến đi từ Hà Nội đến Thanh Hoá vào ngày 30-04-2013 không có hoặc đã hết vé. Xin quý khách vui lòng nhấn Quay lại để tìm chuyến vào ngày khác.”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4741A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SJ06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một chiều”: Search result is empty, suggestion is empty.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Input journey information about  “Điểm đi” , “Điểm đến” , “Ngày đi” , “Ngày về”, select radio button “Vé khứ hồi”</w:t>
            </w:r>
          </w:p>
          <w:p w:rsidR="00E4741A" w:rsidRPr="00E4741A" w:rsidRDefault="00E4741A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result for “Chuyến đi”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and “Chuyến về”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shown “Hết vé”. </w:t>
            </w:r>
          </w:p>
          <w:p w:rsidR="00E4741A" w:rsidRPr="00E4741A" w:rsidRDefault="00E4741A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Message shown: “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Chuyến đi từ Hà Nội đến Thanh Hoá vào ngày 30-04-2013 và chuyến về từ Thanh Hoá đến Hà Nội vào ngày 01-05-2013 đều không có hoặc đã hết vé. Xin quý khách vui lòng nhấn Quay lại để tìm chuyến vào ngày khác.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E964EE" w:rsidRPr="00A7627A" w:rsidRDefault="00E964EE" w:rsidP="00013115">
      <w:pPr>
        <w:rPr>
          <w:sz w:val="24"/>
          <w:szCs w:val="24"/>
        </w:rPr>
      </w:pPr>
    </w:p>
    <w:sectPr w:rsidR="00E964EE" w:rsidRPr="00A7627A" w:rsidSect="003902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D2"/>
    <w:rsid w:val="0001133D"/>
    <w:rsid w:val="00013115"/>
    <w:rsid w:val="000C6431"/>
    <w:rsid w:val="000D0BA0"/>
    <w:rsid w:val="000E3323"/>
    <w:rsid w:val="000E3C15"/>
    <w:rsid w:val="00150537"/>
    <w:rsid w:val="001727AF"/>
    <w:rsid w:val="001926CA"/>
    <w:rsid w:val="002327C6"/>
    <w:rsid w:val="002529EB"/>
    <w:rsid w:val="002772FF"/>
    <w:rsid w:val="002A069A"/>
    <w:rsid w:val="002B2F5E"/>
    <w:rsid w:val="00340991"/>
    <w:rsid w:val="003743E6"/>
    <w:rsid w:val="003902D2"/>
    <w:rsid w:val="003B1E76"/>
    <w:rsid w:val="003E21A3"/>
    <w:rsid w:val="004227BD"/>
    <w:rsid w:val="00423979"/>
    <w:rsid w:val="0042649C"/>
    <w:rsid w:val="0042733A"/>
    <w:rsid w:val="00447437"/>
    <w:rsid w:val="00497E54"/>
    <w:rsid w:val="004E6B01"/>
    <w:rsid w:val="005241FA"/>
    <w:rsid w:val="00553278"/>
    <w:rsid w:val="00554F18"/>
    <w:rsid w:val="0060598D"/>
    <w:rsid w:val="00612C0F"/>
    <w:rsid w:val="00657CBA"/>
    <w:rsid w:val="006703B8"/>
    <w:rsid w:val="00672B6C"/>
    <w:rsid w:val="00693E0E"/>
    <w:rsid w:val="006B6CC4"/>
    <w:rsid w:val="006C1A68"/>
    <w:rsid w:val="007046B9"/>
    <w:rsid w:val="00710433"/>
    <w:rsid w:val="007376CC"/>
    <w:rsid w:val="00766E62"/>
    <w:rsid w:val="00783550"/>
    <w:rsid w:val="00796449"/>
    <w:rsid w:val="007F0F80"/>
    <w:rsid w:val="00826E53"/>
    <w:rsid w:val="00854164"/>
    <w:rsid w:val="00866A96"/>
    <w:rsid w:val="008E36B2"/>
    <w:rsid w:val="008E7885"/>
    <w:rsid w:val="00922C14"/>
    <w:rsid w:val="00936D52"/>
    <w:rsid w:val="0094502D"/>
    <w:rsid w:val="00960EB5"/>
    <w:rsid w:val="009B6E68"/>
    <w:rsid w:val="009E3FD2"/>
    <w:rsid w:val="00A31E63"/>
    <w:rsid w:val="00A57270"/>
    <w:rsid w:val="00A744AC"/>
    <w:rsid w:val="00A7627A"/>
    <w:rsid w:val="00A82274"/>
    <w:rsid w:val="00A849C0"/>
    <w:rsid w:val="00A92AF1"/>
    <w:rsid w:val="00A93557"/>
    <w:rsid w:val="00AB12EF"/>
    <w:rsid w:val="00B25BE2"/>
    <w:rsid w:val="00B34ED7"/>
    <w:rsid w:val="00B70887"/>
    <w:rsid w:val="00B86611"/>
    <w:rsid w:val="00B9183F"/>
    <w:rsid w:val="00B91FB6"/>
    <w:rsid w:val="00B93621"/>
    <w:rsid w:val="00BA6B98"/>
    <w:rsid w:val="00BE5953"/>
    <w:rsid w:val="00BF27DF"/>
    <w:rsid w:val="00C051C4"/>
    <w:rsid w:val="00C5129C"/>
    <w:rsid w:val="00C6468B"/>
    <w:rsid w:val="00C730AB"/>
    <w:rsid w:val="00CD0AD0"/>
    <w:rsid w:val="00CD7724"/>
    <w:rsid w:val="00CE4D92"/>
    <w:rsid w:val="00CF2667"/>
    <w:rsid w:val="00D242D7"/>
    <w:rsid w:val="00D53AE8"/>
    <w:rsid w:val="00D6435E"/>
    <w:rsid w:val="00D8010A"/>
    <w:rsid w:val="00E13B6C"/>
    <w:rsid w:val="00E14609"/>
    <w:rsid w:val="00E268A9"/>
    <w:rsid w:val="00E356F9"/>
    <w:rsid w:val="00E4741A"/>
    <w:rsid w:val="00E734A8"/>
    <w:rsid w:val="00E935EF"/>
    <w:rsid w:val="00E964EE"/>
    <w:rsid w:val="00E96E69"/>
    <w:rsid w:val="00E970B9"/>
    <w:rsid w:val="00EF555F"/>
    <w:rsid w:val="00EF5E74"/>
    <w:rsid w:val="00F10A55"/>
    <w:rsid w:val="00F113BC"/>
    <w:rsid w:val="00F12229"/>
    <w:rsid w:val="00F20F6B"/>
    <w:rsid w:val="00F41C68"/>
    <w:rsid w:val="00F66D72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E13B6C"/>
  </w:style>
  <w:style w:type="character" w:styleId="Strong">
    <w:name w:val="Strong"/>
    <w:basedOn w:val="DefaultParagraphFont"/>
    <w:uiPriority w:val="22"/>
    <w:qFormat/>
    <w:rsid w:val="00E13B6C"/>
    <w:rPr>
      <w:b/>
      <w:bCs/>
    </w:rPr>
  </w:style>
  <w:style w:type="character" w:customStyle="1" w:styleId="label">
    <w:name w:val="label"/>
    <w:basedOn w:val="DefaultParagraphFont"/>
    <w:rsid w:val="00E13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E13B6C"/>
  </w:style>
  <w:style w:type="character" w:styleId="Strong">
    <w:name w:val="Strong"/>
    <w:basedOn w:val="DefaultParagraphFont"/>
    <w:uiPriority w:val="22"/>
    <w:qFormat/>
    <w:rsid w:val="00E13B6C"/>
    <w:rPr>
      <w:b/>
      <w:bCs/>
    </w:rPr>
  </w:style>
  <w:style w:type="character" w:customStyle="1" w:styleId="label">
    <w:name w:val="label"/>
    <w:basedOn w:val="DefaultParagraphFont"/>
    <w:rsid w:val="00E13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TramNTB60156</dc:creator>
  <cp:lastModifiedBy>TramNTB60156</cp:lastModifiedBy>
  <cp:revision>96</cp:revision>
  <dcterms:created xsi:type="dcterms:W3CDTF">2013-04-17T06:56:00Z</dcterms:created>
  <dcterms:modified xsi:type="dcterms:W3CDTF">2013-04-17T16:40:00Z</dcterms:modified>
</cp:coreProperties>
</file>